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288" w:rsidRDefault="000440B2" w:rsidP="00687288">
      <w:pPr>
        <w:bidi/>
        <w:rPr>
          <w:sz w:val="32"/>
          <w:szCs w:val="32"/>
        </w:rPr>
      </w:pPr>
      <w:r w:rsidRPr="00687288">
        <w:rPr>
          <w:sz w:val="36"/>
          <w:szCs w:val="36"/>
          <w:rtl/>
        </w:rPr>
        <w:t>וכן</w:t>
      </w:r>
      <w:r w:rsidR="00687288">
        <w:rPr>
          <w:rFonts w:hint="cs"/>
          <w:rtl/>
        </w:rPr>
        <w:t xml:space="preserve"> </w:t>
      </w:r>
      <w:r w:rsidRPr="00687288">
        <w:rPr>
          <w:sz w:val="32"/>
          <w:szCs w:val="32"/>
          <w:rtl/>
        </w:rPr>
        <w:t>שני אנשים למה לי משום דבעי למיתני פלוגתא דרבי יהודה ורבנן</w:t>
      </w:r>
      <w:r w:rsidR="00687288">
        <w:rPr>
          <w:rFonts w:hint="cs"/>
          <w:sz w:val="32"/>
          <w:szCs w:val="32"/>
          <w:rtl/>
        </w:rPr>
        <w:t xml:space="preserve"> </w:t>
      </w:r>
      <w:r w:rsidR="00687288">
        <w:rPr>
          <w:sz w:val="32"/>
          <w:szCs w:val="32"/>
          <w:rtl/>
        </w:rPr>
        <w:t>–</w:t>
      </w:r>
      <w:r w:rsidR="00687288">
        <w:rPr>
          <w:rFonts w:hint="cs"/>
          <w:sz w:val="32"/>
          <w:szCs w:val="32"/>
          <w:rtl/>
        </w:rPr>
        <w:t xml:space="preserve"> </w:t>
      </w:r>
    </w:p>
    <w:p w:rsidR="00687288" w:rsidRPr="00687288" w:rsidRDefault="00687288" w:rsidP="00687288">
      <w:r>
        <w:rPr>
          <w:sz w:val="32"/>
          <w:szCs w:val="32"/>
        </w:rPr>
        <w:t xml:space="preserve">Why do I need </w:t>
      </w:r>
      <w:r>
        <w:rPr>
          <w:b w:val="0"/>
          <w:bCs w:val="0"/>
          <w:sz w:val="32"/>
          <w:szCs w:val="32"/>
        </w:rPr>
        <w:t xml:space="preserve">the case of </w:t>
      </w:r>
      <w:r>
        <w:rPr>
          <w:rFonts w:hint="cs"/>
          <w:sz w:val="32"/>
          <w:szCs w:val="32"/>
          <w:rtl/>
        </w:rPr>
        <w:t>וכן שני אנשים</w:t>
      </w:r>
      <w:r>
        <w:rPr>
          <w:sz w:val="32"/>
          <w:szCs w:val="32"/>
        </w:rPr>
        <w:t xml:space="preserve">; because the </w:t>
      </w:r>
      <w:r>
        <w:rPr>
          <w:rFonts w:hint="cs"/>
          <w:sz w:val="32"/>
          <w:szCs w:val="32"/>
          <w:rtl/>
        </w:rPr>
        <w:t>תנא</w:t>
      </w:r>
      <w:r>
        <w:rPr>
          <w:sz w:val="32"/>
          <w:szCs w:val="32"/>
        </w:rPr>
        <w:t xml:space="preserve"> wants to teach the dispute between </w:t>
      </w:r>
      <w:r>
        <w:rPr>
          <w:rFonts w:hint="cs"/>
          <w:sz w:val="32"/>
          <w:szCs w:val="32"/>
          <w:rtl/>
        </w:rPr>
        <w:t>ר"י ורבנן</w:t>
      </w:r>
      <w:r>
        <w:rPr>
          <w:sz w:val="32"/>
          <w:szCs w:val="32"/>
        </w:rPr>
        <w:t xml:space="preserve">  </w:t>
      </w:r>
    </w:p>
    <w:p w:rsidR="00687288" w:rsidRDefault="00687288" w:rsidP="00687288">
      <w:pPr>
        <w:bidi/>
        <w:rPr>
          <w:b w:val="0"/>
          <w:bCs w:val="0"/>
          <w:sz w:val="24"/>
          <w:szCs w:val="24"/>
          <w:rtl/>
        </w:rPr>
      </w:pPr>
    </w:p>
    <w:p w:rsidR="00687288" w:rsidRPr="00687288" w:rsidRDefault="00687288" w:rsidP="00687288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687288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687288" w:rsidRPr="00687288" w:rsidRDefault="00687288" w:rsidP="00127DE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explains the reason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teaches the case of </w:t>
      </w:r>
      <w:r>
        <w:rPr>
          <w:rFonts w:hint="cs"/>
          <w:b w:val="0"/>
          <w:bCs w:val="0"/>
          <w:rtl/>
        </w:rPr>
        <w:t>וכן שני אנשים וכו'</w:t>
      </w:r>
      <w:r>
        <w:rPr>
          <w:b w:val="0"/>
          <w:bCs w:val="0"/>
        </w:rPr>
        <w:t xml:space="preserve"> (even though we already know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שתי נ</w:t>
      </w:r>
      <w:r w:rsidR="00127DE6">
        <w:rPr>
          <w:rFonts w:hint="cs"/>
          <w:b w:val="0"/>
          <w:bCs w:val="0"/>
          <w:rtl/>
        </w:rPr>
        <w:t>ש</w:t>
      </w:r>
      <w:r>
        <w:rPr>
          <w:rFonts w:hint="cs"/>
          <w:b w:val="0"/>
          <w:bCs w:val="0"/>
          <w:rtl/>
        </w:rPr>
        <w:t>ים שנשבו</w:t>
      </w:r>
      <w:r>
        <w:rPr>
          <w:b w:val="0"/>
          <w:bCs w:val="0"/>
        </w:rPr>
        <w:t xml:space="preserve"> that we are not </w:t>
      </w:r>
      <w:r>
        <w:rPr>
          <w:rFonts w:hint="cs"/>
          <w:b w:val="0"/>
          <w:bCs w:val="0"/>
          <w:rtl/>
        </w:rPr>
        <w:t>חיישינן לגומלים</w:t>
      </w:r>
      <w:r>
        <w:rPr>
          <w:b w:val="0"/>
          <w:bCs w:val="0"/>
        </w:rPr>
        <w:t xml:space="preserve">), is because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wants to teach us the dispute between </w:t>
      </w:r>
      <w:r>
        <w:rPr>
          <w:rFonts w:hint="cs"/>
          <w:b w:val="0"/>
          <w:bCs w:val="0"/>
          <w:rtl/>
        </w:rPr>
        <w:t>ר"י ורבנן</w:t>
      </w:r>
      <w:r>
        <w:rPr>
          <w:b w:val="0"/>
          <w:bCs w:val="0"/>
        </w:rPr>
        <w:t xml:space="preserve"> whether </w:t>
      </w:r>
      <w:r w:rsidR="0096237C">
        <w:rPr>
          <w:b w:val="0"/>
          <w:bCs w:val="0"/>
        </w:rPr>
        <w:t xml:space="preserve">we are </w:t>
      </w:r>
      <w:r w:rsidR="0096237C">
        <w:rPr>
          <w:rFonts w:hint="cs"/>
          <w:b w:val="0"/>
          <w:bCs w:val="0"/>
          <w:rtl/>
        </w:rPr>
        <w:t>מעלה לכהונה ע"פ עד אחד</w:t>
      </w:r>
      <w:r w:rsidR="0096237C">
        <w:rPr>
          <w:b w:val="0"/>
          <w:bCs w:val="0"/>
        </w:rPr>
        <w:t xml:space="preserve">. Our </w:t>
      </w:r>
      <w:r w:rsidR="0096237C">
        <w:rPr>
          <w:rFonts w:hint="cs"/>
          <w:b w:val="0"/>
          <w:bCs w:val="0"/>
          <w:rtl/>
        </w:rPr>
        <w:t>תוספות</w:t>
      </w:r>
      <w:r w:rsidR="0096237C">
        <w:rPr>
          <w:b w:val="0"/>
          <w:bCs w:val="0"/>
        </w:rPr>
        <w:t xml:space="preserve"> discusses the implication of this answer.</w:t>
      </w:r>
    </w:p>
    <w:p w:rsidR="00687288" w:rsidRDefault="0031496D" w:rsidP="0031496D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687288" w:rsidRPr="0031496D" w:rsidRDefault="000440B2" w:rsidP="00127DE6">
      <w:pPr>
        <w:bidi/>
        <w:rPr>
          <w:rFonts w:cs="David"/>
        </w:rPr>
      </w:pPr>
      <w:r w:rsidRPr="0031496D">
        <w:rPr>
          <w:rFonts w:cs="David"/>
          <w:rtl/>
        </w:rPr>
        <w:t>אבל בשתי נשים משמע דלא פליג רבי יהודה</w:t>
      </w:r>
      <w:r w:rsidR="0096237C" w:rsidRPr="0031496D">
        <w:rPr>
          <w:rStyle w:val="FootnoteReference"/>
          <w:rFonts w:cs="David"/>
          <w:rtl/>
        </w:rPr>
        <w:footnoteReference w:id="1"/>
      </w:r>
      <w:r w:rsidRPr="0031496D">
        <w:rPr>
          <w:rFonts w:cs="David"/>
          <w:rtl/>
        </w:rPr>
        <w:t xml:space="preserve"> משום דבשבויה הקילו</w:t>
      </w:r>
      <w:r w:rsidR="0096237C" w:rsidRPr="0031496D">
        <w:rPr>
          <w:rStyle w:val="FootnoteReference"/>
          <w:rFonts w:cs="David"/>
          <w:rtl/>
        </w:rPr>
        <w:footnoteReference w:id="2"/>
      </w:r>
      <w:r w:rsidRPr="0031496D">
        <w:rPr>
          <w:rFonts w:cs="David"/>
          <w:rtl/>
        </w:rPr>
        <w:t xml:space="preserve"> </w:t>
      </w:r>
      <w:r w:rsidR="00127DE6">
        <w:rPr>
          <w:rFonts w:cs="David" w:hint="cs"/>
          <w:rtl/>
        </w:rPr>
        <w:t>-</w:t>
      </w:r>
    </w:p>
    <w:p w:rsidR="0096237C" w:rsidRPr="0031496D" w:rsidRDefault="0096237C" w:rsidP="0096237C">
      <w:pPr>
        <w:rPr>
          <w:b w:val="0"/>
          <w:bCs w:val="0"/>
          <w:sz w:val="24"/>
          <w:szCs w:val="24"/>
        </w:rPr>
      </w:pPr>
      <w:r>
        <w:t xml:space="preserve">It seems, however, that </w:t>
      </w:r>
      <w:r>
        <w:rPr>
          <w:rFonts w:hint="cs"/>
          <w:rtl/>
        </w:rPr>
        <w:t>ר"י</w:t>
      </w:r>
      <w:r>
        <w:t xml:space="preserve"> does not argue </w:t>
      </w:r>
      <w:r w:rsidR="00292C77">
        <w:rPr>
          <w:b w:val="0"/>
          <w:bCs w:val="0"/>
        </w:rPr>
        <w:t xml:space="preserve">(with the </w:t>
      </w:r>
      <w:r w:rsidR="00292C77">
        <w:rPr>
          <w:rFonts w:hint="cs"/>
          <w:b w:val="0"/>
          <w:bCs w:val="0"/>
          <w:rtl/>
        </w:rPr>
        <w:t>רבנן</w:t>
      </w:r>
      <w:r w:rsidR="00292C77">
        <w:rPr>
          <w:b w:val="0"/>
          <w:bCs w:val="0"/>
        </w:rPr>
        <w:t xml:space="preserve">) </w:t>
      </w:r>
      <w:r>
        <w:t xml:space="preserve">in </w:t>
      </w:r>
      <w:r>
        <w:rPr>
          <w:b w:val="0"/>
          <w:bCs w:val="0"/>
        </w:rPr>
        <w:t xml:space="preserve">the case of </w:t>
      </w:r>
      <w:r>
        <w:rPr>
          <w:rFonts w:hint="cs"/>
          <w:rtl/>
        </w:rPr>
        <w:t xml:space="preserve">שתי נשים </w:t>
      </w:r>
      <w:r>
        <w:rPr>
          <w:rFonts w:hint="cs"/>
          <w:b w:val="0"/>
          <w:bCs w:val="0"/>
          <w:rtl/>
        </w:rPr>
        <w:t>שנשבו</w:t>
      </w:r>
      <w:r w:rsidR="0031496D">
        <w:rPr>
          <w:b w:val="0"/>
          <w:bCs w:val="0"/>
        </w:rPr>
        <w:t>;</w:t>
      </w:r>
      <w:r>
        <w:rPr>
          <w:b w:val="0"/>
          <w:bCs w:val="0"/>
        </w:rPr>
        <w:t xml:space="preserve"> </w:t>
      </w:r>
      <w:r>
        <w:t xml:space="preserve">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were lenient regarding a </w:t>
      </w:r>
      <w:r>
        <w:rPr>
          <w:rFonts w:hint="cs"/>
          <w:rtl/>
        </w:rPr>
        <w:t>שבויה</w:t>
      </w:r>
      <w:r>
        <w:t xml:space="preserve">, </w:t>
      </w:r>
      <w:r w:rsidRPr="0031496D">
        <w:rPr>
          <w:b w:val="0"/>
          <w:bCs w:val="0"/>
          <w:sz w:val="24"/>
          <w:szCs w:val="24"/>
        </w:rPr>
        <w:t xml:space="preserve">therefore </w:t>
      </w:r>
      <w:r w:rsidRPr="0031496D">
        <w:rPr>
          <w:rFonts w:hint="cs"/>
          <w:b w:val="0"/>
          <w:bCs w:val="0"/>
          <w:sz w:val="24"/>
          <w:szCs w:val="24"/>
          <w:rtl/>
        </w:rPr>
        <w:t>ר"י</w:t>
      </w:r>
      <w:r w:rsidRPr="0031496D">
        <w:rPr>
          <w:b w:val="0"/>
          <w:bCs w:val="0"/>
          <w:sz w:val="24"/>
          <w:szCs w:val="24"/>
        </w:rPr>
        <w:t xml:space="preserve"> agrees with the </w:t>
      </w:r>
      <w:r w:rsidRPr="0031496D">
        <w:rPr>
          <w:rFonts w:hint="cs"/>
          <w:b w:val="0"/>
          <w:bCs w:val="0"/>
          <w:sz w:val="24"/>
          <w:szCs w:val="24"/>
          <w:rtl/>
        </w:rPr>
        <w:t>רבנן</w:t>
      </w:r>
      <w:r w:rsidRPr="0031496D">
        <w:rPr>
          <w:b w:val="0"/>
          <w:bCs w:val="0"/>
          <w:sz w:val="24"/>
          <w:szCs w:val="24"/>
        </w:rPr>
        <w:t xml:space="preserve"> that a single woman is believed to testify that </w:t>
      </w:r>
      <w:r w:rsidRPr="0031496D">
        <w:rPr>
          <w:rFonts w:hint="cs"/>
          <w:b w:val="0"/>
          <w:bCs w:val="0"/>
          <w:sz w:val="24"/>
          <w:szCs w:val="24"/>
          <w:rtl/>
        </w:rPr>
        <w:t>חברתי טהורה</w:t>
      </w:r>
      <w:r w:rsidRPr="0031496D">
        <w:rPr>
          <w:b w:val="0"/>
          <w:bCs w:val="0"/>
          <w:sz w:val="24"/>
          <w:szCs w:val="24"/>
        </w:rPr>
        <w:t xml:space="preserve">. </w:t>
      </w:r>
    </w:p>
    <w:p w:rsidR="0096237C" w:rsidRPr="0031496D" w:rsidRDefault="0096237C" w:rsidP="0096237C">
      <w:pPr>
        <w:rPr>
          <w:b w:val="0"/>
          <w:bCs w:val="0"/>
          <w:sz w:val="24"/>
          <w:szCs w:val="24"/>
        </w:rPr>
      </w:pPr>
    </w:p>
    <w:p w:rsidR="0096237C" w:rsidRPr="0031496D" w:rsidRDefault="0096237C" w:rsidP="00127DE6">
      <w:pPr>
        <w:rPr>
          <w:b w:val="0"/>
          <w:bCs w:val="0"/>
          <w:sz w:val="24"/>
          <w:szCs w:val="24"/>
        </w:rPr>
      </w:pPr>
      <w:r w:rsidRPr="0031496D">
        <w:rPr>
          <w:rFonts w:hint="cs"/>
          <w:b w:val="0"/>
          <w:bCs w:val="0"/>
          <w:sz w:val="24"/>
          <w:szCs w:val="24"/>
          <w:rtl/>
        </w:rPr>
        <w:t>תוספות</w:t>
      </w:r>
      <w:r w:rsidRPr="0031496D">
        <w:rPr>
          <w:b w:val="0"/>
          <w:bCs w:val="0"/>
          <w:sz w:val="24"/>
          <w:szCs w:val="24"/>
        </w:rPr>
        <w:t xml:space="preserve"> asks (on this assumption that we are more lenient by a </w:t>
      </w:r>
      <w:r w:rsidRPr="0031496D">
        <w:rPr>
          <w:rFonts w:hint="cs"/>
          <w:b w:val="0"/>
          <w:bCs w:val="0"/>
          <w:sz w:val="24"/>
          <w:szCs w:val="24"/>
          <w:rtl/>
        </w:rPr>
        <w:t>שבויה</w:t>
      </w:r>
      <w:r w:rsidRPr="0031496D">
        <w:rPr>
          <w:b w:val="0"/>
          <w:bCs w:val="0"/>
          <w:sz w:val="24"/>
          <w:szCs w:val="24"/>
        </w:rPr>
        <w:t xml:space="preserve"> than by </w:t>
      </w:r>
      <w:r w:rsidR="00127DE6">
        <w:rPr>
          <w:rFonts w:hint="cs"/>
          <w:b w:val="0"/>
          <w:bCs w:val="0"/>
          <w:sz w:val="24"/>
          <w:szCs w:val="24"/>
          <w:rtl/>
        </w:rPr>
        <w:t>מעלין לכהונה</w:t>
      </w:r>
      <w:r w:rsidRPr="0031496D">
        <w:rPr>
          <w:b w:val="0"/>
          <w:bCs w:val="0"/>
          <w:sz w:val="24"/>
          <w:szCs w:val="24"/>
        </w:rPr>
        <w:t>):</w:t>
      </w:r>
    </w:p>
    <w:p w:rsidR="00687288" w:rsidRPr="0031496D" w:rsidRDefault="000440B2" w:rsidP="00127DE6">
      <w:pPr>
        <w:bidi/>
        <w:rPr>
          <w:rFonts w:cs="David"/>
        </w:rPr>
      </w:pPr>
      <w:r w:rsidRPr="0031496D">
        <w:rPr>
          <w:rFonts w:cs="David"/>
          <w:rtl/>
        </w:rPr>
        <w:t xml:space="preserve">וקשה דלקמן </w:t>
      </w:r>
      <w:r w:rsidRPr="0031496D">
        <w:rPr>
          <w:rFonts w:cs="David"/>
          <w:sz w:val="20"/>
          <w:szCs w:val="20"/>
          <w:rtl/>
        </w:rPr>
        <w:t>(דף כו</w:t>
      </w:r>
      <w:r w:rsidR="00687288" w:rsidRPr="0031496D">
        <w:rPr>
          <w:rFonts w:cs="David" w:hint="cs"/>
          <w:sz w:val="20"/>
          <w:szCs w:val="20"/>
          <w:rtl/>
        </w:rPr>
        <w:t>,א</w:t>
      </w:r>
      <w:r w:rsidRPr="0031496D">
        <w:rPr>
          <w:rFonts w:cs="David"/>
          <w:sz w:val="20"/>
          <w:szCs w:val="20"/>
          <w:rtl/>
        </w:rPr>
        <w:t>)</w:t>
      </w:r>
      <w:r w:rsidRPr="0031496D">
        <w:rPr>
          <w:rFonts w:cs="David"/>
          <w:rtl/>
        </w:rPr>
        <w:t xml:space="preserve"> אשכחן איפכא דמסיח לפי תומו</w:t>
      </w:r>
      <w:r w:rsidR="00EB65C4" w:rsidRPr="0031496D">
        <w:rPr>
          <w:rStyle w:val="FootnoteReference"/>
          <w:rFonts w:cs="David"/>
          <w:rtl/>
        </w:rPr>
        <w:footnoteReference w:id="3"/>
      </w:r>
      <w:r w:rsidRPr="0031496D">
        <w:rPr>
          <w:rFonts w:cs="David"/>
          <w:rtl/>
        </w:rPr>
        <w:t xml:space="preserve"> נאמן בתרומה אפי</w:t>
      </w:r>
      <w:r w:rsidR="00687288" w:rsidRPr="0031496D">
        <w:rPr>
          <w:rFonts w:cs="David" w:hint="cs"/>
          <w:rtl/>
        </w:rPr>
        <w:t>לו</w:t>
      </w:r>
      <w:r w:rsidRPr="0031496D">
        <w:rPr>
          <w:rFonts w:cs="David"/>
          <w:rtl/>
        </w:rPr>
        <w:t xml:space="preserve"> על פי עצמו </w:t>
      </w:r>
      <w:r w:rsidR="00127DE6">
        <w:rPr>
          <w:rFonts w:cs="David" w:hint="cs"/>
          <w:rtl/>
        </w:rPr>
        <w:t>-</w:t>
      </w:r>
    </w:p>
    <w:p w:rsidR="0096237C" w:rsidRPr="00EB65C4" w:rsidRDefault="0096237C" w:rsidP="00127DE6">
      <w:r>
        <w:t xml:space="preserve">And there is a </w:t>
      </w:r>
      <w:r w:rsidR="00EB65C4">
        <w:t>difficulty; for later we find the opposite</w:t>
      </w:r>
      <w:r w:rsidR="00EB65C4">
        <w:rPr>
          <w:b w:val="0"/>
          <w:bCs w:val="0"/>
        </w:rPr>
        <w:t xml:space="preserve"> (that we are stricter with a </w:t>
      </w:r>
      <w:r w:rsidR="00EB65C4">
        <w:rPr>
          <w:rFonts w:hint="cs"/>
          <w:b w:val="0"/>
          <w:bCs w:val="0"/>
          <w:rtl/>
        </w:rPr>
        <w:t>שבויה</w:t>
      </w:r>
      <w:r w:rsidR="00EB65C4">
        <w:rPr>
          <w:b w:val="0"/>
          <w:bCs w:val="0"/>
        </w:rPr>
        <w:t xml:space="preserve"> than with a </w:t>
      </w:r>
      <w:r w:rsidR="00127DE6">
        <w:rPr>
          <w:rFonts w:hint="cs"/>
          <w:b w:val="0"/>
          <w:bCs w:val="0"/>
          <w:rtl/>
        </w:rPr>
        <w:t>מעלין לכהונה</w:t>
      </w:r>
      <w:r w:rsidR="00127DE6">
        <w:rPr>
          <w:b w:val="0"/>
          <w:bCs w:val="0"/>
        </w:rPr>
        <w:t>)</w:t>
      </w:r>
      <w:r w:rsidR="00EB65C4">
        <w:rPr>
          <w:b w:val="0"/>
          <w:bCs w:val="0"/>
        </w:rPr>
        <w:t xml:space="preserve">; </w:t>
      </w:r>
      <w:r w:rsidR="0031496D">
        <w:t>for</w:t>
      </w:r>
      <w:r w:rsidR="00EB65C4">
        <w:t xml:space="preserve"> regarding </w:t>
      </w:r>
      <w:r w:rsidR="00EB65C4">
        <w:rPr>
          <w:rFonts w:hint="cs"/>
          <w:rtl/>
        </w:rPr>
        <w:t>מסיח לפי תומו</w:t>
      </w:r>
      <w:r w:rsidR="00EB65C4">
        <w:t xml:space="preserve"> one is believed for </w:t>
      </w:r>
      <w:r w:rsidR="00EB65C4">
        <w:rPr>
          <w:rFonts w:hint="cs"/>
          <w:rtl/>
        </w:rPr>
        <w:t>תרומה</w:t>
      </w:r>
      <w:r w:rsidR="00EB65C4">
        <w:t xml:space="preserve"> even regarding himself -</w:t>
      </w:r>
    </w:p>
    <w:p w:rsidR="00687288" w:rsidRPr="0031496D" w:rsidRDefault="000440B2" w:rsidP="00687288">
      <w:pPr>
        <w:bidi/>
        <w:rPr>
          <w:rFonts w:cs="David"/>
        </w:rPr>
      </w:pPr>
      <w:r w:rsidRPr="0031496D">
        <w:rPr>
          <w:rFonts w:cs="David"/>
          <w:rtl/>
        </w:rPr>
        <w:t>כדאמר גבי יוחנן אוכל חלות</w:t>
      </w:r>
      <w:r w:rsidR="00556347" w:rsidRPr="0031496D">
        <w:rPr>
          <w:rStyle w:val="FootnoteReference"/>
          <w:rFonts w:cs="David"/>
          <w:rtl/>
        </w:rPr>
        <w:footnoteReference w:id="4"/>
      </w:r>
      <w:r w:rsidRPr="0031496D">
        <w:rPr>
          <w:rFonts w:cs="David"/>
          <w:rtl/>
        </w:rPr>
        <w:t xml:space="preserve"> דהעלהו רבי לכהונה על פיו </w:t>
      </w:r>
      <w:r w:rsidR="00127DE6">
        <w:rPr>
          <w:rFonts w:cs="David" w:hint="cs"/>
          <w:rtl/>
        </w:rPr>
        <w:t>-</w:t>
      </w:r>
    </w:p>
    <w:p w:rsidR="00EB65C4" w:rsidRPr="0031496D" w:rsidRDefault="00EB65C4" w:rsidP="00EB65C4">
      <w:pPr>
        <w:rPr>
          <w:b w:val="0"/>
          <w:bCs w:val="0"/>
          <w:sz w:val="24"/>
          <w:szCs w:val="24"/>
        </w:rPr>
      </w:pPr>
      <w:r>
        <w:t xml:space="preserve">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relates regarding ‘</w:t>
      </w:r>
      <w:r>
        <w:rPr>
          <w:rFonts w:hint="cs"/>
          <w:rtl/>
        </w:rPr>
        <w:t>יוחנן</w:t>
      </w:r>
      <w:r>
        <w:t xml:space="preserve"> who ate </w:t>
      </w:r>
      <w:r>
        <w:rPr>
          <w:rFonts w:hint="cs"/>
          <w:rtl/>
        </w:rPr>
        <w:t>חלות</w:t>
      </w:r>
      <w:r>
        <w:t xml:space="preserve">’; that </w:t>
      </w:r>
      <w:r>
        <w:rPr>
          <w:rFonts w:hint="cs"/>
          <w:rtl/>
        </w:rPr>
        <w:t>רבי</w:t>
      </w:r>
      <w:r>
        <w:t xml:space="preserve"> elevated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יוחנן</w:t>
      </w:r>
      <w:r>
        <w:rPr>
          <w:b w:val="0"/>
          <w:bCs w:val="0"/>
        </w:rPr>
        <w:t xml:space="preserve"> </w:t>
      </w:r>
      <w:r>
        <w:t xml:space="preserve">to </w:t>
      </w:r>
      <w:r>
        <w:rPr>
          <w:b w:val="0"/>
          <w:bCs w:val="0"/>
        </w:rPr>
        <w:t xml:space="preserve">the status </w:t>
      </w:r>
      <w:r>
        <w:t xml:space="preserve">of </w:t>
      </w:r>
      <w:r>
        <w:rPr>
          <w:rFonts w:hint="cs"/>
          <w:rtl/>
        </w:rPr>
        <w:t>כהונה</w:t>
      </w:r>
      <w:r>
        <w:t xml:space="preserve"> on his own testimony </w:t>
      </w:r>
      <w:r w:rsidRPr="0031496D">
        <w:rPr>
          <w:b w:val="0"/>
          <w:bCs w:val="0"/>
          <w:sz w:val="24"/>
          <w:szCs w:val="24"/>
        </w:rPr>
        <w:t xml:space="preserve">(this is regarding </w:t>
      </w:r>
      <w:r w:rsidRPr="0031496D">
        <w:rPr>
          <w:rFonts w:hint="cs"/>
          <w:b w:val="0"/>
          <w:bCs w:val="0"/>
          <w:sz w:val="24"/>
          <w:szCs w:val="24"/>
          <w:rtl/>
        </w:rPr>
        <w:t>תרומה\כהונה</w:t>
      </w:r>
      <w:r w:rsidRPr="0031496D">
        <w:rPr>
          <w:b w:val="0"/>
          <w:bCs w:val="0"/>
          <w:sz w:val="24"/>
          <w:szCs w:val="24"/>
        </w:rPr>
        <w:t xml:space="preserve"> where we are lenient</w:t>
      </w:r>
      <w:r w:rsidR="00FB3642" w:rsidRPr="0031496D">
        <w:rPr>
          <w:b w:val="0"/>
          <w:bCs w:val="0"/>
          <w:sz w:val="24"/>
          <w:szCs w:val="24"/>
        </w:rPr>
        <w:t xml:space="preserve"> by </w:t>
      </w:r>
      <w:r w:rsidR="00FB3642" w:rsidRPr="0031496D">
        <w:rPr>
          <w:rFonts w:hint="cs"/>
          <w:b w:val="0"/>
          <w:bCs w:val="0"/>
          <w:sz w:val="24"/>
          <w:szCs w:val="24"/>
          <w:rtl/>
        </w:rPr>
        <w:t>מסיח לפי תומו</w:t>
      </w:r>
      <w:r w:rsidRPr="0031496D">
        <w:rPr>
          <w:b w:val="0"/>
          <w:bCs w:val="0"/>
          <w:sz w:val="24"/>
          <w:szCs w:val="24"/>
        </w:rPr>
        <w:t>) -</w:t>
      </w:r>
    </w:p>
    <w:p w:rsidR="00FB3642" w:rsidRPr="0031496D" w:rsidRDefault="000440B2" w:rsidP="00127DE6">
      <w:pPr>
        <w:bidi/>
        <w:rPr>
          <w:rFonts w:cs="David"/>
          <w:rtl/>
        </w:rPr>
      </w:pPr>
      <w:r w:rsidRPr="0031496D">
        <w:rPr>
          <w:rFonts w:cs="David"/>
          <w:rtl/>
        </w:rPr>
        <w:t xml:space="preserve">וגבי שבויה תני לקמן </w:t>
      </w:r>
      <w:r w:rsidRPr="0031496D">
        <w:rPr>
          <w:rFonts w:cs="David"/>
          <w:sz w:val="20"/>
          <w:szCs w:val="20"/>
          <w:rtl/>
        </w:rPr>
        <w:t>(דף כז</w:t>
      </w:r>
      <w:r w:rsidR="00687288" w:rsidRPr="0031496D">
        <w:rPr>
          <w:rFonts w:cs="David" w:hint="cs"/>
          <w:sz w:val="20"/>
          <w:szCs w:val="20"/>
          <w:rtl/>
        </w:rPr>
        <w:t>,ב</w:t>
      </w:r>
      <w:r w:rsidRPr="0031496D">
        <w:rPr>
          <w:rFonts w:cs="David"/>
          <w:sz w:val="20"/>
          <w:szCs w:val="20"/>
          <w:rtl/>
        </w:rPr>
        <w:t>)</w:t>
      </w:r>
      <w:r w:rsidRPr="0031496D">
        <w:rPr>
          <w:rFonts w:cs="David"/>
          <w:rtl/>
        </w:rPr>
        <w:t xml:space="preserve"> הכל נאמנים להעידה חוץ מבעלה</w:t>
      </w:r>
      <w:r w:rsidR="00FB3642" w:rsidRPr="0031496D">
        <w:rPr>
          <w:rStyle w:val="FootnoteReference"/>
          <w:rFonts w:cs="David"/>
          <w:rtl/>
        </w:rPr>
        <w:footnoteReference w:id="5"/>
      </w:r>
      <w:r w:rsidRPr="0031496D">
        <w:rPr>
          <w:rFonts w:cs="David"/>
          <w:rtl/>
        </w:rPr>
        <w:t xml:space="preserve"> ומוקי לה במסיח לפי תומו </w:t>
      </w:r>
      <w:r w:rsidR="00127DE6">
        <w:rPr>
          <w:rFonts w:cs="David" w:hint="cs"/>
          <w:rtl/>
        </w:rPr>
        <w:t>-</w:t>
      </w:r>
    </w:p>
    <w:p w:rsidR="00FB3642" w:rsidRPr="00D23D2B" w:rsidRDefault="00FB3642" w:rsidP="00C84B41">
      <w:pPr>
        <w:rPr>
          <w:b w:val="0"/>
          <w:bCs w:val="0"/>
          <w:sz w:val="24"/>
          <w:szCs w:val="24"/>
        </w:rPr>
      </w:pPr>
      <w:r>
        <w:lastRenderedPageBreak/>
        <w:t xml:space="preserve">However, regarding a </w:t>
      </w:r>
      <w:r>
        <w:rPr>
          <w:rFonts w:hint="cs"/>
          <w:rtl/>
        </w:rPr>
        <w:t>שבויה</w:t>
      </w:r>
      <w:r>
        <w:t xml:space="preserve"> we learnt in a </w:t>
      </w:r>
      <w:r>
        <w:rPr>
          <w:rFonts w:hint="cs"/>
          <w:rtl/>
        </w:rPr>
        <w:t>ברייתא</w:t>
      </w:r>
      <w:r>
        <w:t xml:space="preserve"> later; ‘everyone is believed to testify on her </w:t>
      </w:r>
      <w:r>
        <w:rPr>
          <w:b w:val="0"/>
          <w:bCs w:val="0"/>
        </w:rPr>
        <w:t xml:space="preserve">behalf (that she is </w:t>
      </w:r>
      <w:r>
        <w:rPr>
          <w:rFonts w:hint="cs"/>
          <w:b w:val="0"/>
          <w:bCs w:val="0"/>
          <w:rtl/>
        </w:rPr>
        <w:t>טהורה</w:t>
      </w:r>
      <w:r>
        <w:rPr>
          <w:b w:val="0"/>
          <w:bCs w:val="0"/>
        </w:rPr>
        <w:t xml:space="preserve">) </w:t>
      </w:r>
      <w:r>
        <w:t xml:space="preserve">except for her husband’, and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</w:t>
      </w:r>
      <w:r>
        <w:t xml:space="preserve">established this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in a case of </w:t>
      </w:r>
      <w:r>
        <w:rPr>
          <w:rFonts w:hint="cs"/>
          <w:rtl/>
        </w:rPr>
        <w:t>מסיח לפי תומ</w:t>
      </w:r>
      <w:r w:rsidR="00C84B41">
        <w:rPr>
          <w:rFonts w:hint="cs"/>
          <w:rtl/>
        </w:rPr>
        <w:t>ו</w:t>
      </w:r>
      <w:r>
        <w:t xml:space="preserve">. </w:t>
      </w:r>
      <w:r w:rsidRPr="00D23D2B">
        <w:rPr>
          <w:b w:val="0"/>
          <w:bCs w:val="0"/>
          <w:sz w:val="24"/>
          <w:szCs w:val="24"/>
        </w:rPr>
        <w:t xml:space="preserve">It is evident that </w:t>
      </w:r>
      <w:r w:rsidRPr="00D23D2B">
        <w:rPr>
          <w:rFonts w:hint="cs"/>
          <w:b w:val="0"/>
          <w:bCs w:val="0"/>
          <w:sz w:val="24"/>
          <w:szCs w:val="24"/>
          <w:rtl/>
        </w:rPr>
        <w:t>מסיח לפי תומו</w:t>
      </w:r>
      <w:r w:rsidRPr="00D23D2B">
        <w:rPr>
          <w:b w:val="0"/>
          <w:bCs w:val="0"/>
          <w:sz w:val="24"/>
          <w:szCs w:val="24"/>
        </w:rPr>
        <w:t xml:space="preserve"> is not believed regarding </w:t>
      </w:r>
      <w:r w:rsidRPr="00D23D2B">
        <w:rPr>
          <w:rFonts w:hint="cs"/>
          <w:b w:val="0"/>
          <w:bCs w:val="0"/>
          <w:sz w:val="24"/>
          <w:szCs w:val="24"/>
          <w:rtl/>
        </w:rPr>
        <w:t>שבויה</w:t>
      </w:r>
      <w:r w:rsidRPr="00D23D2B">
        <w:rPr>
          <w:b w:val="0"/>
          <w:bCs w:val="0"/>
          <w:sz w:val="24"/>
          <w:szCs w:val="24"/>
        </w:rPr>
        <w:t xml:space="preserve">; however </w:t>
      </w:r>
      <w:r w:rsidRPr="00D23D2B">
        <w:rPr>
          <w:rFonts w:hint="cs"/>
          <w:b w:val="0"/>
          <w:bCs w:val="0"/>
          <w:sz w:val="24"/>
          <w:szCs w:val="24"/>
          <w:rtl/>
        </w:rPr>
        <w:t>מסיח לפי תומו</w:t>
      </w:r>
      <w:r w:rsidRPr="00D23D2B">
        <w:rPr>
          <w:b w:val="0"/>
          <w:bCs w:val="0"/>
          <w:sz w:val="24"/>
          <w:szCs w:val="24"/>
        </w:rPr>
        <w:t xml:space="preserve"> is believed regarding </w:t>
      </w:r>
      <w:r w:rsidRPr="00D23D2B">
        <w:rPr>
          <w:rFonts w:hint="cs"/>
          <w:b w:val="0"/>
          <w:bCs w:val="0"/>
          <w:sz w:val="24"/>
          <w:szCs w:val="24"/>
          <w:rtl/>
        </w:rPr>
        <w:t>כהונה</w:t>
      </w:r>
      <w:r w:rsidRPr="00D23D2B">
        <w:rPr>
          <w:b w:val="0"/>
          <w:bCs w:val="0"/>
          <w:sz w:val="24"/>
          <w:szCs w:val="24"/>
        </w:rPr>
        <w:t xml:space="preserve">. This contradicts what </w:t>
      </w:r>
      <w:r w:rsidRPr="00D23D2B">
        <w:rPr>
          <w:rFonts w:hint="cs"/>
          <w:b w:val="0"/>
          <w:bCs w:val="0"/>
          <w:sz w:val="24"/>
          <w:szCs w:val="24"/>
          <w:rtl/>
        </w:rPr>
        <w:t>תוס'</w:t>
      </w:r>
      <w:r w:rsidRPr="00D23D2B">
        <w:rPr>
          <w:b w:val="0"/>
          <w:bCs w:val="0"/>
          <w:sz w:val="24"/>
          <w:szCs w:val="24"/>
        </w:rPr>
        <w:t xml:space="preserve"> initially said that </w:t>
      </w:r>
      <w:r w:rsidRPr="00D23D2B">
        <w:rPr>
          <w:rFonts w:hint="cs"/>
          <w:b w:val="0"/>
          <w:bCs w:val="0"/>
          <w:sz w:val="24"/>
          <w:szCs w:val="24"/>
          <w:rtl/>
        </w:rPr>
        <w:t>שבויה</w:t>
      </w:r>
      <w:r w:rsidRPr="00D23D2B">
        <w:rPr>
          <w:b w:val="0"/>
          <w:bCs w:val="0"/>
          <w:sz w:val="24"/>
          <w:szCs w:val="24"/>
        </w:rPr>
        <w:t xml:space="preserve"> is more lenient than </w:t>
      </w:r>
      <w:r w:rsidRPr="00D23D2B">
        <w:rPr>
          <w:rFonts w:hint="cs"/>
          <w:b w:val="0"/>
          <w:bCs w:val="0"/>
          <w:sz w:val="24"/>
          <w:szCs w:val="24"/>
          <w:rtl/>
        </w:rPr>
        <w:t>תרומה</w:t>
      </w:r>
      <w:r w:rsidRPr="00D23D2B">
        <w:rPr>
          <w:b w:val="0"/>
          <w:bCs w:val="0"/>
          <w:sz w:val="24"/>
          <w:szCs w:val="24"/>
        </w:rPr>
        <w:t xml:space="preserve">. </w:t>
      </w:r>
    </w:p>
    <w:p w:rsidR="00B40BC5" w:rsidRPr="00D23D2B" w:rsidRDefault="00B40BC5" w:rsidP="00FB3642">
      <w:pPr>
        <w:rPr>
          <w:b w:val="0"/>
          <w:bCs w:val="0"/>
          <w:sz w:val="24"/>
          <w:szCs w:val="24"/>
        </w:rPr>
      </w:pPr>
    </w:p>
    <w:p w:rsidR="00B40BC5" w:rsidRPr="00D23D2B" w:rsidRDefault="00B40BC5" w:rsidP="00FB3642">
      <w:pPr>
        <w:rPr>
          <w:b w:val="0"/>
          <w:bCs w:val="0"/>
          <w:sz w:val="24"/>
          <w:szCs w:val="24"/>
        </w:rPr>
      </w:pPr>
      <w:r w:rsidRPr="00D23D2B">
        <w:rPr>
          <w:rFonts w:hint="cs"/>
          <w:b w:val="0"/>
          <w:bCs w:val="0"/>
          <w:sz w:val="24"/>
          <w:szCs w:val="24"/>
          <w:rtl/>
        </w:rPr>
        <w:t>תוספות</w:t>
      </w:r>
      <w:r w:rsidRPr="00D23D2B">
        <w:rPr>
          <w:b w:val="0"/>
          <w:bCs w:val="0"/>
          <w:sz w:val="24"/>
          <w:szCs w:val="24"/>
        </w:rPr>
        <w:t xml:space="preserve"> offers a partial solution:</w:t>
      </w:r>
    </w:p>
    <w:p w:rsidR="00687288" w:rsidRPr="00D23D2B" w:rsidRDefault="000440B2" w:rsidP="00FB3642">
      <w:pPr>
        <w:bidi/>
        <w:rPr>
          <w:rFonts w:cs="David"/>
        </w:rPr>
      </w:pPr>
      <w:r w:rsidRPr="00D23D2B">
        <w:rPr>
          <w:rFonts w:cs="David"/>
          <w:rtl/>
        </w:rPr>
        <w:t>ומיהו למאי דמוקמינן</w:t>
      </w:r>
      <w:r w:rsidR="00D71110" w:rsidRPr="00D23D2B">
        <w:rPr>
          <w:rStyle w:val="FootnoteReference"/>
          <w:rFonts w:cs="David"/>
          <w:rtl/>
        </w:rPr>
        <w:footnoteReference w:id="6"/>
      </w:r>
      <w:r w:rsidRPr="00D23D2B">
        <w:rPr>
          <w:rFonts w:cs="David"/>
          <w:rtl/>
        </w:rPr>
        <w:t xml:space="preserve"> פלוגתייהו במעלין מתרומה ליוחסין</w:t>
      </w:r>
      <w:r w:rsidR="00556347" w:rsidRPr="00D23D2B">
        <w:rPr>
          <w:rStyle w:val="FootnoteReference"/>
          <w:rFonts w:cs="David"/>
          <w:rtl/>
        </w:rPr>
        <w:footnoteReference w:id="7"/>
      </w:r>
      <w:r w:rsidRPr="00D23D2B">
        <w:rPr>
          <w:rFonts w:cs="David"/>
          <w:rtl/>
        </w:rPr>
        <w:t xml:space="preserve"> ניחא </w:t>
      </w:r>
      <w:r w:rsidR="00687288" w:rsidRPr="00D23D2B">
        <w:rPr>
          <w:rFonts w:cs="David"/>
          <w:rtl/>
        </w:rPr>
        <w:t>–</w:t>
      </w:r>
    </w:p>
    <w:p w:rsidR="003650E9" w:rsidRPr="003650E9" w:rsidRDefault="003650E9" w:rsidP="00D23D2B">
      <w:r>
        <w:t>However, according to th</w:t>
      </w:r>
      <w:r w:rsidR="00D23D2B">
        <w:t>e</w:t>
      </w:r>
      <w:r>
        <w:t xml:space="preserve"> view that establish</w:t>
      </w:r>
      <w:r w:rsidR="006B3142">
        <w:t>ed</w:t>
      </w:r>
      <w:r>
        <w:t xml:space="preserve"> </w:t>
      </w:r>
      <w:r w:rsidR="006B3142">
        <w:rPr>
          <w:b w:val="0"/>
          <w:bCs w:val="0"/>
        </w:rPr>
        <w:t xml:space="preserve">that </w:t>
      </w:r>
      <w:r>
        <w:t xml:space="preserve">the dispute </w:t>
      </w:r>
      <w:r>
        <w:rPr>
          <w:b w:val="0"/>
          <w:bCs w:val="0"/>
        </w:rPr>
        <w:t xml:space="preserve">between </w:t>
      </w:r>
      <w:r>
        <w:rPr>
          <w:rFonts w:hint="cs"/>
          <w:b w:val="0"/>
          <w:bCs w:val="0"/>
          <w:rtl/>
        </w:rPr>
        <w:t>ר"י ורבנן</w:t>
      </w:r>
      <w:r>
        <w:t xml:space="preserve"> </w:t>
      </w:r>
      <w:r w:rsidR="00535700">
        <w:rPr>
          <w:b w:val="0"/>
          <w:bCs w:val="0"/>
        </w:rPr>
        <w:t xml:space="preserve">(whether we are </w:t>
      </w:r>
      <w:r w:rsidR="00535700">
        <w:rPr>
          <w:rFonts w:hint="cs"/>
          <w:b w:val="0"/>
          <w:bCs w:val="0"/>
          <w:rtl/>
        </w:rPr>
        <w:t>מעלה לכהונה ע"פ ע"א</w:t>
      </w:r>
      <w:r w:rsidR="00535700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is dependent </w:t>
      </w:r>
      <w:r>
        <w:t xml:space="preserve">whether we elevate from </w:t>
      </w:r>
      <w:r>
        <w:rPr>
          <w:rFonts w:hint="cs"/>
          <w:rtl/>
        </w:rPr>
        <w:t>תרומה</w:t>
      </w:r>
      <w:r>
        <w:t xml:space="preserve"> to </w:t>
      </w:r>
      <w:r>
        <w:rPr>
          <w:rFonts w:hint="cs"/>
          <w:rtl/>
        </w:rPr>
        <w:t>יוחסין</w:t>
      </w:r>
      <w:r>
        <w:t xml:space="preserve">; it is understood </w:t>
      </w:r>
      <w:r w:rsidR="00535700">
        <w:t>–</w:t>
      </w:r>
    </w:p>
    <w:p w:rsidR="00687288" w:rsidRPr="00D23D2B" w:rsidRDefault="000440B2" w:rsidP="00687288">
      <w:pPr>
        <w:bidi/>
        <w:rPr>
          <w:rFonts w:cs="David"/>
        </w:rPr>
      </w:pPr>
      <w:r w:rsidRPr="00D23D2B">
        <w:rPr>
          <w:rFonts w:cs="David"/>
          <w:rtl/>
        </w:rPr>
        <w:t>דטעמא דמחמיר רבי יהודה טפי בתרומה מבשבויה משום דמעלין מתרומה ליוחסין</w:t>
      </w:r>
      <w:r w:rsidR="006B3142" w:rsidRPr="00D23D2B">
        <w:rPr>
          <w:rStyle w:val="FootnoteReference"/>
          <w:rFonts w:cs="David"/>
          <w:rtl/>
        </w:rPr>
        <w:footnoteReference w:id="8"/>
      </w:r>
      <w:r w:rsidRPr="00D23D2B">
        <w:rPr>
          <w:rFonts w:cs="David"/>
          <w:rtl/>
        </w:rPr>
        <w:t xml:space="preserve"> </w:t>
      </w:r>
      <w:r w:rsidR="00687288" w:rsidRPr="00D23D2B">
        <w:rPr>
          <w:rFonts w:cs="David"/>
          <w:rtl/>
        </w:rPr>
        <w:t>–</w:t>
      </w:r>
    </w:p>
    <w:p w:rsidR="003650E9" w:rsidRPr="00D23D2B" w:rsidRDefault="003650E9" w:rsidP="003650E9">
      <w:pPr>
        <w:rPr>
          <w:b w:val="0"/>
          <w:bCs w:val="0"/>
          <w:sz w:val="24"/>
          <w:szCs w:val="24"/>
        </w:rPr>
      </w:pPr>
      <w:r>
        <w:t xml:space="preserve">That the reason </w:t>
      </w:r>
      <w:r>
        <w:rPr>
          <w:rFonts w:hint="cs"/>
          <w:rtl/>
        </w:rPr>
        <w:t>ר"י</w:t>
      </w:r>
      <w:r>
        <w:t xml:space="preserve"> is stricter by </w:t>
      </w:r>
      <w:r>
        <w:rPr>
          <w:rFonts w:hint="cs"/>
          <w:rtl/>
        </w:rPr>
        <w:t>תרומה</w:t>
      </w:r>
      <w:r>
        <w:t xml:space="preserve"> </w:t>
      </w:r>
      <w:r>
        <w:rPr>
          <w:b w:val="0"/>
          <w:bCs w:val="0"/>
        </w:rPr>
        <w:t xml:space="preserve">(where 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is not believed) </w:t>
      </w:r>
      <w:r>
        <w:t xml:space="preserve">than by </w:t>
      </w:r>
      <w:r>
        <w:rPr>
          <w:rFonts w:hint="cs"/>
          <w:rtl/>
        </w:rPr>
        <w:t>שבויה</w:t>
      </w:r>
      <w:r>
        <w:t xml:space="preserve"> (</w:t>
      </w:r>
      <w:r>
        <w:rPr>
          <w:b w:val="0"/>
          <w:bCs w:val="0"/>
        </w:rPr>
        <w:t xml:space="preserve">where even an </w:t>
      </w:r>
      <w:r>
        <w:rPr>
          <w:rFonts w:hint="cs"/>
          <w:b w:val="0"/>
          <w:bCs w:val="0"/>
          <w:rtl/>
        </w:rPr>
        <w:t>אשה</w:t>
      </w:r>
      <w:r>
        <w:rPr>
          <w:b w:val="0"/>
          <w:bCs w:val="0"/>
        </w:rPr>
        <w:t xml:space="preserve"> is believed) </w:t>
      </w:r>
      <w:r>
        <w:t xml:space="preserve">is because we are </w:t>
      </w:r>
      <w:r>
        <w:rPr>
          <w:rFonts w:hint="cs"/>
          <w:rtl/>
        </w:rPr>
        <w:t>מעלה מתרומה ליוחסין</w:t>
      </w:r>
      <w:r>
        <w:t xml:space="preserve"> </w:t>
      </w:r>
      <w:r w:rsidRPr="00D23D2B">
        <w:rPr>
          <w:b w:val="0"/>
          <w:bCs w:val="0"/>
          <w:sz w:val="24"/>
          <w:szCs w:val="24"/>
        </w:rPr>
        <w:t xml:space="preserve">(this is the view of </w:t>
      </w:r>
      <w:r w:rsidRPr="00D23D2B">
        <w:rPr>
          <w:rFonts w:hint="cs"/>
          <w:b w:val="0"/>
          <w:bCs w:val="0"/>
          <w:sz w:val="24"/>
          <w:szCs w:val="24"/>
          <w:rtl/>
        </w:rPr>
        <w:t>ר"י</w:t>
      </w:r>
      <w:r w:rsidR="00D23D2B">
        <w:rPr>
          <w:b w:val="0"/>
          <w:bCs w:val="0"/>
          <w:sz w:val="24"/>
          <w:szCs w:val="24"/>
        </w:rPr>
        <w:t>,</w:t>
      </w:r>
      <w:r w:rsidRPr="00D23D2B">
        <w:rPr>
          <w:b w:val="0"/>
          <w:bCs w:val="0"/>
          <w:sz w:val="24"/>
          <w:szCs w:val="24"/>
        </w:rPr>
        <w:t xml:space="preserve"> and according to </w:t>
      </w:r>
      <w:r w:rsidRPr="00D23D2B">
        <w:rPr>
          <w:rFonts w:hint="cs"/>
          <w:b w:val="0"/>
          <w:bCs w:val="0"/>
          <w:sz w:val="24"/>
          <w:szCs w:val="24"/>
          <w:rtl/>
        </w:rPr>
        <w:t>ר"י</w:t>
      </w:r>
      <w:r w:rsidRPr="00D23D2B">
        <w:rPr>
          <w:b w:val="0"/>
          <w:bCs w:val="0"/>
          <w:sz w:val="24"/>
          <w:szCs w:val="24"/>
        </w:rPr>
        <w:t xml:space="preserve"> we would not be </w:t>
      </w:r>
      <w:r w:rsidRPr="00D23D2B">
        <w:rPr>
          <w:rFonts w:hint="cs"/>
          <w:b w:val="0"/>
          <w:bCs w:val="0"/>
          <w:sz w:val="24"/>
          <w:szCs w:val="24"/>
          <w:rtl/>
        </w:rPr>
        <w:t>מעלה לכהונה</w:t>
      </w:r>
      <w:r w:rsidRPr="00D23D2B">
        <w:rPr>
          <w:b w:val="0"/>
          <w:bCs w:val="0"/>
          <w:sz w:val="24"/>
          <w:szCs w:val="24"/>
        </w:rPr>
        <w:t xml:space="preserve"> by </w:t>
      </w:r>
      <w:r w:rsidRPr="00D23D2B">
        <w:rPr>
          <w:rFonts w:hint="cs"/>
          <w:b w:val="0"/>
          <w:bCs w:val="0"/>
          <w:sz w:val="24"/>
          <w:szCs w:val="24"/>
          <w:rtl/>
        </w:rPr>
        <w:t>מסיח לפי תומו</w:t>
      </w:r>
      <w:r w:rsidRPr="00D23D2B">
        <w:rPr>
          <w:b w:val="0"/>
          <w:bCs w:val="0"/>
          <w:sz w:val="24"/>
          <w:szCs w:val="24"/>
        </w:rPr>
        <w:t xml:space="preserve"> just as we do not accept </w:t>
      </w:r>
      <w:r w:rsidRPr="00D23D2B">
        <w:rPr>
          <w:rFonts w:hint="cs"/>
          <w:b w:val="0"/>
          <w:bCs w:val="0"/>
          <w:sz w:val="24"/>
          <w:szCs w:val="24"/>
          <w:rtl/>
        </w:rPr>
        <w:t>מסיח לפי תומו</w:t>
      </w:r>
      <w:r w:rsidRPr="00D23D2B">
        <w:rPr>
          <w:b w:val="0"/>
          <w:bCs w:val="0"/>
          <w:sz w:val="24"/>
          <w:szCs w:val="24"/>
        </w:rPr>
        <w:t xml:space="preserve"> by </w:t>
      </w:r>
      <w:r w:rsidRPr="00D23D2B">
        <w:rPr>
          <w:rFonts w:hint="cs"/>
          <w:b w:val="0"/>
          <w:bCs w:val="0"/>
          <w:sz w:val="24"/>
          <w:szCs w:val="24"/>
          <w:rtl/>
        </w:rPr>
        <w:t>שבויה</w:t>
      </w:r>
      <w:r w:rsidRPr="00D23D2B">
        <w:rPr>
          <w:b w:val="0"/>
          <w:bCs w:val="0"/>
          <w:sz w:val="24"/>
          <w:szCs w:val="24"/>
        </w:rPr>
        <w:t xml:space="preserve">) </w:t>
      </w:r>
      <w:r w:rsidR="00535700" w:rsidRPr="00D23D2B">
        <w:rPr>
          <w:b w:val="0"/>
          <w:bCs w:val="0"/>
          <w:sz w:val="24"/>
          <w:szCs w:val="24"/>
        </w:rPr>
        <w:t>–</w:t>
      </w:r>
    </w:p>
    <w:p w:rsidR="00687288" w:rsidRPr="00D23D2B" w:rsidRDefault="000440B2" w:rsidP="00687288">
      <w:pPr>
        <w:bidi/>
        <w:rPr>
          <w:rFonts w:cs="David"/>
        </w:rPr>
      </w:pPr>
      <w:r w:rsidRPr="00D23D2B">
        <w:rPr>
          <w:rFonts w:cs="David"/>
          <w:rtl/>
        </w:rPr>
        <w:t xml:space="preserve">אבל רבי דמיקל טפי בתרומה במסיח לפי תומו </w:t>
      </w:r>
      <w:r w:rsidR="00687288" w:rsidRPr="00D23D2B">
        <w:rPr>
          <w:rFonts w:cs="David"/>
          <w:rtl/>
        </w:rPr>
        <w:t>–</w:t>
      </w:r>
    </w:p>
    <w:p w:rsidR="003650E9" w:rsidRPr="00D23D2B" w:rsidRDefault="003650E9" w:rsidP="00D23D2B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rFonts w:hint="cs"/>
          <w:rtl/>
        </w:rPr>
        <w:t>רבי</w:t>
      </w:r>
      <w:r>
        <w:t xml:space="preserve"> who is more lenient by </w:t>
      </w:r>
      <w:r>
        <w:rPr>
          <w:rFonts w:hint="cs"/>
          <w:rtl/>
        </w:rPr>
        <w:t>תרומה</w:t>
      </w:r>
      <w:r>
        <w:t xml:space="preserve"> in </w:t>
      </w:r>
      <w:r>
        <w:rPr>
          <w:b w:val="0"/>
          <w:bCs w:val="0"/>
        </w:rPr>
        <w:t xml:space="preserve">a case </w:t>
      </w:r>
      <w:r>
        <w:t xml:space="preserve">of </w:t>
      </w:r>
      <w:r>
        <w:rPr>
          <w:rFonts w:hint="cs"/>
          <w:rtl/>
        </w:rPr>
        <w:t>מסיח לפי תומו</w:t>
      </w:r>
      <w:r>
        <w:t xml:space="preserve"> </w:t>
      </w:r>
      <w:r w:rsidRPr="00D23D2B">
        <w:rPr>
          <w:b w:val="0"/>
          <w:bCs w:val="0"/>
          <w:sz w:val="24"/>
          <w:szCs w:val="24"/>
        </w:rPr>
        <w:t xml:space="preserve">(as by </w:t>
      </w:r>
      <w:r w:rsidR="00D23D2B" w:rsidRPr="00D23D2B">
        <w:rPr>
          <w:rFonts w:hint="cs"/>
          <w:b w:val="0"/>
          <w:bCs w:val="0"/>
          <w:sz w:val="24"/>
          <w:szCs w:val="24"/>
          <w:rtl/>
        </w:rPr>
        <w:t xml:space="preserve">יוחנן </w:t>
      </w:r>
      <w:r w:rsidRPr="00D23D2B">
        <w:rPr>
          <w:rFonts w:hint="cs"/>
          <w:b w:val="0"/>
          <w:bCs w:val="0"/>
          <w:sz w:val="24"/>
          <w:szCs w:val="24"/>
          <w:rtl/>
        </w:rPr>
        <w:t>אוכל חלות</w:t>
      </w:r>
      <w:r w:rsidRPr="00D23D2B">
        <w:rPr>
          <w:b w:val="0"/>
          <w:bCs w:val="0"/>
          <w:sz w:val="24"/>
          <w:szCs w:val="24"/>
        </w:rPr>
        <w:t xml:space="preserve">) </w:t>
      </w:r>
      <w:r w:rsidR="00535700" w:rsidRPr="00D23D2B">
        <w:rPr>
          <w:b w:val="0"/>
          <w:bCs w:val="0"/>
          <w:sz w:val="24"/>
          <w:szCs w:val="24"/>
        </w:rPr>
        <w:t>–</w:t>
      </w:r>
    </w:p>
    <w:p w:rsidR="00687288" w:rsidRPr="00D23D2B" w:rsidRDefault="000440B2" w:rsidP="00687288">
      <w:pPr>
        <w:bidi/>
        <w:rPr>
          <w:rFonts w:cs="David"/>
        </w:rPr>
      </w:pPr>
      <w:r w:rsidRPr="00D23D2B">
        <w:rPr>
          <w:rFonts w:cs="David"/>
          <w:rtl/>
        </w:rPr>
        <w:t>היינו משום דקסבר דאין מעלין מתרומה ליוחסין כדאמר לקמן</w:t>
      </w:r>
      <w:r w:rsidR="00D71110" w:rsidRPr="00D23D2B">
        <w:rPr>
          <w:rStyle w:val="FootnoteReference"/>
          <w:rFonts w:cs="David"/>
          <w:rtl/>
        </w:rPr>
        <w:footnoteReference w:id="9"/>
      </w:r>
      <w:r w:rsidRPr="00D23D2B">
        <w:rPr>
          <w:rFonts w:cs="David"/>
          <w:rtl/>
        </w:rPr>
        <w:t xml:space="preserve"> </w:t>
      </w:r>
      <w:r w:rsidR="00687288" w:rsidRPr="00D23D2B">
        <w:rPr>
          <w:rFonts w:cs="David"/>
          <w:rtl/>
        </w:rPr>
        <w:t>–</w:t>
      </w:r>
    </w:p>
    <w:p w:rsidR="003650E9" w:rsidRPr="00D23D2B" w:rsidRDefault="003650E9" w:rsidP="00127DE6">
      <w:pPr>
        <w:rPr>
          <w:sz w:val="24"/>
          <w:szCs w:val="24"/>
        </w:rPr>
      </w:pPr>
      <w:r>
        <w:t xml:space="preserve">That it is because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</w:t>
      </w:r>
      <w:r>
        <w:t xml:space="preserve">maintains that </w:t>
      </w:r>
      <w:r>
        <w:rPr>
          <w:rFonts w:hint="cs"/>
          <w:rtl/>
        </w:rPr>
        <w:t>אין מעלין מתרומה ליוחסין</w:t>
      </w:r>
      <w:r>
        <w:t xml:space="preserve"> 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</w:t>
      </w:r>
      <w:r w:rsidRPr="00C84B41">
        <w:t>later</w:t>
      </w:r>
      <w:r w:rsidRPr="00D23D2B">
        <w:rPr>
          <w:sz w:val="24"/>
          <w:szCs w:val="24"/>
        </w:rPr>
        <w:t xml:space="preserve"> </w:t>
      </w:r>
      <w:r w:rsidR="00535700" w:rsidRPr="00D23D2B">
        <w:rPr>
          <w:b w:val="0"/>
          <w:bCs w:val="0"/>
          <w:sz w:val="24"/>
          <w:szCs w:val="24"/>
        </w:rPr>
        <w:t>(this is the partial resolution if we maintain that the argument</w:t>
      </w:r>
      <w:r w:rsidR="00127DE6">
        <w:rPr>
          <w:b w:val="0"/>
          <w:bCs w:val="0"/>
          <w:sz w:val="24"/>
          <w:szCs w:val="24"/>
        </w:rPr>
        <w:t xml:space="preserve"> between </w:t>
      </w:r>
      <w:r w:rsidR="00127DE6">
        <w:rPr>
          <w:rFonts w:hint="cs"/>
          <w:b w:val="0"/>
          <w:bCs w:val="0"/>
          <w:sz w:val="24"/>
          <w:szCs w:val="24"/>
          <w:rtl/>
        </w:rPr>
        <w:t>ר"י ורבנן</w:t>
      </w:r>
      <w:r w:rsidR="00127DE6">
        <w:rPr>
          <w:b w:val="0"/>
          <w:bCs w:val="0"/>
          <w:sz w:val="24"/>
          <w:szCs w:val="24"/>
        </w:rPr>
        <w:t xml:space="preserve"> [regarding </w:t>
      </w:r>
      <w:r w:rsidR="00127DE6">
        <w:rPr>
          <w:rFonts w:hint="cs"/>
          <w:b w:val="0"/>
          <w:bCs w:val="0"/>
          <w:sz w:val="24"/>
          <w:szCs w:val="24"/>
          <w:rtl/>
        </w:rPr>
        <w:t>מעלין לכהונה ע"פ ע"א</w:t>
      </w:r>
      <w:r w:rsidR="00127DE6">
        <w:rPr>
          <w:b w:val="0"/>
          <w:bCs w:val="0"/>
          <w:sz w:val="24"/>
          <w:szCs w:val="24"/>
        </w:rPr>
        <w:t>]</w:t>
      </w:r>
      <w:r w:rsidR="00535700" w:rsidRPr="00D23D2B">
        <w:rPr>
          <w:b w:val="0"/>
          <w:bCs w:val="0"/>
          <w:sz w:val="24"/>
          <w:szCs w:val="24"/>
        </w:rPr>
        <w:t xml:space="preserve"> is whether </w:t>
      </w:r>
      <w:r w:rsidR="00535700" w:rsidRPr="00D23D2B">
        <w:rPr>
          <w:rFonts w:hint="cs"/>
          <w:b w:val="0"/>
          <w:bCs w:val="0"/>
          <w:sz w:val="24"/>
          <w:szCs w:val="24"/>
          <w:rtl/>
        </w:rPr>
        <w:t>מעלין מתרומה ליוחסין</w:t>
      </w:r>
      <w:r w:rsidR="00535700" w:rsidRPr="00D23D2B">
        <w:rPr>
          <w:b w:val="0"/>
          <w:bCs w:val="0"/>
          <w:sz w:val="24"/>
          <w:szCs w:val="24"/>
        </w:rPr>
        <w:t xml:space="preserve">) </w:t>
      </w:r>
      <w:r w:rsidR="00535700" w:rsidRPr="00D23D2B">
        <w:rPr>
          <w:sz w:val="24"/>
          <w:szCs w:val="24"/>
        </w:rPr>
        <w:t>–</w:t>
      </w:r>
    </w:p>
    <w:p w:rsidR="00687288" w:rsidRPr="00D23D2B" w:rsidRDefault="000440B2" w:rsidP="00C84B41">
      <w:pPr>
        <w:widowControl w:val="0"/>
        <w:bidi/>
        <w:rPr>
          <w:rFonts w:cs="David"/>
          <w:rtl/>
        </w:rPr>
      </w:pPr>
      <w:r w:rsidRPr="00D23D2B">
        <w:rPr>
          <w:rFonts w:cs="David"/>
          <w:rtl/>
        </w:rPr>
        <w:t>אבל למאי דמוקי פלוגתייהו משום גומלים</w:t>
      </w:r>
      <w:r w:rsidR="00EE4B3A" w:rsidRPr="00D23D2B">
        <w:rPr>
          <w:rStyle w:val="FootnoteReference"/>
          <w:rFonts w:cs="David"/>
          <w:rtl/>
        </w:rPr>
        <w:footnoteReference w:id="10"/>
      </w:r>
      <w:r w:rsidRPr="00D23D2B">
        <w:rPr>
          <w:rFonts w:cs="David"/>
          <w:rtl/>
        </w:rPr>
        <w:t xml:space="preserve"> קשה </w:t>
      </w:r>
      <w:r w:rsidR="00687288" w:rsidRPr="00D23D2B">
        <w:rPr>
          <w:rFonts w:cs="David"/>
          <w:rtl/>
        </w:rPr>
        <w:t>–</w:t>
      </w:r>
    </w:p>
    <w:p w:rsidR="00535700" w:rsidRPr="00D23D2B" w:rsidRDefault="00535700" w:rsidP="00EA5A1D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However, according to those who establish the dispute </w:t>
      </w:r>
      <w:r>
        <w:rPr>
          <w:b w:val="0"/>
          <w:bCs w:val="0"/>
        </w:rPr>
        <w:t xml:space="preserve">between </w:t>
      </w:r>
      <w:r>
        <w:rPr>
          <w:rFonts w:hint="cs"/>
          <w:b w:val="0"/>
          <w:bCs w:val="0"/>
          <w:rtl/>
        </w:rPr>
        <w:t>ר"י ורבנן</w:t>
      </w:r>
      <w:r>
        <w:rPr>
          <w:b w:val="0"/>
          <w:bCs w:val="0"/>
        </w:rPr>
        <w:t xml:space="preserve"> (whether </w:t>
      </w:r>
      <w:r>
        <w:rPr>
          <w:rFonts w:hint="cs"/>
          <w:b w:val="0"/>
          <w:bCs w:val="0"/>
          <w:rtl/>
        </w:rPr>
        <w:t>מעלין לכהונה ע"פ ע"א</w:t>
      </w:r>
      <w:r>
        <w:rPr>
          <w:b w:val="0"/>
          <w:bCs w:val="0"/>
        </w:rPr>
        <w:t xml:space="preserve">) is dependent </w:t>
      </w:r>
      <w:r w:rsidR="000560D9">
        <w:rPr>
          <w:b w:val="0"/>
          <w:bCs w:val="0"/>
        </w:rPr>
        <w:t xml:space="preserve">on </w:t>
      </w:r>
      <w:r>
        <w:t xml:space="preserve">whether we are </w:t>
      </w:r>
      <w:r>
        <w:rPr>
          <w:b w:val="0"/>
          <w:bCs w:val="0"/>
        </w:rPr>
        <w:t xml:space="preserve">concerned </w:t>
      </w:r>
      <w:r>
        <w:t xml:space="preserve">for </w:t>
      </w:r>
      <w:r w:rsidR="006B3142">
        <w:rPr>
          <w:rFonts w:hint="cs"/>
          <w:rtl/>
        </w:rPr>
        <w:t>גומלים</w:t>
      </w:r>
      <w:r w:rsidR="006B3142">
        <w:t xml:space="preserve"> or</w:t>
      </w:r>
      <w:r>
        <w:rPr>
          <w:b w:val="0"/>
          <w:bCs w:val="0"/>
        </w:rPr>
        <w:t xml:space="preserve"> not; </w:t>
      </w:r>
      <w:r>
        <w:t xml:space="preserve">the difficulty </w:t>
      </w:r>
      <w:r w:rsidRPr="00D23D2B">
        <w:rPr>
          <w:b w:val="0"/>
          <w:bCs w:val="0"/>
          <w:sz w:val="24"/>
          <w:szCs w:val="24"/>
        </w:rPr>
        <w:t>remains</w:t>
      </w:r>
      <w:r w:rsidRPr="00D23D2B">
        <w:rPr>
          <w:sz w:val="24"/>
          <w:szCs w:val="24"/>
        </w:rPr>
        <w:t xml:space="preserve"> </w:t>
      </w:r>
      <w:r w:rsidRPr="00D23D2B">
        <w:rPr>
          <w:b w:val="0"/>
          <w:bCs w:val="0"/>
          <w:sz w:val="24"/>
          <w:szCs w:val="24"/>
        </w:rPr>
        <w:t xml:space="preserve">(why </w:t>
      </w:r>
      <w:r w:rsidRPr="00D23D2B">
        <w:rPr>
          <w:rFonts w:hint="cs"/>
          <w:b w:val="0"/>
          <w:bCs w:val="0"/>
          <w:sz w:val="24"/>
          <w:szCs w:val="24"/>
          <w:rtl/>
        </w:rPr>
        <w:t>ר"י</w:t>
      </w:r>
      <w:r w:rsidRPr="00D23D2B">
        <w:rPr>
          <w:b w:val="0"/>
          <w:bCs w:val="0"/>
          <w:sz w:val="24"/>
          <w:szCs w:val="24"/>
        </w:rPr>
        <w:t xml:space="preserve"> is more lenient by </w:t>
      </w:r>
      <w:r w:rsidRPr="00D23D2B">
        <w:rPr>
          <w:rFonts w:hint="cs"/>
          <w:b w:val="0"/>
          <w:bCs w:val="0"/>
          <w:sz w:val="24"/>
          <w:szCs w:val="24"/>
          <w:rtl/>
        </w:rPr>
        <w:t>שבויה</w:t>
      </w:r>
      <w:r w:rsidRPr="00D23D2B">
        <w:rPr>
          <w:b w:val="0"/>
          <w:bCs w:val="0"/>
          <w:sz w:val="24"/>
          <w:szCs w:val="24"/>
        </w:rPr>
        <w:t xml:space="preserve"> </w:t>
      </w:r>
      <w:r w:rsidR="00EA5A1D">
        <w:rPr>
          <w:b w:val="0"/>
          <w:bCs w:val="0"/>
          <w:sz w:val="24"/>
          <w:szCs w:val="24"/>
        </w:rPr>
        <w:t xml:space="preserve">than by </w:t>
      </w:r>
      <w:r w:rsidR="00EA5A1D">
        <w:rPr>
          <w:rFonts w:hint="cs"/>
          <w:b w:val="0"/>
          <w:bCs w:val="0"/>
          <w:sz w:val="24"/>
          <w:szCs w:val="24"/>
          <w:rtl/>
        </w:rPr>
        <w:t>כהונה</w:t>
      </w:r>
      <w:r w:rsidR="00EA5A1D">
        <w:rPr>
          <w:b w:val="0"/>
          <w:bCs w:val="0"/>
          <w:sz w:val="24"/>
          <w:szCs w:val="24"/>
        </w:rPr>
        <w:t xml:space="preserve"> </w:t>
      </w:r>
      <w:r w:rsidRPr="00D23D2B">
        <w:rPr>
          <w:b w:val="0"/>
          <w:bCs w:val="0"/>
          <w:sz w:val="24"/>
          <w:szCs w:val="24"/>
        </w:rPr>
        <w:t xml:space="preserve">regarding </w:t>
      </w:r>
      <w:r w:rsidRPr="00D23D2B">
        <w:rPr>
          <w:rFonts w:hint="cs"/>
          <w:b w:val="0"/>
          <w:bCs w:val="0"/>
          <w:sz w:val="24"/>
          <w:szCs w:val="24"/>
          <w:rtl/>
        </w:rPr>
        <w:t>ע"א</w:t>
      </w:r>
      <w:r w:rsidR="00EA5A1D">
        <w:rPr>
          <w:b w:val="0"/>
          <w:bCs w:val="0"/>
          <w:sz w:val="24"/>
          <w:szCs w:val="24"/>
        </w:rPr>
        <w:t xml:space="preserve"> [that by </w:t>
      </w:r>
      <w:r w:rsidR="00EA5A1D">
        <w:rPr>
          <w:rFonts w:hint="cs"/>
          <w:b w:val="0"/>
          <w:bCs w:val="0"/>
          <w:sz w:val="24"/>
          <w:szCs w:val="24"/>
          <w:rtl/>
        </w:rPr>
        <w:t>שבויה</w:t>
      </w:r>
      <w:r w:rsidR="00EA5A1D">
        <w:rPr>
          <w:b w:val="0"/>
          <w:bCs w:val="0"/>
          <w:sz w:val="24"/>
          <w:szCs w:val="24"/>
        </w:rPr>
        <w:t xml:space="preserve"> we are not </w:t>
      </w:r>
      <w:r w:rsidR="00EA5A1D">
        <w:rPr>
          <w:rFonts w:hint="cs"/>
          <w:b w:val="0"/>
          <w:bCs w:val="0"/>
          <w:sz w:val="24"/>
          <w:szCs w:val="24"/>
          <w:rtl/>
        </w:rPr>
        <w:t>חיישינן לגומלים</w:t>
      </w:r>
      <w:r w:rsidR="00EA5A1D">
        <w:rPr>
          <w:b w:val="0"/>
          <w:bCs w:val="0"/>
          <w:sz w:val="24"/>
          <w:szCs w:val="24"/>
        </w:rPr>
        <w:t xml:space="preserve"> as opposed to </w:t>
      </w:r>
      <w:r w:rsidR="00EA5A1D">
        <w:rPr>
          <w:rFonts w:hint="cs"/>
          <w:b w:val="0"/>
          <w:bCs w:val="0"/>
          <w:sz w:val="24"/>
          <w:szCs w:val="24"/>
          <w:rtl/>
        </w:rPr>
        <w:t>כהונה</w:t>
      </w:r>
      <w:r w:rsidR="00EA5A1D">
        <w:rPr>
          <w:b w:val="0"/>
          <w:bCs w:val="0"/>
          <w:sz w:val="24"/>
          <w:szCs w:val="24"/>
        </w:rPr>
        <w:t xml:space="preserve"> where we are </w:t>
      </w:r>
      <w:r w:rsidR="00EA5A1D">
        <w:rPr>
          <w:rFonts w:hint="cs"/>
          <w:b w:val="0"/>
          <w:bCs w:val="0"/>
          <w:sz w:val="24"/>
          <w:szCs w:val="24"/>
          <w:rtl/>
        </w:rPr>
        <w:t>חיישינן לגומלים</w:t>
      </w:r>
      <w:r w:rsidR="00EA5A1D">
        <w:rPr>
          <w:b w:val="0"/>
          <w:bCs w:val="0"/>
          <w:sz w:val="24"/>
          <w:szCs w:val="24"/>
        </w:rPr>
        <w:t>]</w:t>
      </w:r>
      <w:r w:rsidRPr="00D23D2B">
        <w:rPr>
          <w:b w:val="0"/>
          <w:bCs w:val="0"/>
          <w:sz w:val="24"/>
          <w:szCs w:val="24"/>
        </w:rPr>
        <w:t>, and</w:t>
      </w:r>
      <w:r w:rsidR="00EE4B3A" w:rsidRPr="00D23D2B">
        <w:rPr>
          <w:b w:val="0"/>
          <w:bCs w:val="0"/>
          <w:sz w:val="24"/>
          <w:szCs w:val="24"/>
        </w:rPr>
        <w:t xml:space="preserve"> regarding </w:t>
      </w:r>
      <w:r w:rsidR="00EE4B3A" w:rsidRPr="00D23D2B">
        <w:rPr>
          <w:rFonts w:hint="cs"/>
          <w:b w:val="0"/>
          <w:bCs w:val="0"/>
          <w:sz w:val="24"/>
          <w:szCs w:val="24"/>
          <w:rtl/>
        </w:rPr>
        <w:t>מסיח לפי תומו</w:t>
      </w:r>
      <w:r w:rsidR="00EE4B3A" w:rsidRPr="00D23D2B">
        <w:rPr>
          <w:b w:val="0"/>
          <w:bCs w:val="0"/>
          <w:sz w:val="24"/>
          <w:szCs w:val="24"/>
        </w:rPr>
        <w:t xml:space="preserve"> we are</w:t>
      </w:r>
      <w:r w:rsidRPr="00D23D2B">
        <w:rPr>
          <w:b w:val="0"/>
          <w:bCs w:val="0"/>
          <w:sz w:val="24"/>
          <w:szCs w:val="24"/>
        </w:rPr>
        <w:t xml:space="preserve"> more strict by </w:t>
      </w:r>
      <w:r w:rsidRPr="00D23D2B">
        <w:rPr>
          <w:rFonts w:hint="cs"/>
          <w:b w:val="0"/>
          <w:bCs w:val="0"/>
          <w:sz w:val="24"/>
          <w:szCs w:val="24"/>
          <w:rtl/>
        </w:rPr>
        <w:t>שבויה</w:t>
      </w:r>
      <w:r w:rsidR="00EE4B3A" w:rsidRPr="00D23D2B">
        <w:rPr>
          <w:b w:val="0"/>
          <w:bCs w:val="0"/>
          <w:sz w:val="24"/>
          <w:szCs w:val="24"/>
        </w:rPr>
        <w:t xml:space="preserve"> than </w:t>
      </w:r>
      <w:r w:rsidR="00EE4B3A" w:rsidRPr="00D23D2B">
        <w:rPr>
          <w:rFonts w:hint="cs"/>
          <w:b w:val="0"/>
          <w:bCs w:val="0"/>
          <w:sz w:val="24"/>
          <w:szCs w:val="24"/>
          <w:rtl/>
        </w:rPr>
        <w:t>כהונה</w:t>
      </w:r>
      <w:r w:rsidRPr="00D23D2B">
        <w:rPr>
          <w:b w:val="0"/>
          <w:bCs w:val="0"/>
          <w:sz w:val="24"/>
          <w:szCs w:val="24"/>
        </w:rPr>
        <w:t>).</w:t>
      </w:r>
    </w:p>
    <w:p w:rsidR="00535700" w:rsidRPr="00D23D2B" w:rsidRDefault="00535700" w:rsidP="00C84B41">
      <w:pPr>
        <w:widowControl w:val="0"/>
        <w:rPr>
          <w:b w:val="0"/>
          <w:bCs w:val="0"/>
          <w:sz w:val="24"/>
          <w:szCs w:val="24"/>
        </w:rPr>
      </w:pPr>
    </w:p>
    <w:p w:rsidR="00535700" w:rsidRPr="00D23D2B" w:rsidRDefault="00535700" w:rsidP="00535700">
      <w:pPr>
        <w:rPr>
          <w:sz w:val="24"/>
          <w:szCs w:val="24"/>
          <w:rtl/>
        </w:rPr>
      </w:pPr>
      <w:r w:rsidRPr="00D23D2B">
        <w:rPr>
          <w:rFonts w:hint="cs"/>
          <w:b w:val="0"/>
          <w:bCs w:val="0"/>
          <w:sz w:val="24"/>
          <w:szCs w:val="24"/>
          <w:rtl/>
        </w:rPr>
        <w:t>תוספות</w:t>
      </w:r>
      <w:r w:rsidRPr="00D23D2B">
        <w:rPr>
          <w:b w:val="0"/>
          <w:bCs w:val="0"/>
          <w:sz w:val="24"/>
          <w:szCs w:val="24"/>
        </w:rPr>
        <w:t xml:space="preserve"> answers:</w:t>
      </w:r>
      <w:r w:rsidRPr="00D23D2B">
        <w:rPr>
          <w:sz w:val="24"/>
          <w:szCs w:val="24"/>
        </w:rPr>
        <w:t xml:space="preserve"> </w:t>
      </w:r>
    </w:p>
    <w:p w:rsidR="00687288" w:rsidRPr="00D23D2B" w:rsidRDefault="000440B2" w:rsidP="00687288">
      <w:pPr>
        <w:bidi/>
        <w:rPr>
          <w:rFonts w:cs="David"/>
        </w:rPr>
      </w:pPr>
      <w:r w:rsidRPr="00D23D2B">
        <w:rPr>
          <w:rFonts w:cs="David"/>
          <w:rtl/>
        </w:rPr>
        <w:t>וי</w:t>
      </w:r>
      <w:r w:rsidR="00687288" w:rsidRPr="00D23D2B">
        <w:rPr>
          <w:rFonts w:cs="David" w:hint="cs"/>
          <w:rtl/>
        </w:rPr>
        <w:t xml:space="preserve">ש </w:t>
      </w:r>
      <w:r w:rsidRPr="00D23D2B">
        <w:rPr>
          <w:rFonts w:cs="David"/>
          <w:rtl/>
        </w:rPr>
        <w:t>ל</w:t>
      </w:r>
      <w:r w:rsidR="00687288" w:rsidRPr="00D23D2B">
        <w:rPr>
          <w:rFonts w:cs="David" w:hint="cs"/>
          <w:rtl/>
        </w:rPr>
        <w:t>ומר</w:t>
      </w:r>
      <w:r w:rsidRPr="00D23D2B">
        <w:rPr>
          <w:rFonts w:cs="David"/>
          <w:rtl/>
        </w:rPr>
        <w:t xml:space="preserve"> דבתרומה דרבנן דוקא הוא דמתכשר במסיח לפי תומו </w:t>
      </w:r>
      <w:r w:rsidR="00687288" w:rsidRPr="00D23D2B">
        <w:rPr>
          <w:rFonts w:cs="David"/>
          <w:rtl/>
        </w:rPr>
        <w:t>–</w:t>
      </w:r>
    </w:p>
    <w:p w:rsidR="00535700" w:rsidRPr="008E20F8" w:rsidRDefault="00535700" w:rsidP="00535700">
      <w:r>
        <w:t xml:space="preserve">And one can say that it is only regarding </w:t>
      </w:r>
      <w:r>
        <w:rPr>
          <w:rFonts w:hint="cs"/>
          <w:rtl/>
        </w:rPr>
        <w:t>תרומה מדרבנן</w:t>
      </w:r>
      <w:r>
        <w:t xml:space="preserve"> that </w:t>
      </w:r>
      <w:r w:rsidR="008E20F8">
        <w:rPr>
          <w:b w:val="0"/>
          <w:bCs w:val="0"/>
        </w:rPr>
        <w:t xml:space="preserve">his testimony is </w:t>
      </w:r>
      <w:r w:rsidR="008E20F8">
        <w:t xml:space="preserve">acceptable by </w:t>
      </w:r>
      <w:r w:rsidR="008E20F8">
        <w:rPr>
          <w:rFonts w:hint="cs"/>
          <w:rtl/>
        </w:rPr>
        <w:t>מסיח לפי תומו</w:t>
      </w:r>
      <w:r w:rsidR="008E20F8">
        <w:t xml:space="preserve"> –</w:t>
      </w:r>
    </w:p>
    <w:p w:rsidR="000440B2" w:rsidRPr="00D23D2B" w:rsidRDefault="000440B2" w:rsidP="00687288">
      <w:pPr>
        <w:bidi/>
        <w:rPr>
          <w:rFonts w:cs="David"/>
        </w:rPr>
      </w:pPr>
      <w:r w:rsidRPr="00D23D2B">
        <w:rPr>
          <w:rFonts w:cs="David"/>
          <w:rtl/>
        </w:rPr>
        <w:t xml:space="preserve">כדמשמע בהגוזל בתרא </w:t>
      </w:r>
      <w:r w:rsidRPr="00D23D2B">
        <w:rPr>
          <w:rFonts w:cs="David"/>
          <w:sz w:val="20"/>
          <w:szCs w:val="20"/>
          <w:rtl/>
        </w:rPr>
        <w:t>(ב</w:t>
      </w:r>
      <w:r w:rsidR="00687288" w:rsidRPr="00D23D2B">
        <w:rPr>
          <w:rFonts w:cs="David" w:hint="cs"/>
          <w:sz w:val="20"/>
          <w:szCs w:val="20"/>
          <w:rtl/>
        </w:rPr>
        <w:t xml:space="preserve">בא </w:t>
      </w:r>
      <w:r w:rsidRPr="00D23D2B">
        <w:rPr>
          <w:rFonts w:cs="David"/>
          <w:sz w:val="20"/>
          <w:szCs w:val="20"/>
          <w:rtl/>
        </w:rPr>
        <w:t>ק</w:t>
      </w:r>
      <w:r w:rsidR="00687288" w:rsidRPr="00D23D2B">
        <w:rPr>
          <w:rFonts w:cs="David" w:hint="cs"/>
          <w:sz w:val="20"/>
          <w:szCs w:val="20"/>
          <w:rtl/>
        </w:rPr>
        <w:t>מא</w:t>
      </w:r>
      <w:r w:rsidRPr="00D23D2B">
        <w:rPr>
          <w:rFonts w:cs="David"/>
          <w:sz w:val="20"/>
          <w:szCs w:val="20"/>
          <w:rtl/>
        </w:rPr>
        <w:t xml:space="preserve"> קיד</w:t>
      </w:r>
      <w:r w:rsidR="00687288" w:rsidRPr="00D23D2B">
        <w:rPr>
          <w:rFonts w:cs="David" w:hint="cs"/>
          <w:sz w:val="20"/>
          <w:szCs w:val="20"/>
          <w:rtl/>
        </w:rPr>
        <w:t>,ב</w:t>
      </w:r>
      <w:r w:rsidRPr="00D23D2B">
        <w:rPr>
          <w:rFonts w:cs="David"/>
          <w:sz w:val="20"/>
          <w:szCs w:val="20"/>
          <w:rtl/>
        </w:rPr>
        <w:t xml:space="preserve">) </w:t>
      </w:r>
      <w:r w:rsidRPr="00D23D2B">
        <w:rPr>
          <w:rFonts w:cs="David"/>
          <w:rtl/>
        </w:rPr>
        <w:t>אבל בתרומה דאורייתא לא</w:t>
      </w:r>
      <w:r w:rsidRPr="00D23D2B">
        <w:rPr>
          <w:rFonts w:cs="David"/>
        </w:rPr>
        <w:t>:</w:t>
      </w:r>
      <w:r w:rsidR="008E20F8" w:rsidRPr="00D23D2B">
        <w:rPr>
          <w:rStyle w:val="FootnoteReference"/>
          <w:rFonts w:cs="David"/>
        </w:rPr>
        <w:footnoteReference w:id="11"/>
      </w:r>
    </w:p>
    <w:p w:rsidR="00687288" w:rsidRPr="00D23D2B" w:rsidRDefault="008E20F8" w:rsidP="008E20F8">
      <w:pPr>
        <w:rPr>
          <w:b w:val="0"/>
          <w:bCs w:val="0"/>
          <w:sz w:val="24"/>
          <w:szCs w:val="24"/>
        </w:rPr>
      </w:pPr>
      <w:r>
        <w:t xml:space="preserve">As is indicated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הגוזל בתרא</w:t>
      </w:r>
      <w:r>
        <w:t>, however</w:t>
      </w:r>
      <w:r w:rsidRPr="008E20F8">
        <w:rPr>
          <w:b w:val="0"/>
          <w:bCs w:val="0"/>
        </w:rPr>
        <w:t>,</w:t>
      </w:r>
      <w:r w:rsidR="00E502D1">
        <w:rPr>
          <w:b w:val="0"/>
          <w:bCs w:val="0"/>
        </w:rPr>
        <w:t xml:space="preserve"> regarding</w:t>
      </w:r>
      <w:r w:rsidRPr="008E20F8">
        <w:rPr>
          <w:b w:val="0"/>
          <w:bCs w:val="0"/>
        </w:rPr>
        <w:t xml:space="preserve"> </w:t>
      </w:r>
      <w:r w:rsidRPr="008E20F8">
        <w:rPr>
          <w:rFonts w:hint="cs"/>
          <w:b w:val="0"/>
          <w:bCs w:val="0"/>
          <w:rtl/>
        </w:rPr>
        <w:t>מסיח לפי תומו</w:t>
      </w:r>
      <w:r>
        <w:t xml:space="preserve"> by </w:t>
      </w:r>
      <w:r>
        <w:rPr>
          <w:rFonts w:hint="cs"/>
          <w:rtl/>
        </w:rPr>
        <w:t>תרומה דאורייתא</w:t>
      </w:r>
      <w:r w:rsidR="00E502D1">
        <w:t>,</w:t>
      </w:r>
      <w:r>
        <w:t xml:space="preserve"> it is not </w:t>
      </w:r>
      <w:r w:rsidRPr="00D23D2B">
        <w:rPr>
          <w:b w:val="0"/>
          <w:bCs w:val="0"/>
          <w:sz w:val="24"/>
          <w:szCs w:val="24"/>
        </w:rPr>
        <w:t>acceptable.</w:t>
      </w:r>
    </w:p>
    <w:p w:rsidR="008E20F8" w:rsidRPr="00D23D2B" w:rsidRDefault="008E20F8" w:rsidP="008E20F8">
      <w:pPr>
        <w:rPr>
          <w:sz w:val="24"/>
          <w:szCs w:val="24"/>
        </w:rPr>
      </w:pPr>
    </w:p>
    <w:p w:rsidR="00687288" w:rsidRPr="00687288" w:rsidRDefault="00687288" w:rsidP="00687288">
      <w:pPr>
        <w:rPr>
          <w:rFonts w:ascii="Copperplate Gothic Bold" w:hAnsi="Copperplate Gothic Bold"/>
          <w:b w:val="0"/>
          <w:bCs w:val="0"/>
          <w:u w:val="double"/>
        </w:rPr>
      </w:pPr>
      <w:r w:rsidRPr="0068728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687288" w:rsidRDefault="00742320" w:rsidP="00687288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agrees that 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(even an </w:t>
      </w:r>
      <w:r>
        <w:rPr>
          <w:rFonts w:hint="cs"/>
          <w:b w:val="0"/>
          <w:bCs w:val="0"/>
          <w:rtl/>
        </w:rPr>
        <w:t>אשה</w:t>
      </w:r>
      <w:r>
        <w:rPr>
          <w:b w:val="0"/>
          <w:bCs w:val="0"/>
        </w:rPr>
        <w:t xml:space="preserve">) can testify for a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 that she is </w:t>
      </w:r>
      <w:r>
        <w:rPr>
          <w:rFonts w:hint="cs"/>
          <w:b w:val="0"/>
          <w:bCs w:val="0"/>
          <w:rtl/>
        </w:rPr>
        <w:t>טהורה</w:t>
      </w:r>
      <w:r>
        <w:rPr>
          <w:b w:val="0"/>
          <w:bCs w:val="0"/>
        </w:rPr>
        <w:t xml:space="preserve">. If the reason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maintains </w:t>
      </w:r>
      <w:r>
        <w:rPr>
          <w:rFonts w:hint="cs"/>
          <w:b w:val="0"/>
          <w:bCs w:val="0"/>
          <w:rtl/>
        </w:rPr>
        <w:t>אין מעלין לכהונה ע"פ ע"א</w:t>
      </w:r>
      <w:r>
        <w:rPr>
          <w:b w:val="0"/>
          <w:bCs w:val="0"/>
        </w:rPr>
        <w:t xml:space="preserve"> is because </w:t>
      </w:r>
      <w:r>
        <w:rPr>
          <w:rFonts w:hint="cs"/>
          <w:b w:val="0"/>
          <w:bCs w:val="0"/>
          <w:rtl/>
        </w:rPr>
        <w:t>מעלין מתרומה ליוחסין</w:t>
      </w:r>
      <w:r>
        <w:rPr>
          <w:b w:val="0"/>
          <w:bCs w:val="0"/>
        </w:rPr>
        <w:t xml:space="preserve">, then a </w:t>
      </w:r>
      <w:r>
        <w:rPr>
          <w:rFonts w:hint="cs"/>
          <w:b w:val="0"/>
          <w:bCs w:val="0"/>
          <w:rtl/>
        </w:rPr>
        <w:t>מסיח לפי תומו</w:t>
      </w:r>
      <w:r>
        <w:rPr>
          <w:b w:val="0"/>
          <w:bCs w:val="0"/>
        </w:rPr>
        <w:t xml:space="preserve"> will not be believed that he is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. If his reason (for </w:t>
      </w:r>
      <w:r>
        <w:rPr>
          <w:rFonts w:hint="cs"/>
          <w:b w:val="0"/>
          <w:bCs w:val="0"/>
          <w:rtl/>
        </w:rPr>
        <w:t>אין מעלין לכהונה ע"פ ע"א</w:t>
      </w:r>
      <w:r>
        <w:rPr>
          <w:b w:val="0"/>
          <w:bCs w:val="0"/>
        </w:rPr>
        <w:t xml:space="preserve">) is because </w:t>
      </w:r>
      <w:r>
        <w:rPr>
          <w:rFonts w:hint="cs"/>
          <w:b w:val="0"/>
          <w:bCs w:val="0"/>
          <w:rtl/>
        </w:rPr>
        <w:t>חיישינן לגומלים</w:t>
      </w:r>
      <w:r>
        <w:rPr>
          <w:b w:val="0"/>
          <w:bCs w:val="0"/>
        </w:rPr>
        <w:t xml:space="preserve"> then we will be </w:t>
      </w:r>
      <w:r>
        <w:rPr>
          <w:rFonts w:hint="cs"/>
          <w:b w:val="0"/>
          <w:bCs w:val="0"/>
          <w:rtl/>
        </w:rPr>
        <w:t>מעלה לכהונה</w:t>
      </w:r>
      <w:r>
        <w:rPr>
          <w:b w:val="0"/>
          <w:bCs w:val="0"/>
        </w:rPr>
        <w:t xml:space="preserve"> through </w:t>
      </w:r>
      <w:r>
        <w:rPr>
          <w:rFonts w:hint="cs"/>
          <w:b w:val="0"/>
          <w:bCs w:val="0"/>
          <w:rtl/>
        </w:rPr>
        <w:t>מסיח לפי תומו</w:t>
      </w:r>
      <w:r>
        <w:rPr>
          <w:b w:val="0"/>
          <w:bCs w:val="0"/>
        </w:rPr>
        <w:t xml:space="preserve"> only for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>.</w:t>
      </w:r>
    </w:p>
    <w:p w:rsidR="00687288" w:rsidRPr="00D23D2B" w:rsidRDefault="00687288" w:rsidP="00687288">
      <w:pPr>
        <w:rPr>
          <w:b w:val="0"/>
          <w:bCs w:val="0"/>
          <w:sz w:val="24"/>
          <w:szCs w:val="24"/>
        </w:rPr>
      </w:pPr>
    </w:p>
    <w:p w:rsidR="00687288" w:rsidRPr="00687288" w:rsidRDefault="00687288" w:rsidP="00687288">
      <w:pPr>
        <w:rPr>
          <w:rFonts w:ascii="Copperplate Gothic Bold" w:hAnsi="Copperplate Gothic Bold"/>
          <w:b w:val="0"/>
          <w:bCs w:val="0"/>
          <w:u w:val="double"/>
        </w:rPr>
      </w:pPr>
      <w:r w:rsidRPr="0068728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87288" w:rsidRDefault="00D23D2B" w:rsidP="00292C77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292C77">
        <w:rPr>
          <w:rFonts w:hint="cs"/>
          <w:b w:val="0"/>
          <w:bCs w:val="0"/>
          <w:rtl/>
        </w:rPr>
        <w:t>תוספות</w:t>
      </w:r>
      <w:r w:rsidR="00292C77">
        <w:rPr>
          <w:b w:val="0"/>
          <w:bCs w:val="0"/>
        </w:rPr>
        <w:t xml:space="preserve"> assumes that regarding </w:t>
      </w:r>
      <w:r w:rsidR="00292C77">
        <w:rPr>
          <w:rFonts w:hint="cs"/>
          <w:b w:val="0"/>
          <w:bCs w:val="0"/>
          <w:rtl/>
        </w:rPr>
        <w:t>שבויה</w:t>
      </w:r>
      <w:r w:rsidR="00292C77">
        <w:rPr>
          <w:b w:val="0"/>
          <w:bCs w:val="0"/>
        </w:rPr>
        <w:t xml:space="preserve"> even </w:t>
      </w:r>
      <w:r w:rsidR="00292C77">
        <w:rPr>
          <w:rFonts w:hint="cs"/>
          <w:b w:val="0"/>
          <w:bCs w:val="0"/>
          <w:rtl/>
        </w:rPr>
        <w:t>ר"י</w:t>
      </w:r>
      <w:r w:rsidR="00292C77">
        <w:rPr>
          <w:b w:val="0"/>
          <w:bCs w:val="0"/>
        </w:rPr>
        <w:t xml:space="preserve"> agrees that an </w:t>
      </w:r>
      <w:r w:rsidR="00292C77">
        <w:rPr>
          <w:rFonts w:hint="cs"/>
          <w:b w:val="0"/>
          <w:bCs w:val="0"/>
          <w:rtl/>
        </w:rPr>
        <w:t>ע"א</w:t>
      </w:r>
      <w:r w:rsidR="00292C77">
        <w:rPr>
          <w:b w:val="0"/>
          <w:bCs w:val="0"/>
        </w:rPr>
        <w:t xml:space="preserve"> is believed.</w:t>
      </w:r>
      <w:r w:rsidR="000560D9">
        <w:rPr>
          <w:rStyle w:val="FootnoteReference"/>
          <w:b w:val="0"/>
          <w:bCs w:val="0"/>
        </w:rPr>
        <w:footnoteReference w:id="12"/>
      </w:r>
      <w:r w:rsidR="00292C77">
        <w:rPr>
          <w:b w:val="0"/>
          <w:bCs w:val="0"/>
        </w:rPr>
        <w:t xml:space="preserve"> </w:t>
      </w:r>
      <w:r w:rsidR="00292C77">
        <w:rPr>
          <w:rFonts w:hint="cs"/>
          <w:b w:val="0"/>
          <w:bCs w:val="0"/>
          <w:rtl/>
        </w:rPr>
        <w:t>תוספות</w:t>
      </w:r>
      <w:r w:rsidR="00292C77">
        <w:rPr>
          <w:b w:val="0"/>
          <w:bCs w:val="0"/>
        </w:rPr>
        <w:t xml:space="preserve"> asks that it seems that we are more stricter by a </w:t>
      </w:r>
      <w:r w:rsidR="00292C77">
        <w:rPr>
          <w:rFonts w:hint="cs"/>
          <w:b w:val="0"/>
          <w:bCs w:val="0"/>
          <w:rtl/>
        </w:rPr>
        <w:t>שבויה</w:t>
      </w:r>
      <w:r w:rsidR="00292C77">
        <w:rPr>
          <w:b w:val="0"/>
          <w:bCs w:val="0"/>
        </w:rPr>
        <w:t xml:space="preserve"> than by </w:t>
      </w:r>
      <w:r w:rsidR="00292C77">
        <w:rPr>
          <w:rFonts w:hint="cs"/>
          <w:b w:val="0"/>
          <w:bCs w:val="0"/>
          <w:rtl/>
        </w:rPr>
        <w:t>כהונה</w:t>
      </w:r>
      <w:r w:rsidR="00292C77">
        <w:rPr>
          <w:b w:val="0"/>
          <w:bCs w:val="0"/>
        </w:rPr>
        <w:t xml:space="preserve"> (regarding </w:t>
      </w:r>
      <w:r w:rsidR="00292C77">
        <w:rPr>
          <w:rFonts w:hint="cs"/>
          <w:b w:val="0"/>
          <w:bCs w:val="0"/>
          <w:rtl/>
        </w:rPr>
        <w:t>מסיח לפי תומו</w:t>
      </w:r>
      <w:r w:rsidR="00292C77">
        <w:rPr>
          <w:b w:val="0"/>
          <w:bCs w:val="0"/>
        </w:rPr>
        <w:t xml:space="preserve">). Let us therefore assume that indeed a </w:t>
      </w:r>
      <w:r w:rsidR="00292C77">
        <w:rPr>
          <w:rFonts w:hint="cs"/>
          <w:b w:val="0"/>
          <w:bCs w:val="0"/>
          <w:rtl/>
        </w:rPr>
        <w:t>שבויה</w:t>
      </w:r>
      <w:r w:rsidR="00292C77">
        <w:rPr>
          <w:b w:val="0"/>
          <w:bCs w:val="0"/>
        </w:rPr>
        <w:t xml:space="preserve"> is stricter and </w:t>
      </w:r>
      <w:r w:rsidR="00292C77">
        <w:rPr>
          <w:rFonts w:hint="cs"/>
          <w:b w:val="0"/>
          <w:bCs w:val="0"/>
          <w:rtl/>
        </w:rPr>
        <w:t>ר"י</w:t>
      </w:r>
      <w:r w:rsidR="00292C77">
        <w:rPr>
          <w:b w:val="0"/>
          <w:bCs w:val="0"/>
        </w:rPr>
        <w:t xml:space="preserve"> [certainly] requires two </w:t>
      </w:r>
      <w:r w:rsidR="00292C77">
        <w:rPr>
          <w:rFonts w:hint="cs"/>
          <w:b w:val="0"/>
          <w:bCs w:val="0"/>
          <w:rtl/>
        </w:rPr>
        <w:t>עדים</w:t>
      </w:r>
      <w:r w:rsidR="00292C77">
        <w:rPr>
          <w:b w:val="0"/>
          <w:bCs w:val="0"/>
        </w:rPr>
        <w:t xml:space="preserve"> by </w:t>
      </w:r>
      <w:r w:rsidR="00292C77">
        <w:rPr>
          <w:rFonts w:hint="cs"/>
          <w:b w:val="0"/>
          <w:bCs w:val="0"/>
          <w:rtl/>
        </w:rPr>
        <w:t>שבויה</w:t>
      </w:r>
      <w:r w:rsidR="00292C77">
        <w:rPr>
          <w:b w:val="0"/>
          <w:bCs w:val="0"/>
        </w:rPr>
        <w:t xml:space="preserve">; the reason the </w:t>
      </w:r>
      <w:r w:rsidR="00292C77">
        <w:rPr>
          <w:rFonts w:hint="cs"/>
          <w:b w:val="0"/>
          <w:bCs w:val="0"/>
          <w:rtl/>
        </w:rPr>
        <w:t>משנה</w:t>
      </w:r>
      <w:r w:rsidR="00292C77">
        <w:rPr>
          <w:b w:val="0"/>
          <w:bCs w:val="0"/>
        </w:rPr>
        <w:t xml:space="preserve"> teaches it by </w:t>
      </w:r>
      <w:r w:rsidR="00292C77">
        <w:rPr>
          <w:rFonts w:hint="cs"/>
          <w:b w:val="0"/>
          <w:bCs w:val="0"/>
          <w:rtl/>
        </w:rPr>
        <w:t>כהונה</w:t>
      </w:r>
      <w:r w:rsidR="00292C77">
        <w:rPr>
          <w:b w:val="0"/>
          <w:bCs w:val="0"/>
        </w:rPr>
        <w:t xml:space="preserve"> is to inform us that even by </w:t>
      </w:r>
      <w:r w:rsidR="00292C77">
        <w:rPr>
          <w:rFonts w:hint="cs"/>
          <w:b w:val="0"/>
          <w:bCs w:val="0"/>
          <w:rtl/>
        </w:rPr>
        <w:t>כהונה</w:t>
      </w:r>
      <w:r w:rsidR="00292C77">
        <w:rPr>
          <w:b w:val="0"/>
          <w:bCs w:val="0"/>
        </w:rPr>
        <w:t xml:space="preserve"> (which is more lenient than </w:t>
      </w:r>
      <w:r w:rsidR="00292C77">
        <w:rPr>
          <w:rFonts w:hint="cs"/>
          <w:b w:val="0"/>
          <w:bCs w:val="0"/>
          <w:rtl/>
        </w:rPr>
        <w:t>שבויה</w:t>
      </w:r>
      <w:r w:rsidR="00292C77">
        <w:rPr>
          <w:b w:val="0"/>
          <w:bCs w:val="0"/>
        </w:rPr>
        <w:t xml:space="preserve">) </w:t>
      </w:r>
      <w:r w:rsidR="00292C77">
        <w:rPr>
          <w:rFonts w:hint="cs"/>
          <w:b w:val="0"/>
          <w:bCs w:val="0"/>
          <w:rtl/>
        </w:rPr>
        <w:t>ר"י</w:t>
      </w:r>
      <w:r w:rsidR="00292C77">
        <w:rPr>
          <w:b w:val="0"/>
          <w:bCs w:val="0"/>
        </w:rPr>
        <w:t xml:space="preserve"> maintains </w:t>
      </w:r>
      <w:r w:rsidR="00292C77">
        <w:rPr>
          <w:rFonts w:hint="cs"/>
          <w:b w:val="0"/>
          <w:bCs w:val="0"/>
          <w:rtl/>
        </w:rPr>
        <w:t>אין מעלין לכהונה ע"פ ע"א</w:t>
      </w:r>
      <w:r w:rsidR="00292C77">
        <w:rPr>
          <w:b w:val="0"/>
          <w:bCs w:val="0"/>
        </w:rPr>
        <w:t xml:space="preserve"> (and certainly by a </w:t>
      </w:r>
      <w:r w:rsidR="00292C77">
        <w:rPr>
          <w:rFonts w:hint="cs"/>
          <w:b w:val="0"/>
          <w:bCs w:val="0"/>
          <w:rtl/>
        </w:rPr>
        <w:t>שבויה</w:t>
      </w:r>
      <w:r w:rsidR="00292C77">
        <w:rPr>
          <w:b w:val="0"/>
          <w:bCs w:val="0"/>
        </w:rPr>
        <w:t>)!</w:t>
      </w:r>
      <w:r w:rsidR="00292C77">
        <w:rPr>
          <w:rStyle w:val="FootnoteReference"/>
          <w:b w:val="0"/>
          <w:bCs w:val="0"/>
        </w:rPr>
        <w:footnoteReference w:id="13"/>
      </w:r>
      <w:r w:rsidR="00292C77">
        <w:rPr>
          <w:b w:val="0"/>
          <w:bCs w:val="0"/>
        </w:rPr>
        <w:t xml:space="preserve"> </w:t>
      </w:r>
    </w:p>
    <w:p w:rsidR="00EE4B3A" w:rsidRDefault="00EE4B3A" w:rsidP="00292C77">
      <w:pPr>
        <w:rPr>
          <w:b w:val="0"/>
          <w:bCs w:val="0"/>
        </w:rPr>
      </w:pPr>
    </w:p>
    <w:p w:rsidR="00EE4B3A" w:rsidRDefault="00D23D2B" w:rsidP="00D23D2B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EE4B3A">
        <w:rPr>
          <w:rFonts w:hint="cs"/>
          <w:b w:val="0"/>
          <w:bCs w:val="0"/>
          <w:rtl/>
        </w:rPr>
        <w:t>תוספות</w:t>
      </w:r>
      <w:r w:rsidR="00EE4B3A">
        <w:rPr>
          <w:b w:val="0"/>
          <w:bCs w:val="0"/>
        </w:rPr>
        <w:t xml:space="preserve"> concludes that </w:t>
      </w:r>
      <w:r w:rsidR="00EE4B3A">
        <w:rPr>
          <w:rFonts w:hint="cs"/>
          <w:b w:val="0"/>
          <w:bCs w:val="0"/>
          <w:rtl/>
        </w:rPr>
        <w:t>מסיח לפי תומו</w:t>
      </w:r>
      <w:r w:rsidR="00EE4B3A">
        <w:rPr>
          <w:b w:val="0"/>
          <w:bCs w:val="0"/>
        </w:rPr>
        <w:t xml:space="preserve"> is believed only by </w:t>
      </w:r>
      <w:r w:rsidR="00EE4B3A">
        <w:rPr>
          <w:rFonts w:hint="cs"/>
          <w:b w:val="0"/>
          <w:bCs w:val="0"/>
          <w:rtl/>
        </w:rPr>
        <w:t>תרומה דרבנן</w:t>
      </w:r>
      <w:r w:rsidR="00EE4B3A">
        <w:rPr>
          <w:b w:val="0"/>
          <w:bCs w:val="0"/>
        </w:rPr>
        <w:t xml:space="preserve">; indicating that </w:t>
      </w:r>
      <w:r w:rsidR="00EE4B3A">
        <w:rPr>
          <w:rFonts w:hint="cs"/>
          <w:b w:val="0"/>
          <w:bCs w:val="0"/>
          <w:rtl/>
        </w:rPr>
        <w:lastRenderedPageBreak/>
        <w:t>תרומה דרבנן</w:t>
      </w:r>
      <w:r w:rsidR="00EE4B3A">
        <w:rPr>
          <w:b w:val="0"/>
          <w:bCs w:val="0"/>
        </w:rPr>
        <w:t xml:space="preserve"> (where </w:t>
      </w:r>
      <w:r w:rsidR="00EE4B3A">
        <w:rPr>
          <w:rFonts w:hint="cs"/>
          <w:b w:val="0"/>
          <w:bCs w:val="0"/>
          <w:rtl/>
        </w:rPr>
        <w:t>מסיח לפי תומו</w:t>
      </w:r>
      <w:r w:rsidR="00EE4B3A">
        <w:rPr>
          <w:b w:val="0"/>
          <w:bCs w:val="0"/>
        </w:rPr>
        <w:t xml:space="preserve"> is believed) is more lenient than </w:t>
      </w:r>
      <w:r w:rsidR="00EE4B3A">
        <w:rPr>
          <w:rFonts w:hint="cs"/>
          <w:b w:val="0"/>
          <w:bCs w:val="0"/>
          <w:rtl/>
        </w:rPr>
        <w:t>שבויה</w:t>
      </w:r>
      <w:r w:rsidR="00EE4B3A">
        <w:rPr>
          <w:b w:val="0"/>
          <w:bCs w:val="0"/>
        </w:rPr>
        <w:t xml:space="preserve"> (where </w:t>
      </w:r>
      <w:r w:rsidR="00EE4B3A">
        <w:rPr>
          <w:rFonts w:hint="cs"/>
          <w:b w:val="0"/>
          <w:bCs w:val="0"/>
          <w:rtl/>
        </w:rPr>
        <w:t>מסיח לפי תומו</w:t>
      </w:r>
      <w:r w:rsidR="00EE4B3A">
        <w:rPr>
          <w:b w:val="0"/>
          <w:bCs w:val="0"/>
        </w:rPr>
        <w:t xml:space="preserve"> is not believed).</w:t>
      </w:r>
      <w:r w:rsidR="000560D9">
        <w:rPr>
          <w:rStyle w:val="FootnoteReference"/>
          <w:b w:val="0"/>
          <w:bCs w:val="0"/>
        </w:rPr>
        <w:footnoteReference w:id="14"/>
      </w:r>
      <w:r w:rsidR="00EE4B3A">
        <w:rPr>
          <w:b w:val="0"/>
          <w:bCs w:val="0"/>
        </w:rPr>
        <w:t xml:space="preserve"> However</w:t>
      </w:r>
      <w:r w:rsidR="000560D9">
        <w:rPr>
          <w:b w:val="0"/>
          <w:bCs w:val="0"/>
        </w:rPr>
        <w:t>,</w:t>
      </w:r>
      <w:r w:rsidR="00EE4B3A">
        <w:rPr>
          <w:b w:val="0"/>
          <w:bCs w:val="0"/>
        </w:rPr>
        <w:t xml:space="preserve"> </w:t>
      </w:r>
      <w:r w:rsidR="0031496D">
        <w:rPr>
          <w:b w:val="0"/>
          <w:bCs w:val="0"/>
        </w:rPr>
        <w:t xml:space="preserve">regarding the testimony of a </w:t>
      </w:r>
      <w:r w:rsidR="0031496D">
        <w:rPr>
          <w:rFonts w:hint="cs"/>
          <w:b w:val="0"/>
          <w:bCs w:val="0"/>
          <w:rtl/>
        </w:rPr>
        <w:t>קטן</w:t>
      </w:r>
      <w:r w:rsidR="0031496D">
        <w:rPr>
          <w:b w:val="0"/>
          <w:bCs w:val="0"/>
        </w:rPr>
        <w:t xml:space="preserve"> the </w:t>
      </w:r>
      <w:r w:rsidR="0031496D">
        <w:rPr>
          <w:rFonts w:hint="cs"/>
          <w:b w:val="0"/>
          <w:bCs w:val="0"/>
          <w:rtl/>
        </w:rPr>
        <w:t>ברייתא</w:t>
      </w:r>
      <w:r w:rsidR="0031496D">
        <w:rPr>
          <w:b w:val="0"/>
          <w:bCs w:val="0"/>
        </w:rPr>
        <w:t xml:space="preserve"> teaches us that a </w:t>
      </w:r>
      <w:r w:rsidR="0031496D">
        <w:rPr>
          <w:rFonts w:hint="cs"/>
          <w:b w:val="0"/>
          <w:bCs w:val="0"/>
          <w:rtl/>
        </w:rPr>
        <w:t>קטן</w:t>
      </w:r>
      <w:r w:rsidR="0031496D">
        <w:rPr>
          <w:b w:val="0"/>
          <w:bCs w:val="0"/>
        </w:rPr>
        <w:t xml:space="preserve"> is believed by a </w:t>
      </w:r>
      <w:r w:rsidR="0031496D">
        <w:rPr>
          <w:rFonts w:hint="cs"/>
          <w:b w:val="0"/>
          <w:bCs w:val="0"/>
          <w:rtl/>
        </w:rPr>
        <w:t>שבויה</w:t>
      </w:r>
      <w:r w:rsidR="0031496D">
        <w:rPr>
          <w:b w:val="0"/>
          <w:bCs w:val="0"/>
        </w:rPr>
        <w:t xml:space="preserve"> even if he was not </w:t>
      </w:r>
      <w:r w:rsidR="0031496D">
        <w:rPr>
          <w:rFonts w:hint="cs"/>
          <w:b w:val="0"/>
          <w:bCs w:val="0"/>
          <w:rtl/>
        </w:rPr>
        <w:t>מסיח לפי תומו</w:t>
      </w:r>
      <w:r w:rsidR="0031496D">
        <w:rPr>
          <w:b w:val="0"/>
          <w:bCs w:val="0"/>
        </w:rPr>
        <w:t>.</w:t>
      </w:r>
      <w:r w:rsidR="000560D9">
        <w:rPr>
          <w:rStyle w:val="FootnoteReference"/>
          <w:b w:val="0"/>
          <w:bCs w:val="0"/>
        </w:rPr>
        <w:footnoteReference w:id="15"/>
      </w:r>
      <w:r w:rsidR="0031496D">
        <w:rPr>
          <w:b w:val="0"/>
          <w:bCs w:val="0"/>
        </w:rPr>
        <w:t xml:space="preserve"> Regarding </w:t>
      </w:r>
      <w:r w:rsidR="0031496D">
        <w:rPr>
          <w:rFonts w:hint="cs"/>
          <w:b w:val="0"/>
          <w:bCs w:val="0"/>
          <w:rtl/>
        </w:rPr>
        <w:t>תרומה דרבנן</w:t>
      </w:r>
      <w:r w:rsidR="0031496D">
        <w:rPr>
          <w:b w:val="0"/>
          <w:bCs w:val="0"/>
        </w:rPr>
        <w:t xml:space="preserve"> however a </w:t>
      </w:r>
      <w:r w:rsidR="0031496D">
        <w:rPr>
          <w:rFonts w:hint="cs"/>
          <w:b w:val="0"/>
          <w:bCs w:val="0"/>
          <w:rtl/>
        </w:rPr>
        <w:t>קטן</w:t>
      </w:r>
      <w:r w:rsidR="0031496D">
        <w:rPr>
          <w:b w:val="0"/>
          <w:bCs w:val="0"/>
        </w:rPr>
        <w:t xml:space="preserve"> is not believed.</w:t>
      </w:r>
      <w:r w:rsidR="000560D9">
        <w:rPr>
          <w:rStyle w:val="FootnoteReference"/>
          <w:b w:val="0"/>
          <w:bCs w:val="0"/>
        </w:rPr>
        <w:footnoteReference w:id="16"/>
      </w:r>
      <w:r w:rsidR="0031496D">
        <w:rPr>
          <w:b w:val="0"/>
          <w:bCs w:val="0"/>
        </w:rPr>
        <w:t xml:space="preserve"> How can we resolve this contradiction whether </w:t>
      </w:r>
      <w:r w:rsidR="0031496D">
        <w:rPr>
          <w:rFonts w:hint="cs"/>
          <w:b w:val="0"/>
          <w:bCs w:val="0"/>
          <w:rtl/>
        </w:rPr>
        <w:t>שבויה</w:t>
      </w:r>
      <w:r w:rsidR="0031496D">
        <w:rPr>
          <w:b w:val="0"/>
          <w:bCs w:val="0"/>
        </w:rPr>
        <w:t xml:space="preserve"> or </w:t>
      </w:r>
      <w:r w:rsidR="0031496D">
        <w:rPr>
          <w:rFonts w:hint="cs"/>
          <w:b w:val="0"/>
          <w:bCs w:val="0"/>
          <w:rtl/>
        </w:rPr>
        <w:t>תרומה דרבנן</w:t>
      </w:r>
      <w:r w:rsidR="0031496D">
        <w:rPr>
          <w:b w:val="0"/>
          <w:bCs w:val="0"/>
        </w:rPr>
        <w:t xml:space="preserve"> is more lenient?!</w:t>
      </w:r>
      <w:r w:rsidR="0031496D">
        <w:rPr>
          <w:rStyle w:val="FootnoteReference"/>
          <w:b w:val="0"/>
          <w:bCs w:val="0"/>
        </w:rPr>
        <w:footnoteReference w:id="17"/>
      </w:r>
      <w:r w:rsidR="00EE4B3A">
        <w:rPr>
          <w:b w:val="0"/>
          <w:bCs w:val="0"/>
        </w:rPr>
        <w:t xml:space="preserve"> </w:t>
      </w:r>
    </w:p>
    <w:p w:rsidR="008E5167" w:rsidRDefault="008E5167" w:rsidP="00D23D2B">
      <w:pPr>
        <w:widowControl w:val="0"/>
        <w:rPr>
          <w:b w:val="0"/>
          <w:bCs w:val="0"/>
        </w:rPr>
      </w:pPr>
    </w:p>
    <w:p w:rsidR="008E5167" w:rsidRPr="00687288" w:rsidRDefault="008E5167" w:rsidP="008E5167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3. Assuming that the </w:t>
      </w:r>
      <w:r>
        <w:rPr>
          <w:rFonts w:hint="cs"/>
          <w:b w:val="0"/>
          <w:bCs w:val="0"/>
          <w:rtl/>
        </w:rPr>
        <w:t>מחלוקת</w:t>
      </w:r>
      <w:r>
        <w:rPr>
          <w:b w:val="0"/>
          <w:bCs w:val="0"/>
        </w:rPr>
        <w:t xml:space="preserve"> between </w:t>
      </w:r>
      <w:r>
        <w:rPr>
          <w:rFonts w:hint="cs"/>
          <w:b w:val="0"/>
          <w:bCs w:val="0"/>
          <w:rtl/>
        </w:rPr>
        <w:t>ר"י ורבנן</w:t>
      </w:r>
      <w:r>
        <w:rPr>
          <w:b w:val="0"/>
          <w:bCs w:val="0"/>
        </w:rPr>
        <w:t xml:space="preserve"> (regarding </w:t>
      </w:r>
      <w:r>
        <w:rPr>
          <w:rFonts w:hint="cs"/>
          <w:b w:val="0"/>
          <w:bCs w:val="0"/>
          <w:rtl/>
        </w:rPr>
        <w:t>מעלין לכהונה ע"פ ע"א</w:t>
      </w:r>
      <w:r>
        <w:rPr>
          <w:b w:val="0"/>
          <w:bCs w:val="0"/>
        </w:rPr>
        <w:t xml:space="preserve">) 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is whether </w:t>
      </w:r>
      <w:r>
        <w:rPr>
          <w:rFonts w:hint="cs"/>
          <w:b w:val="0"/>
          <w:bCs w:val="0"/>
          <w:rtl/>
        </w:rPr>
        <w:t>חיישינן לגומלין</w:t>
      </w:r>
      <w:r>
        <w:rPr>
          <w:b w:val="0"/>
          <w:bCs w:val="0"/>
        </w:rPr>
        <w:t xml:space="preserve"> or not; what would be the ruling regarding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 if only one </w:t>
      </w:r>
      <w:r>
        <w:rPr>
          <w:rFonts w:hint="cs"/>
          <w:b w:val="0"/>
          <w:bCs w:val="0"/>
          <w:rtl/>
        </w:rPr>
        <w:t>עד</w:t>
      </w:r>
      <w:r>
        <w:rPr>
          <w:b w:val="0"/>
          <w:bCs w:val="0"/>
        </w:rPr>
        <w:t xml:space="preserve"> testifies that someone is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, is he believed according to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or not? How would that fit in the words of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מעלין לכהונה ע"פ ע"א</w:t>
      </w:r>
      <w:r>
        <w:rPr>
          <w:b w:val="0"/>
          <w:bCs w:val="0"/>
        </w:rPr>
        <w:t>?!</w:t>
      </w:r>
    </w:p>
    <w:p w:rsidR="003D4453" w:rsidRDefault="003D4453" w:rsidP="00D23D2B">
      <w:pPr>
        <w:widowControl w:val="0"/>
      </w:pPr>
    </w:p>
    <w:sectPr w:rsidR="003D44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74" w:rsidRDefault="00DB7D74" w:rsidP="00687288">
      <w:pPr>
        <w:spacing w:line="240" w:lineRule="auto"/>
      </w:pPr>
      <w:r>
        <w:separator/>
      </w:r>
    </w:p>
  </w:endnote>
  <w:endnote w:type="continuationSeparator" w:id="0">
    <w:p w:rsidR="00DB7D74" w:rsidRDefault="00DB7D74" w:rsidP="00687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728123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687288" w:rsidRDefault="00687288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687288">
          <w:rPr>
            <w:b w:val="0"/>
            <w:bCs w:val="0"/>
            <w:sz w:val="20"/>
            <w:szCs w:val="20"/>
          </w:rPr>
          <w:fldChar w:fldCharType="begin"/>
        </w:r>
        <w:r w:rsidRPr="00687288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687288">
          <w:rPr>
            <w:b w:val="0"/>
            <w:bCs w:val="0"/>
            <w:sz w:val="20"/>
            <w:szCs w:val="20"/>
          </w:rPr>
          <w:fldChar w:fldCharType="separate"/>
        </w:r>
        <w:r w:rsidR="008E5167">
          <w:rPr>
            <w:b w:val="0"/>
            <w:bCs w:val="0"/>
            <w:noProof/>
            <w:sz w:val="20"/>
            <w:szCs w:val="20"/>
          </w:rPr>
          <w:t>3</w:t>
        </w:r>
        <w:r w:rsidRPr="00687288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87288" w:rsidRPr="00687288" w:rsidRDefault="00687288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87288" w:rsidRDefault="00687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74" w:rsidRDefault="00DB7D74" w:rsidP="00687288">
      <w:pPr>
        <w:spacing w:line="240" w:lineRule="auto"/>
      </w:pPr>
      <w:r>
        <w:separator/>
      </w:r>
    </w:p>
  </w:footnote>
  <w:footnote w:type="continuationSeparator" w:id="0">
    <w:p w:rsidR="00DB7D74" w:rsidRDefault="00DB7D74" w:rsidP="00687288">
      <w:pPr>
        <w:spacing w:line="240" w:lineRule="auto"/>
      </w:pPr>
      <w:r>
        <w:continuationSeparator/>
      </w:r>
    </w:p>
  </w:footnote>
  <w:footnote w:id="1">
    <w:p w:rsidR="0096237C" w:rsidRPr="0031496D" w:rsidRDefault="0096237C" w:rsidP="00C84B41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If </w:t>
      </w:r>
      <w:r w:rsidRPr="0031496D">
        <w:rPr>
          <w:rFonts w:hint="cs"/>
          <w:b w:val="0"/>
          <w:bCs w:val="0"/>
          <w:rtl/>
        </w:rPr>
        <w:t>ר"י</w:t>
      </w:r>
      <w:r w:rsidRPr="0031496D">
        <w:rPr>
          <w:b w:val="0"/>
          <w:bCs w:val="0"/>
        </w:rPr>
        <w:t xml:space="preserve"> were to maintain that a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also requires two </w:t>
      </w:r>
      <w:r w:rsidRPr="0031496D">
        <w:rPr>
          <w:rFonts w:hint="cs"/>
          <w:b w:val="0"/>
          <w:bCs w:val="0"/>
          <w:rtl/>
        </w:rPr>
        <w:t>עדים</w:t>
      </w:r>
      <w:r w:rsidRPr="0031496D">
        <w:rPr>
          <w:b w:val="0"/>
          <w:bCs w:val="0"/>
        </w:rPr>
        <w:t xml:space="preserve"> (like by a </w:t>
      </w:r>
      <w:r w:rsidRPr="0031496D">
        <w:rPr>
          <w:rFonts w:hint="cs"/>
          <w:b w:val="0"/>
          <w:bCs w:val="0"/>
          <w:rtl/>
        </w:rPr>
        <w:t>כהן</w:t>
      </w:r>
      <w:r w:rsidRPr="0031496D">
        <w:rPr>
          <w:b w:val="0"/>
          <w:bCs w:val="0"/>
        </w:rPr>
        <w:t xml:space="preserve">) then the </w:t>
      </w:r>
      <w:r w:rsidRPr="0031496D">
        <w:rPr>
          <w:rFonts w:hint="cs"/>
          <w:b w:val="0"/>
          <w:bCs w:val="0"/>
          <w:rtl/>
        </w:rPr>
        <w:t>תנא</w:t>
      </w:r>
      <w:r w:rsidRPr="0031496D">
        <w:rPr>
          <w:b w:val="0"/>
          <w:bCs w:val="0"/>
        </w:rPr>
        <w:t xml:space="preserve"> should not mention the case of </w:t>
      </w:r>
      <w:r w:rsidRPr="0031496D">
        <w:rPr>
          <w:rFonts w:hint="cs"/>
          <w:b w:val="0"/>
          <w:bCs w:val="0"/>
          <w:rtl/>
        </w:rPr>
        <w:t>כהן</w:t>
      </w:r>
      <w:r w:rsidRPr="0031496D">
        <w:rPr>
          <w:b w:val="0"/>
          <w:bCs w:val="0"/>
        </w:rPr>
        <w:t xml:space="preserve"> altogether, and the </w:t>
      </w:r>
      <w:r w:rsidRPr="0031496D">
        <w:rPr>
          <w:rFonts w:hint="cs"/>
          <w:b w:val="0"/>
          <w:bCs w:val="0"/>
          <w:rtl/>
        </w:rPr>
        <w:t>מחלוקת</w:t>
      </w:r>
      <w:r w:rsidRPr="0031496D">
        <w:rPr>
          <w:b w:val="0"/>
          <w:bCs w:val="0"/>
        </w:rPr>
        <w:t xml:space="preserve"> between </w:t>
      </w:r>
      <w:r w:rsidRPr="0031496D">
        <w:rPr>
          <w:rFonts w:hint="cs"/>
          <w:b w:val="0"/>
          <w:bCs w:val="0"/>
          <w:rtl/>
        </w:rPr>
        <w:t>ר"י ורבנן</w:t>
      </w:r>
      <w:r w:rsidRPr="0031496D">
        <w:rPr>
          <w:b w:val="0"/>
          <w:bCs w:val="0"/>
        </w:rPr>
        <w:t xml:space="preserve"> should be mentioned </w:t>
      </w:r>
      <w:r w:rsidR="00292C77" w:rsidRPr="0031496D">
        <w:rPr>
          <w:b w:val="0"/>
          <w:bCs w:val="0"/>
        </w:rPr>
        <w:t xml:space="preserve">(only) </w:t>
      </w:r>
      <w:r w:rsidRPr="0031496D">
        <w:rPr>
          <w:b w:val="0"/>
          <w:bCs w:val="0"/>
        </w:rPr>
        <w:t xml:space="preserve">regarding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>.</w:t>
      </w:r>
      <w:r w:rsidR="00292C77" w:rsidRPr="0031496D">
        <w:rPr>
          <w:b w:val="0"/>
          <w:bCs w:val="0"/>
        </w:rPr>
        <w:t xml:space="preserve"> </w:t>
      </w:r>
      <w:r w:rsidR="00C84B41">
        <w:rPr>
          <w:b w:val="0"/>
          <w:bCs w:val="0"/>
        </w:rPr>
        <w:t xml:space="preserve">[This reasoning is logical if we assume that </w:t>
      </w:r>
      <w:r w:rsidR="00C84B41">
        <w:rPr>
          <w:rFonts w:hint="cs"/>
          <w:b w:val="0"/>
          <w:bCs w:val="0"/>
          <w:rtl/>
        </w:rPr>
        <w:t>שבויה</w:t>
      </w:r>
      <w:r w:rsidR="00C84B41">
        <w:rPr>
          <w:b w:val="0"/>
          <w:bCs w:val="0"/>
        </w:rPr>
        <w:t xml:space="preserve"> is more lenient than </w:t>
      </w:r>
      <w:r w:rsidR="00C84B41">
        <w:rPr>
          <w:rFonts w:hint="cs"/>
          <w:b w:val="0"/>
          <w:bCs w:val="0"/>
          <w:rtl/>
        </w:rPr>
        <w:t>כהונה\תרומה</w:t>
      </w:r>
      <w:r w:rsidR="00C84B41">
        <w:rPr>
          <w:b w:val="0"/>
          <w:bCs w:val="0"/>
        </w:rPr>
        <w:t xml:space="preserve">.] </w:t>
      </w:r>
      <w:r w:rsidR="00292C77" w:rsidRPr="0031496D">
        <w:rPr>
          <w:b w:val="0"/>
          <w:bCs w:val="0"/>
        </w:rPr>
        <w:t>See ‘Thinking it over’</w:t>
      </w:r>
      <w:r w:rsidR="000560D9">
        <w:rPr>
          <w:b w:val="0"/>
          <w:bCs w:val="0"/>
        </w:rPr>
        <w:t xml:space="preserve"> # 1</w:t>
      </w:r>
      <w:r w:rsidR="00292C77" w:rsidRPr="0031496D">
        <w:rPr>
          <w:b w:val="0"/>
          <w:bCs w:val="0"/>
        </w:rPr>
        <w:t>.</w:t>
      </w:r>
    </w:p>
  </w:footnote>
  <w:footnote w:id="2">
    <w:p w:rsidR="0096237C" w:rsidRPr="0031496D" w:rsidRDefault="0096237C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Regarding a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we do not know that she was violated, therefore even if one </w:t>
      </w:r>
      <w:r w:rsidRPr="0031496D">
        <w:rPr>
          <w:rFonts w:hint="cs"/>
          <w:b w:val="0"/>
          <w:bCs w:val="0"/>
          <w:rtl/>
        </w:rPr>
        <w:t>עד</w:t>
      </w:r>
      <w:r w:rsidRPr="0031496D">
        <w:rPr>
          <w:b w:val="0"/>
          <w:bCs w:val="0"/>
        </w:rPr>
        <w:t xml:space="preserve"> (even a woman) testifies that she is </w:t>
      </w:r>
      <w:r w:rsidRPr="0031496D">
        <w:rPr>
          <w:rFonts w:hint="cs"/>
          <w:b w:val="0"/>
          <w:bCs w:val="0"/>
          <w:rtl/>
        </w:rPr>
        <w:t>טהורה</w:t>
      </w:r>
      <w:r w:rsidRPr="0031496D">
        <w:rPr>
          <w:b w:val="0"/>
          <w:bCs w:val="0"/>
        </w:rPr>
        <w:t xml:space="preserve"> it is accepted. However regarding accepting someone (whom we do not know at all) to be a </w:t>
      </w:r>
      <w:r w:rsidRPr="0031496D">
        <w:rPr>
          <w:rFonts w:hint="cs"/>
          <w:b w:val="0"/>
          <w:bCs w:val="0"/>
          <w:rtl/>
        </w:rPr>
        <w:t>כהן</w:t>
      </w:r>
      <w:r w:rsidRPr="0031496D">
        <w:rPr>
          <w:b w:val="0"/>
          <w:bCs w:val="0"/>
        </w:rPr>
        <w:t xml:space="preserve"> requires two </w:t>
      </w:r>
      <w:r w:rsidRPr="0031496D">
        <w:rPr>
          <w:rFonts w:hint="cs"/>
          <w:b w:val="0"/>
          <w:bCs w:val="0"/>
          <w:rtl/>
        </w:rPr>
        <w:t>עדים</w:t>
      </w:r>
      <w:r w:rsidRPr="0031496D">
        <w:rPr>
          <w:b w:val="0"/>
          <w:bCs w:val="0"/>
        </w:rPr>
        <w:t>.</w:t>
      </w:r>
    </w:p>
  </w:footnote>
  <w:footnote w:id="3">
    <w:p w:rsidR="00EB65C4" w:rsidRPr="0031496D" w:rsidRDefault="00EB65C4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</w:t>
      </w:r>
      <w:r w:rsidRPr="0031496D">
        <w:rPr>
          <w:rFonts w:hint="cs"/>
          <w:b w:val="0"/>
          <w:bCs w:val="0"/>
          <w:rtl/>
        </w:rPr>
        <w:t>מסיח לפי תומו</w:t>
      </w:r>
      <w:r w:rsidRPr="0031496D">
        <w:rPr>
          <w:b w:val="0"/>
          <w:bCs w:val="0"/>
        </w:rPr>
        <w:t xml:space="preserve"> means one who </w:t>
      </w:r>
      <w:r w:rsidR="0031496D">
        <w:rPr>
          <w:b w:val="0"/>
          <w:bCs w:val="0"/>
        </w:rPr>
        <w:t xml:space="preserve">is </w:t>
      </w:r>
      <w:r w:rsidRPr="0031496D">
        <w:rPr>
          <w:b w:val="0"/>
          <w:bCs w:val="0"/>
        </w:rPr>
        <w:t>speaking innocently</w:t>
      </w:r>
      <w:r w:rsidR="0031496D">
        <w:rPr>
          <w:b w:val="0"/>
          <w:bCs w:val="0"/>
        </w:rPr>
        <w:t xml:space="preserve"> in passing</w:t>
      </w:r>
      <w:r w:rsidRPr="0031496D">
        <w:rPr>
          <w:b w:val="0"/>
          <w:bCs w:val="0"/>
        </w:rPr>
        <w:t xml:space="preserve">; he is merely relating something without having a specific agenda why he is saying it (he is </w:t>
      </w:r>
      <w:r w:rsidRPr="0031496D">
        <w:rPr>
          <w:b w:val="0"/>
          <w:bCs w:val="0"/>
          <w:i/>
          <w:iCs/>
        </w:rPr>
        <w:t>not testifying</w:t>
      </w:r>
      <w:r w:rsidRPr="0031496D">
        <w:rPr>
          <w:b w:val="0"/>
          <w:bCs w:val="0"/>
        </w:rPr>
        <w:t xml:space="preserve"> that it is true). In many instances we believe one who is </w:t>
      </w:r>
      <w:r w:rsidRPr="0031496D">
        <w:rPr>
          <w:rFonts w:hint="cs"/>
          <w:b w:val="0"/>
          <w:bCs w:val="0"/>
          <w:rtl/>
        </w:rPr>
        <w:t>מסיח לפי תומו</w:t>
      </w:r>
      <w:r w:rsidRPr="0031496D">
        <w:rPr>
          <w:b w:val="0"/>
          <w:bCs w:val="0"/>
        </w:rPr>
        <w:t xml:space="preserve">, even though we would not believe him if he is testifying (for instance – a gentile). </w:t>
      </w:r>
    </w:p>
  </w:footnote>
  <w:footnote w:id="4">
    <w:p w:rsidR="00556347" w:rsidRPr="0031496D" w:rsidRDefault="00556347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The case there is where </w:t>
      </w:r>
      <w:r w:rsidRPr="0031496D">
        <w:rPr>
          <w:rFonts w:hint="cs"/>
          <w:b w:val="0"/>
          <w:bCs w:val="0"/>
          <w:rtl/>
        </w:rPr>
        <w:t>יוחנן</w:t>
      </w:r>
      <w:r w:rsidRPr="0031496D">
        <w:rPr>
          <w:b w:val="0"/>
          <w:bCs w:val="0"/>
        </w:rPr>
        <w:t xml:space="preserve"> related</w:t>
      </w:r>
      <w:r w:rsidR="0031496D">
        <w:rPr>
          <w:b w:val="0"/>
          <w:bCs w:val="0"/>
        </w:rPr>
        <w:t>;</w:t>
      </w:r>
      <w:r w:rsidRPr="0031496D">
        <w:rPr>
          <w:b w:val="0"/>
          <w:bCs w:val="0"/>
        </w:rPr>
        <w:t xml:space="preserve"> </w:t>
      </w:r>
      <w:r w:rsidR="0031496D">
        <w:rPr>
          <w:b w:val="0"/>
          <w:bCs w:val="0"/>
        </w:rPr>
        <w:t>‘I</w:t>
      </w:r>
      <w:r w:rsidRPr="0031496D">
        <w:rPr>
          <w:b w:val="0"/>
          <w:bCs w:val="0"/>
        </w:rPr>
        <w:t xml:space="preserve"> remember as a child they would take me out of school and immerse me in a </w:t>
      </w:r>
      <w:r w:rsidRPr="0031496D">
        <w:rPr>
          <w:rFonts w:hint="cs"/>
          <w:b w:val="0"/>
          <w:bCs w:val="0"/>
          <w:rtl/>
        </w:rPr>
        <w:t>מקוה</w:t>
      </w:r>
      <w:r w:rsidRPr="0031496D">
        <w:rPr>
          <w:b w:val="0"/>
          <w:bCs w:val="0"/>
        </w:rPr>
        <w:t xml:space="preserve"> in order that I should eat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in the evening and my friends would call me </w:t>
      </w:r>
      <w:r w:rsidRPr="0031496D">
        <w:rPr>
          <w:rFonts w:hint="cs"/>
          <w:b w:val="0"/>
          <w:bCs w:val="0"/>
          <w:rtl/>
        </w:rPr>
        <w:t>יוחנן אוכל חלות</w:t>
      </w:r>
      <w:r w:rsidR="0031496D">
        <w:rPr>
          <w:b w:val="0"/>
          <w:bCs w:val="0"/>
        </w:rPr>
        <w:t>’</w:t>
      </w:r>
      <w:r w:rsidRPr="0031496D">
        <w:rPr>
          <w:b w:val="0"/>
          <w:bCs w:val="0"/>
        </w:rPr>
        <w:t xml:space="preserve">. </w:t>
      </w:r>
    </w:p>
  </w:footnote>
  <w:footnote w:id="5">
    <w:p w:rsidR="00FB3642" w:rsidRPr="0031496D" w:rsidRDefault="00FB3642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The actual </w:t>
      </w:r>
      <w:r w:rsidRPr="0031496D">
        <w:rPr>
          <w:rFonts w:hint="cs"/>
          <w:b w:val="0"/>
          <w:bCs w:val="0"/>
          <w:rtl/>
        </w:rPr>
        <w:t>גירסא</w:t>
      </w:r>
      <w:r w:rsidRPr="0031496D">
        <w:rPr>
          <w:b w:val="0"/>
          <w:bCs w:val="0"/>
        </w:rPr>
        <w:t xml:space="preserve"> there is </w:t>
      </w:r>
      <w:r w:rsidRPr="0031496D">
        <w:rPr>
          <w:rFonts w:hint="cs"/>
          <w:b w:val="0"/>
          <w:bCs w:val="0"/>
          <w:rtl/>
        </w:rPr>
        <w:t>חוץ מהימנה ובעלה</w:t>
      </w:r>
      <w:r w:rsidRPr="0031496D">
        <w:rPr>
          <w:b w:val="0"/>
          <w:bCs w:val="0"/>
        </w:rPr>
        <w:t xml:space="preserve">, meaning except for herself and her husband. The husband is considered </w:t>
      </w:r>
      <w:r w:rsidR="00C85428">
        <w:rPr>
          <w:b w:val="0"/>
          <w:bCs w:val="0"/>
        </w:rPr>
        <w:t>as</w:t>
      </w:r>
      <w:bookmarkStart w:id="0" w:name="_GoBack"/>
      <w:bookmarkEnd w:id="0"/>
      <w:r w:rsidRPr="0031496D">
        <w:rPr>
          <w:b w:val="0"/>
          <w:bCs w:val="0"/>
        </w:rPr>
        <w:t xml:space="preserve"> if he is the wife.  Here </w:t>
      </w:r>
      <w:r w:rsidR="00B40BC5" w:rsidRPr="0031496D">
        <w:rPr>
          <w:b w:val="0"/>
          <w:bCs w:val="0"/>
        </w:rPr>
        <w:t xml:space="preserve">(by </w:t>
      </w:r>
      <w:r w:rsidR="00B40BC5" w:rsidRPr="0031496D">
        <w:rPr>
          <w:rFonts w:hint="cs"/>
          <w:b w:val="0"/>
          <w:bCs w:val="0"/>
          <w:rtl/>
        </w:rPr>
        <w:t>שבויה</w:t>
      </w:r>
      <w:r w:rsidR="00B40BC5" w:rsidRPr="0031496D">
        <w:rPr>
          <w:b w:val="0"/>
          <w:bCs w:val="0"/>
        </w:rPr>
        <w:t xml:space="preserve">) </w:t>
      </w:r>
      <w:r w:rsidRPr="0031496D">
        <w:rPr>
          <w:b w:val="0"/>
          <w:bCs w:val="0"/>
        </w:rPr>
        <w:t xml:space="preserve">we see that the husband (who is like the wife) is not believed even </w:t>
      </w:r>
      <w:r w:rsidRPr="0031496D">
        <w:rPr>
          <w:rFonts w:hint="cs"/>
          <w:b w:val="0"/>
          <w:bCs w:val="0"/>
          <w:rtl/>
        </w:rPr>
        <w:t>מסי</w:t>
      </w:r>
      <w:r w:rsidR="00B40BC5" w:rsidRPr="0031496D">
        <w:rPr>
          <w:rFonts w:hint="cs"/>
          <w:b w:val="0"/>
          <w:bCs w:val="0"/>
          <w:rtl/>
        </w:rPr>
        <w:t>ח</w:t>
      </w:r>
      <w:r w:rsidRPr="0031496D">
        <w:rPr>
          <w:rFonts w:hint="cs"/>
          <w:b w:val="0"/>
          <w:bCs w:val="0"/>
          <w:rtl/>
        </w:rPr>
        <w:t xml:space="preserve"> לפי תומו</w:t>
      </w:r>
      <w:r w:rsidRPr="0031496D">
        <w:rPr>
          <w:b w:val="0"/>
          <w:bCs w:val="0"/>
        </w:rPr>
        <w:t xml:space="preserve"> because it is considered </w:t>
      </w:r>
      <w:r w:rsidR="00C84B41">
        <w:rPr>
          <w:b w:val="0"/>
          <w:bCs w:val="0"/>
        </w:rPr>
        <w:t xml:space="preserve">that </w:t>
      </w:r>
      <w:r w:rsidRPr="0031496D">
        <w:rPr>
          <w:b w:val="0"/>
          <w:bCs w:val="0"/>
        </w:rPr>
        <w:t>he is testifying on himself</w:t>
      </w:r>
      <w:r w:rsidR="00B40BC5" w:rsidRPr="0031496D">
        <w:rPr>
          <w:b w:val="0"/>
          <w:bCs w:val="0"/>
        </w:rPr>
        <w:t xml:space="preserve">, however by </w:t>
      </w:r>
      <w:r w:rsidR="00B40BC5" w:rsidRPr="0031496D">
        <w:rPr>
          <w:rFonts w:hint="cs"/>
          <w:b w:val="0"/>
          <w:bCs w:val="0"/>
          <w:rtl/>
        </w:rPr>
        <w:t>תרומה</w:t>
      </w:r>
      <w:r w:rsidR="00B40BC5" w:rsidRPr="0031496D">
        <w:rPr>
          <w:b w:val="0"/>
          <w:bCs w:val="0"/>
        </w:rPr>
        <w:t xml:space="preserve"> we do believe him even regarding himself if he is </w:t>
      </w:r>
      <w:r w:rsidR="00B40BC5" w:rsidRPr="0031496D">
        <w:rPr>
          <w:rFonts w:hint="cs"/>
          <w:b w:val="0"/>
          <w:bCs w:val="0"/>
          <w:rtl/>
        </w:rPr>
        <w:t>מסיח לפי תומו</w:t>
      </w:r>
      <w:r w:rsidR="00B40BC5" w:rsidRPr="0031496D">
        <w:rPr>
          <w:b w:val="0"/>
          <w:bCs w:val="0"/>
        </w:rPr>
        <w:t>.</w:t>
      </w:r>
    </w:p>
  </w:footnote>
  <w:footnote w:id="6">
    <w:p w:rsidR="00D71110" w:rsidRPr="0031496D" w:rsidRDefault="00D71110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</w:t>
      </w:r>
      <w:r w:rsidRPr="0031496D">
        <w:rPr>
          <w:rFonts w:hint="cs"/>
          <w:b w:val="0"/>
          <w:bCs w:val="0"/>
          <w:rtl/>
        </w:rPr>
        <w:t>כד,ב</w:t>
      </w:r>
      <w:r w:rsidRPr="0031496D">
        <w:rPr>
          <w:b w:val="0"/>
          <w:bCs w:val="0"/>
        </w:rPr>
        <w:t>.</w:t>
      </w:r>
    </w:p>
  </w:footnote>
  <w:footnote w:id="7">
    <w:p w:rsidR="00556347" w:rsidRPr="0031496D" w:rsidRDefault="00556347" w:rsidP="00E502D1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The </w:t>
      </w:r>
      <w:r w:rsidRPr="0031496D">
        <w:rPr>
          <w:rFonts w:hint="cs"/>
          <w:b w:val="0"/>
          <w:bCs w:val="0"/>
          <w:rtl/>
        </w:rPr>
        <w:t>מחלוקת</w:t>
      </w:r>
      <w:r w:rsidRPr="0031496D">
        <w:rPr>
          <w:b w:val="0"/>
          <w:bCs w:val="0"/>
        </w:rPr>
        <w:t xml:space="preserve"> </w:t>
      </w:r>
      <w:r w:rsidR="00D23D2B">
        <w:rPr>
          <w:b w:val="0"/>
          <w:bCs w:val="0"/>
        </w:rPr>
        <w:t xml:space="preserve">(between </w:t>
      </w:r>
      <w:r w:rsidR="00D23D2B">
        <w:rPr>
          <w:rFonts w:hint="cs"/>
          <w:b w:val="0"/>
          <w:bCs w:val="0"/>
          <w:rtl/>
        </w:rPr>
        <w:t>ר"י ורבנן</w:t>
      </w:r>
      <w:r w:rsidR="00D23D2B">
        <w:rPr>
          <w:b w:val="0"/>
          <w:bCs w:val="0"/>
        </w:rPr>
        <w:t xml:space="preserve">) </w:t>
      </w:r>
      <w:r w:rsidRPr="0031496D">
        <w:rPr>
          <w:b w:val="0"/>
          <w:bCs w:val="0"/>
        </w:rPr>
        <w:t xml:space="preserve">is whether when we see someone eating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is that sufficient</w:t>
      </w:r>
      <w:r w:rsidR="006B3142" w:rsidRPr="0031496D">
        <w:rPr>
          <w:b w:val="0"/>
          <w:bCs w:val="0"/>
        </w:rPr>
        <w:t>ly</w:t>
      </w:r>
      <w:r w:rsidRPr="0031496D">
        <w:rPr>
          <w:b w:val="0"/>
          <w:bCs w:val="0"/>
        </w:rPr>
        <w:t xml:space="preserve"> </w:t>
      </w:r>
      <w:r w:rsidR="006B3142" w:rsidRPr="0031496D">
        <w:rPr>
          <w:b w:val="0"/>
          <w:bCs w:val="0"/>
        </w:rPr>
        <w:t>convincing</w:t>
      </w:r>
      <w:r w:rsidRPr="0031496D">
        <w:rPr>
          <w:b w:val="0"/>
          <w:bCs w:val="0"/>
        </w:rPr>
        <w:t xml:space="preserve"> that</w:t>
      </w:r>
      <w:r w:rsidR="006B3142" w:rsidRPr="0031496D">
        <w:rPr>
          <w:b w:val="0"/>
          <w:bCs w:val="0"/>
        </w:rPr>
        <w:t xml:space="preserve"> </w:t>
      </w:r>
      <w:r w:rsidRPr="0031496D">
        <w:rPr>
          <w:b w:val="0"/>
          <w:bCs w:val="0"/>
        </w:rPr>
        <w:t xml:space="preserve">he is a </w:t>
      </w:r>
      <w:r w:rsidRPr="0031496D">
        <w:rPr>
          <w:rFonts w:hint="cs"/>
          <w:b w:val="0"/>
          <w:bCs w:val="0"/>
          <w:rtl/>
        </w:rPr>
        <w:t>כהן</w:t>
      </w:r>
      <w:r w:rsidRPr="0031496D">
        <w:rPr>
          <w:b w:val="0"/>
          <w:bCs w:val="0"/>
        </w:rPr>
        <w:t xml:space="preserve"> and his children are of a pure genealogy and are permitted to marry </w:t>
      </w:r>
      <w:r w:rsidRPr="0031496D">
        <w:rPr>
          <w:rFonts w:hint="cs"/>
          <w:b w:val="0"/>
          <w:bCs w:val="0"/>
          <w:rtl/>
        </w:rPr>
        <w:t>כהנים</w:t>
      </w:r>
      <w:r w:rsidR="00D23D2B">
        <w:rPr>
          <w:b w:val="0"/>
          <w:bCs w:val="0"/>
        </w:rPr>
        <w:t>, or not</w:t>
      </w:r>
      <w:r w:rsidRPr="0031496D">
        <w:rPr>
          <w:b w:val="0"/>
          <w:bCs w:val="0"/>
        </w:rPr>
        <w:t>.</w:t>
      </w:r>
    </w:p>
  </w:footnote>
  <w:footnote w:id="8">
    <w:p w:rsidR="006B3142" w:rsidRPr="0031496D" w:rsidRDefault="006B3142" w:rsidP="00127DE6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</w:t>
      </w:r>
      <w:r w:rsidRPr="0031496D">
        <w:rPr>
          <w:rFonts w:hint="cs"/>
          <w:b w:val="0"/>
          <w:bCs w:val="0"/>
          <w:rtl/>
        </w:rPr>
        <w:t>ר"י</w:t>
      </w:r>
      <w:r w:rsidRPr="0031496D">
        <w:rPr>
          <w:b w:val="0"/>
          <w:bCs w:val="0"/>
        </w:rPr>
        <w:t xml:space="preserve"> does not allow for someone to eat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on the basis of an </w:t>
      </w:r>
      <w:r w:rsidRPr="0031496D">
        <w:rPr>
          <w:rFonts w:hint="cs"/>
          <w:b w:val="0"/>
          <w:bCs w:val="0"/>
          <w:rtl/>
        </w:rPr>
        <w:t>ע"א</w:t>
      </w:r>
      <w:r w:rsidRPr="0031496D">
        <w:rPr>
          <w:b w:val="0"/>
          <w:bCs w:val="0"/>
        </w:rPr>
        <w:t xml:space="preserve"> because we are concerned that if people see him eating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they will consider him a </w:t>
      </w:r>
      <w:r w:rsidRPr="0031496D">
        <w:rPr>
          <w:rFonts w:hint="cs"/>
          <w:b w:val="0"/>
          <w:bCs w:val="0"/>
          <w:rtl/>
        </w:rPr>
        <w:t>כהן מיוחס</w:t>
      </w:r>
      <w:r w:rsidRPr="0031496D">
        <w:rPr>
          <w:b w:val="0"/>
          <w:bCs w:val="0"/>
        </w:rPr>
        <w:t xml:space="preserve">. All agree that two </w:t>
      </w:r>
      <w:r w:rsidRPr="0031496D">
        <w:rPr>
          <w:rFonts w:hint="cs"/>
          <w:b w:val="0"/>
          <w:bCs w:val="0"/>
          <w:rtl/>
        </w:rPr>
        <w:t>עדים</w:t>
      </w:r>
      <w:r w:rsidRPr="0031496D">
        <w:rPr>
          <w:b w:val="0"/>
          <w:bCs w:val="0"/>
        </w:rPr>
        <w:t xml:space="preserve"> are required to achieve the status of a </w:t>
      </w:r>
      <w:r w:rsidRPr="0031496D">
        <w:rPr>
          <w:rFonts w:hint="cs"/>
          <w:b w:val="0"/>
          <w:bCs w:val="0"/>
          <w:rtl/>
        </w:rPr>
        <w:t>כהן מיוחס</w:t>
      </w:r>
      <w:r w:rsidRPr="0031496D">
        <w:rPr>
          <w:b w:val="0"/>
          <w:bCs w:val="0"/>
        </w:rPr>
        <w:t xml:space="preserve">. </w:t>
      </w:r>
      <w:r w:rsidR="00E502D1" w:rsidRPr="00E502D1">
        <w:rPr>
          <w:b w:val="0"/>
          <w:bCs w:val="0"/>
        </w:rPr>
        <w:t xml:space="preserve">[We find that regarding </w:t>
      </w:r>
      <w:r w:rsidR="00E502D1" w:rsidRPr="00E502D1">
        <w:rPr>
          <w:b w:val="0"/>
          <w:bCs w:val="0"/>
          <w:rtl/>
        </w:rPr>
        <w:t>יוחסין</w:t>
      </w:r>
      <w:r w:rsidR="00E502D1" w:rsidRPr="00E502D1">
        <w:rPr>
          <w:b w:val="0"/>
          <w:bCs w:val="0"/>
        </w:rPr>
        <w:t xml:space="preserve"> extra stringencies were implemented, therefore we require two </w:t>
      </w:r>
      <w:r w:rsidR="00E502D1" w:rsidRPr="00E502D1">
        <w:rPr>
          <w:b w:val="0"/>
          <w:bCs w:val="0"/>
          <w:rtl/>
        </w:rPr>
        <w:t>עדים</w:t>
      </w:r>
      <w:r w:rsidR="00E502D1" w:rsidRPr="00E502D1">
        <w:rPr>
          <w:b w:val="0"/>
          <w:bCs w:val="0"/>
        </w:rPr>
        <w:t xml:space="preserve"> by </w:t>
      </w:r>
      <w:r w:rsidR="00E502D1" w:rsidRPr="00E502D1">
        <w:rPr>
          <w:b w:val="0"/>
          <w:bCs w:val="0"/>
          <w:rtl/>
        </w:rPr>
        <w:t>יוחסין</w:t>
      </w:r>
      <w:r w:rsidR="00E502D1" w:rsidRPr="00E502D1">
        <w:rPr>
          <w:b w:val="0"/>
          <w:bCs w:val="0"/>
        </w:rPr>
        <w:t xml:space="preserve"> (as opposed to </w:t>
      </w:r>
      <w:r w:rsidR="00E502D1" w:rsidRPr="00E502D1">
        <w:rPr>
          <w:b w:val="0"/>
          <w:bCs w:val="0"/>
          <w:rtl/>
        </w:rPr>
        <w:t>שבויה</w:t>
      </w:r>
      <w:r w:rsidR="00E502D1" w:rsidRPr="00E502D1">
        <w:rPr>
          <w:b w:val="0"/>
          <w:bCs w:val="0"/>
        </w:rPr>
        <w:t xml:space="preserve">) and by extension (since </w:t>
      </w:r>
      <w:r w:rsidR="00E502D1" w:rsidRPr="00E502D1">
        <w:rPr>
          <w:b w:val="0"/>
          <w:bCs w:val="0"/>
          <w:rtl/>
        </w:rPr>
        <w:t>מעלין מתרומה ליוחסין</w:t>
      </w:r>
      <w:r w:rsidR="00E502D1" w:rsidRPr="00E502D1">
        <w:rPr>
          <w:b w:val="0"/>
          <w:bCs w:val="0"/>
        </w:rPr>
        <w:t xml:space="preserve">) we require two </w:t>
      </w:r>
      <w:r w:rsidR="00E502D1" w:rsidRPr="00E502D1">
        <w:rPr>
          <w:b w:val="0"/>
          <w:bCs w:val="0"/>
          <w:rtl/>
        </w:rPr>
        <w:t>עדים</w:t>
      </w:r>
      <w:r w:rsidR="00E502D1" w:rsidRPr="00E502D1">
        <w:rPr>
          <w:b w:val="0"/>
          <w:bCs w:val="0"/>
        </w:rPr>
        <w:t xml:space="preserve"> for </w:t>
      </w:r>
      <w:r w:rsidR="00E502D1" w:rsidRPr="00E502D1">
        <w:rPr>
          <w:b w:val="0"/>
          <w:bCs w:val="0"/>
          <w:rtl/>
        </w:rPr>
        <w:t>תרומה</w:t>
      </w:r>
      <w:r w:rsidR="00E502D1" w:rsidRPr="00E502D1">
        <w:rPr>
          <w:b w:val="0"/>
          <w:bCs w:val="0"/>
        </w:rPr>
        <w:t>.]</w:t>
      </w:r>
    </w:p>
  </w:footnote>
  <w:footnote w:id="9">
    <w:p w:rsidR="00D71110" w:rsidRPr="0031496D" w:rsidRDefault="00D71110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</w:t>
      </w:r>
      <w:r w:rsidRPr="0031496D">
        <w:rPr>
          <w:rFonts w:hint="cs"/>
          <w:b w:val="0"/>
          <w:bCs w:val="0"/>
          <w:rtl/>
        </w:rPr>
        <w:t>כד,ב</w:t>
      </w:r>
      <w:r w:rsidRPr="0031496D">
        <w:rPr>
          <w:b w:val="0"/>
          <w:bCs w:val="0"/>
        </w:rPr>
        <w:t xml:space="preserve">. According to this explanation </w:t>
      </w:r>
      <w:r w:rsidRPr="0031496D">
        <w:rPr>
          <w:rFonts w:hint="cs"/>
          <w:b w:val="0"/>
          <w:bCs w:val="0"/>
          <w:rtl/>
        </w:rPr>
        <w:t>ר"י</w:t>
      </w:r>
      <w:r w:rsidRPr="0031496D">
        <w:rPr>
          <w:b w:val="0"/>
          <w:bCs w:val="0"/>
        </w:rPr>
        <w:t xml:space="preserve"> </w:t>
      </w:r>
      <w:r w:rsidR="00535700" w:rsidRPr="0031496D">
        <w:rPr>
          <w:b w:val="0"/>
          <w:bCs w:val="0"/>
        </w:rPr>
        <w:t xml:space="preserve">(who is of the opinion that </w:t>
      </w:r>
      <w:r w:rsidR="00535700" w:rsidRPr="0031496D">
        <w:rPr>
          <w:rFonts w:hint="cs"/>
          <w:b w:val="0"/>
          <w:bCs w:val="0"/>
          <w:rtl/>
        </w:rPr>
        <w:t>מעלין מתרומה ליוחסין</w:t>
      </w:r>
      <w:r w:rsidR="00535700" w:rsidRPr="0031496D">
        <w:rPr>
          <w:b w:val="0"/>
          <w:bCs w:val="0"/>
        </w:rPr>
        <w:t xml:space="preserve">) </w:t>
      </w:r>
      <w:r w:rsidRPr="0031496D">
        <w:rPr>
          <w:b w:val="0"/>
          <w:bCs w:val="0"/>
        </w:rPr>
        <w:t xml:space="preserve">maintains that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is stricter than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in all instances. Therefore an </w:t>
      </w:r>
      <w:r w:rsidRPr="0031496D">
        <w:rPr>
          <w:rFonts w:hint="cs"/>
          <w:b w:val="0"/>
          <w:bCs w:val="0"/>
          <w:rtl/>
        </w:rPr>
        <w:t>ע"א</w:t>
      </w:r>
      <w:r w:rsidRPr="0031496D">
        <w:rPr>
          <w:b w:val="0"/>
          <w:bCs w:val="0"/>
        </w:rPr>
        <w:t xml:space="preserve"> is believed by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and not by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. Similarly </w:t>
      </w:r>
      <w:r w:rsidRPr="0031496D">
        <w:rPr>
          <w:rFonts w:hint="cs"/>
          <w:b w:val="0"/>
          <w:bCs w:val="0"/>
          <w:rtl/>
        </w:rPr>
        <w:t>מסיח לפי תומו</w:t>
      </w:r>
      <w:r w:rsidRPr="0031496D">
        <w:rPr>
          <w:b w:val="0"/>
          <w:bCs w:val="0"/>
        </w:rPr>
        <w:t xml:space="preserve"> is not believed either by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or by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(and he argues with </w:t>
      </w:r>
      <w:r w:rsidRPr="0031496D">
        <w:rPr>
          <w:rFonts w:hint="cs"/>
          <w:b w:val="0"/>
          <w:bCs w:val="0"/>
          <w:rtl/>
        </w:rPr>
        <w:t>רבי</w:t>
      </w:r>
      <w:r w:rsidRPr="0031496D">
        <w:rPr>
          <w:b w:val="0"/>
          <w:bCs w:val="0"/>
        </w:rPr>
        <w:t xml:space="preserve"> regarding cases like </w:t>
      </w:r>
      <w:r w:rsidR="006B3142" w:rsidRPr="0031496D">
        <w:rPr>
          <w:rFonts w:hint="cs"/>
          <w:b w:val="0"/>
          <w:bCs w:val="0"/>
          <w:rtl/>
        </w:rPr>
        <w:t xml:space="preserve">יוחנן </w:t>
      </w:r>
      <w:r w:rsidRPr="0031496D">
        <w:rPr>
          <w:rFonts w:hint="cs"/>
          <w:b w:val="0"/>
          <w:bCs w:val="0"/>
          <w:rtl/>
        </w:rPr>
        <w:t>אוכל חלות</w:t>
      </w:r>
      <w:r w:rsidRPr="0031496D">
        <w:rPr>
          <w:b w:val="0"/>
          <w:bCs w:val="0"/>
        </w:rPr>
        <w:t xml:space="preserve">). However, </w:t>
      </w:r>
      <w:r w:rsidRPr="0031496D">
        <w:rPr>
          <w:rFonts w:hint="cs"/>
          <w:b w:val="0"/>
          <w:bCs w:val="0"/>
          <w:rtl/>
        </w:rPr>
        <w:t>רבי</w:t>
      </w:r>
      <w:r w:rsidRPr="0031496D">
        <w:rPr>
          <w:b w:val="0"/>
          <w:bCs w:val="0"/>
        </w:rPr>
        <w:t xml:space="preserve"> </w:t>
      </w:r>
      <w:r w:rsidR="00535700" w:rsidRPr="0031496D">
        <w:rPr>
          <w:b w:val="0"/>
          <w:bCs w:val="0"/>
        </w:rPr>
        <w:t xml:space="preserve">(who is of the opinion that </w:t>
      </w:r>
      <w:r w:rsidR="00535700" w:rsidRPr="0031496D">
        <w:rPr>
          <w:rFonts w:hint="cs"/>
          <w:b w:val="0"/>
          <w:bCs w:val="0"/>
          <w:rtl/>
        </w:rPr>
        <w:t>אין מעלין מתרומה ליוחסין</w:t>
      </w:r>
      <w:r w:rsidR="00535700" w:rsidRPr="0031496D">
        <w:rPr>
          <w:b w:val="0"/>
          <w:bCs w:val="0"/>
        </w:rPr>
        <w:t xml:space="preserve">) </w:t>
      </w:r>
      <w:r w:rsidRPr="0031496D">
        <w:rPr>
          <w:b w:val="0"/>
          <w:bCs w:val="0"/>
        </w:rPr>
        <w:t xml:space="preserve">maintains that we are more lenient by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(where </w:t>
      </w:r>
      <w:r w:rsidRPr="0031496D">
        <w:rPr>
          <w:rFonts w:hint="cs"/>
          <w:b w:val="0"/>
          <w:bCs w:val="0"/>
          <w:rtl/>
        </w:rPr>
        <w:t>מסיח לפי תומו</w:t>
      </w:r>
      <w:r w:rsidRPr="0031496D">
        <w:rPr>
          <w:b w:val="0"/>
          <w:bCs w:val="0"/>
        </w:rPr>
        <w:t xml:space="preserve"> is believed [</w:t>
      </w:r>
      <w:r w:rsidRPr="0031496D">
        <w:rPr>
          <w:rFonts w:hint="cs"/>
          <w:b w:val="0"/>
          <w:bCs w:val="0"/>
          <w:rtl/>
        </w:rPr>
        <w:t>יוחנן אוכל חלות</w:t>
      </w:r>
      <w:r w:rsidRPr="0031496D">
        <w:rPr>
          <w:b w:val="0"/>
          <w:bCs w:val="0"/>
        </w:rPr>
        <w:t xml:space="preserve">]) than by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(where </w:t>
      </w:r>
      <w:r w:rsidRPr="0031496D">
        <w:rPr>
          <w:rFonts w:hint="cs"/>
          <w:b w:val="0"/>
          <w:bCs w:val="0"/>
          <w:rtl/>
        </w:rPr>
        <w:t>מסיח לפי תומו</w:t>
      </w:r>
      <w:r w:rsidRPr="0031496D">
        <w:rPr>
          <w:b w:val="0"/>
          <w:bCs w:val="0"/>
        </w:rPr>
        <w:t xml:space="preserve"> is not believed [even by the husband]). Regarding </w:t>
      </w:r>
      <w:r w:rsidRPr="0031496D">
        <w:rPr>
          <w:rFonts w:hint="cs"/>
          <w:b w:val="0"/>
          <w:bCs w:val="0"/>
          <w:rtl/>
        </w:rPr>
        <w:t>ע"א</w:t>
      </w:r>
      <w:r w:rsidRPr="0031496D">
        <w:rPr>
          <w:b w:val="0"/>
          <w:bCs w:val="0"/>
        </w:rPr>
        <w:t xml:space="preserve"> there is no difference between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and </w:t>
      </w:r>
      <w:r w:rsidRPr="0031496D">
        <w:rPr>
          <w:rFonts w:hint="cs"/>
          <w:b w:val="0"/>
          <w:bCs w:val="0"/>
          <w:rtl/>
        </w:rPr>
        <w:t>תרומה</w:t>
      </w:r>
      <w:r w:rsidRPr="0031496D">
        <w:rPr>
          <w:b w:val="0"/>
          <w:bCs w:val="0"/>
        </w:rPr>
        <w:t xml:space="preserve"> </w:t>
      </w:r>
      <w:r w:rsidR="00C84B41">
        <w:rPr>
          <w:b w:val="0"/>
          <w:bCs w:val="0"/>
        </w:rPr>
        <w:t xml:space="preserve">(according to </w:t>
      </w:r>
      <w:r w:rsidR="00C84B41">
        <w:rPr>
          <w:rFonts w:hint="cs"/>
          <w:b w:val="0"/>
          <w:bCs w:val="0"/>
          <w:rtl/>
        </w:rPr>
        <w:t>רבי</w:t>
      </w:r>
      <w:r w:rsidR="00EA5A1D">
        <w:rPr>
          <w:b w:val="0"/>
          <w:bCs w:val="0"/>
        </w:rPr>
        <w:t>)</w:t>
      </w:r>
      <w:r w:rsidR="00C84B41">
        <w:rPr>
          <w:b w:val="0"/>
          <w:bCs w:val="0"/>
        </w:rPr>
        <w:t xml:space="preserve"> </w:t>
      </w:r>
      <w:r w:rsidRPr="0031496D">
        <w:rPr>
          <w:b w:val="0"/>
          <w:bCs w:val="0"/>
        </w:rPr>
        <w:t xml:space="preserve">and an </w:t>
      </w:r>
      <w:r w:rsidRPr="0031496D">
        <w:rPr>
          <w:rFonts w:hint="cs"/>
          <w:b w:val="0"/>
          <w:bCs w:val="0"/>
          <w:rtl/>
        </w:rPr>
        <w:t>ע"א</w:t>
      </w:r>
      <w:r w:rsidRPr="0031496D">
        <w:rPr>
          <w:b w:val="0"/>
          <w:bCs w:val="0"/>
        </w:rPr>
        <w:t xml:space="preserve"> is believed. </w:t>
      </w:r>
    </w:p>
  </w:footnote>
  <w:footnote w:id="10">
    <w:p w:rsidR="00EE4B3A" w:rsidRPr="007C2D16" w:rsidRDefault="00EE4B3A" w:rsidP="007C2D16">
      <w:pPr>
        <w:pStyle w:val="FootnoteText"/>
        <w:widowControl w:val="0"/>
        <w:spacing w:line="264" w:lineRule="auto"/>
        <w:rPr>
          <w:b w:val="0"/>
          <w:bCs w:val="0"/>
          <w:spacing w:val="-2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</w:t>
      </w:r>
      <w:r w:rsidR="007C2D16">
        <w:rPr>
          <w:b w:val="0"/>
          <w:bCs w:val="0"/>
        </w:rPr>
        <w:t xml:space="preserve">See later on this </w:t>
      </w:r>
      <w:r w:rsidR="007C2D16">
        <w:rPr>
          <w:rFonts w:hint="cs"/>
          <w:b w:val="0"/>
          <w:bCs w:val="0"/>
          <w:rtl/>
        </w:rPr>
        <w:t>עמוד</w:t>
      </w:r>
      <w:r w:rsidR="007C2D16">
        <w:rPr>
          <w:b w:val="0"/>
          <w:bCs w:val="0"/>
        </w:rPr>
        <w:t xml:space="preserve">. </w:t>
      </w:r>
      <w:r w:rsidR="007C2D16">
        <w:rPr>
          <w:rFonts w:hint="cs"/>
          <w:b w:val="0"/>
          <w:bCs w:val="0"/>
          <w:rtl/>
        </w:rPr>
        <w:t xml:space="preserve"> </w:t>
      </w:r>
      <w:r w:rsidR="00EA5A1D">
        <w:rPr>
          <w:rFonts w:hint="cs"/>
          <w:b w:val="0"/>
          <w:bCs w:val="0"/>
          <w:rtl/>
        </w:rPr>
        <w:t>גומלים</w:t>
      </w:r>
      <w:r w:rsidR="00EA5A1D">
        <w:rPr>
          <w:b w:val="0"/>
          <w:bCs w:val="0"/>
        </w:rPr>
        <w:t xml:space="preserve">means they repay each other; you testify on by behalf (that I am a </w:t>
      </w:r>
      <w:r w:rsidR="00EA5A1D">
        <w:rPr>
          <w:rFonts w:hint="cs"/>
          <w:b w:val="0"/>
          <w:bCs w:val="0"/>
          <w:rtl/>
        </w:rPr>
        <w:t>כהן</w:t>
      </w:r>
      <w:r w:rsidR="00EA5A1D">
        <w:rPr>
          <w:b w:val="0"/>
          <w:bCs w:val="0"/>
        </w:rPr>
        <w:t xml:space="preserve">) and I will </w:t>
      </w:r>
      <w:r w:rsidR="00EA5A1D" w:rsidRPr="007C2D16">
        <w:rPr>
          <w:b w:val="0"/>
          <w:bCs w:val="0"/>
          <w:spacing w:val="-2"/>
        </w:rPr>
        <w:t xml:space="preserve">testify on your behalf (that you are a </w:t>
      </w:r>
      <w:r w:rsidR="00EA5A1D" w:rsidRPr="007C2D16">
        <w:rPr>
          <w:rFonts w:hint="cs"/>
          <w:b w:val="0"/>
          <w:bCs w:val="0"/>
          <w:spacing w:val="-2"/>
          <w:rtl/>
        </w:rPr>
        <w:t>כהן</w:t>
      </w:r>
      <w:r w:rsidR="00EA5A1D" w:rsidRPr="007C2D16">
        <w:rPr>
          <w:b w:val="0"/>
          <w:bCs w:val="0"/>
          <w:spacing w:val="-2"/>
        </w:rPr>
        <w:t xml:space="preserve">). </w:t>
      </w:r>
      <w:r w:rsidR="00EA5A1D" w:rsidRPr="007C2D16">
        <w:rPr>
          <w:rFonts w:hint="cs"/>
          <w:b w:val="0"/>
          <w:bCs w:val="0"/>
          <w:spacing w:val="-2"/>
          <w:rtl/>
        </w:rPr>
        <w:t>ר"י</w:t>
      </w:r>
      <w:r w:rsidR="00EA5A1D" w:rsidRPr="007C2D16">
        <w:rPr>
          <w:b w:val="0"/>
          <w:bCs w:val="0"/>
          <w:spacing w:val="-2"/>
        </w:rPr>
        <w:t xml:space="preserve"> </w:t>
      </w:r>
      <w:r w:rsidRPr="007C2D16">
        <w:rPr>
          <w:b w:val="0"/>
          <w:bCs w:val="0"/>
          <w:spacing w:val="-2"/>
        </w:rPr>
        <w:t xml:space="preserve">maintains </w:t>
      </w:r>
      <w:r w:rsidRPr="007C2D16">
        <w:rPr>
          <w:rFonts w:hint="cs"/>
          <w:b w:val="0"/>
          <w:bCs w:val="0"/>
          <w:spacing w:val="-2"/>
          <w:rtl/>
        </w:rPr>
        <w:t>חיישינן לגומלים</w:t>
      </w:r>
      <w:r w:rsidRPr="007C2D16">
        <w:rPr>
          <w:b w:val="0"/>
          <w:bCs w:val="0"/>
          <w:spacing w:val="-2"/>
        </w:rPr>
        <w:t xml:space="preserve"> and therefore since they each testify on the other we are concerned that there is collusion here and they are not believed; however the </w:t>
      </w:r>
      <w:r w:rsidRPr="007C2D16">
        <w:rPr>
          <w:rFonts w:hint="cs"/>
          <w:b w:val="0"/>
          <w:bCs w:val="0"/>
          <w:spacing w:val="-2"/>
          <w:rtl/>
        </w:rPr>
        <w:t>רבנן</w:t>
      </w:r>
      <w:r w:rsidRPr="007C2D16">
        <w:rPr>
          <w:b w:val="0"/>
          <w:bCs w:val="0"/>
          <w:spacing w:val="-2"/>
        </w:rPr>
        <w:t xml:space="preserve"> are not concerned for </w:t>
      </w:r>
      <w:r w:rsidRPr="007C2D16">
        <w:rPr>
          <w:rFonts w:hint="cs"/>
          <w:b w:val="0"/>
          <w:bCs w:val="0"/>
          <w:spacing w:val="-2"/>
          <w:rtl/>
        </w:rPr>
        <w:t>גומלים</w:t>
      </w:r>
      <w:r w:rsidRPr="007C2D16">
        <w:rPr>
          <w:b w:val="0"/>
          <w:bCs w:val="0"/>
          <w:spacing w:val="-2"/>
        </w:rPr>
        <w:t>.</w:t>
      </w:r>
    </w:p>
  </w:footnote>
  <w:footnote w:id="11">
    <w:p w:rsidR="008E20F8" w:rsidRPr="0031496D" w:rsidRDefault="008E20F8" w:rsidP="007C2D16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According to this answer</w:t>
      </w:r>
      <w:r w:rsidR="00E502D1">
        <w:rPr>
          <w:b w:val="0"/>
          <w:bCs w:val="0"/>
        </w:rPr>
        <w:t>,</w:t>
      </w:r>
      <w:r w:rsidRPr="0031496D">
        <w:rPr>
          <w:b w:val="0"/>
          <w:bCs w:val="0"/>
        </w:rPr>
        <w:t xml:space="preserve"> </w:t>
      </w:r>
      <w:r w:rsidRPr="0031496D">
        <w:rPr>
          <w:rFonts w:hint="cs"/>
          <w:b w:val="0"/>
          <w:bCs w:val="0"/>
          <w:rtl/>
        </w:rPr>
        <w:t>ר"י</w:t>
      </w:r>
      <w:r w:rsidRPr="0031496D">
        <w:rPr>
          <w:b w:val="0"/>
          <w:bCs w:val="0"/>
        </w:rPr>
        <w:t xml:space="preserve"> maintains that </w:t>
      </w:r>
      <w:r w:rsidRPr="0031496D">
        <w:rPr>
          <w:rFonts w:hint="cs"/>
          <w:b w:val="0"/>
          <w:bCs w:val="0"/>
          <w:rtl/>
        </w:rPr>
        <w:t>כהונה</w:t>
      </w:r>
      <w:r w:rsidRPr="0031496D">
        <w:rPr>
          <w:b w:val="0"/>
          <w:bCs w:val="0"/>
        </w:rPr>
        <w:t xml:space="preserve"> and </w:t>
      </w:r>
      <w:r w:rsidRPr="0031496D">
        <w:rPr>
          <w:rFonts w:hint="cs"/>
          <w:b w:val="0"/>
          <w:bCs w:val="0"/>
          <w:rtl/>
        </w:rPr>
        <w:t>תרומה דאורייתא</w:t>
      </w:r>
      <w:r w:rsidRPr="0031496D">
        <w:rPr>
          <w:b w:val="0"/>
          <w:bCs w:val="0"/>
        </w:rPr>
        <w:t xml:space="preserve"> </w:t>
      </w:r>
      <w:r w:rsidR="000560D9">
        <w:rPr>
          <w:b w:val="0"/>
          <w:bCs w:val="0"/>
        </w:rPr>
        <w:t>are</w:t>
      </w:r>
      <w:r w:rsidRPr="0031496D">
        <w:rPr>
          <w:b w:val="0"/>
          <w:bCs w:val="0"/>
        </w:rPr>
        <w:t xml:space="preserve"> stricter than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; therefore an </w:t>
      </w:r>
      <w:r w:rsidRPr="0031496D">
        <w:rPr>
          <w:rFonts w:hint="cs"/>
          <w:b w:val="0"/>
          <w:bCs w:val="0"/>
          <w:rtl/>
        </w:rPr>
        <w:t>ע"א</w:t>
      </w:r>
      <w:r w:rsidRPr="0031496D">
        <w:rPr>
          <w:b w:val="0"/>
          <w:bCs w:val="0"/>
        </w:rPr>
        <w:t xml:space="preserve"> is only believed by a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and not by </w:t>
      </w:r>
      <w:r w:rsidRPr="0031496D">
        <w:rPr>
          <w:rFonts w:hint="cs"/>
          <w:b w:val="0"/>
          <w:bCs w:val="0"/>
          <w:rtl/>
        </w:rPr>
        <w:t>כהונה ותרומה דאורייתא</w:t>
      </w:r>
      <w:r w:rsidR="00EA5A1D">
        <w:rPr>
          <w:b w:val="0"/>
          <w:bCs w:val="0"/>
        </w:rPr>
        <w:t xml:space="preserve"> (where we are </w:t>
      </w:r>
      <w:r w:rsidR="00EA5A1D">
        <w:rPr>
          <w:rFonts w:hint="cs"/>
          <w:b w:val="0"/>
          <w:bCs w:val="0"/>
          <w:rtl/>
        </w:rPr>
        <w:t>חיישינן לגומלים</w:t>
      </w:r>
      <w:r w:rsidR="00EA5A1D">
        <w:rPr>
          <w:b w:val="0"/>
          <w:bCs w:val="0"/>
        </w:rPr>
        <w:t>)</w:t>
      </w:r>
      <w:r w:rsidRPr="0031496D">
        <w:rPr>
          <w:b w:val="0"/>
          <w:bCs w:val="0"/>
        </w:rPr>
        <w:t xml:space="preserve">; however </w:t>
      </w:r>
      <w:r w:rsidRPr="0031496D">
        <w:rPr>
          <w:rFonts w:hint="cs"/>
          <w:b w:val="0"/>
          <w:bCs w:val="0"/>
          <w:rtl/>
        </w:rPr>
        <w:t>תרומה דרבנן</w:t>
      </w:r>
      <w:r w:rsidRPr="0031496D">
        <w:rPr>
          <w:b w:val="0"/>
          <w:bCs w:val="0"/>
        </w:rPr>
        <w:t xml:space="preserve"> is more lenient than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regarding </w:t>
      </w:r>
      <w:r w:rsidRPr="0031496D">
        <w:rPr>
          <w:rFonts w:hint="cs"/>
          <w:b w:val="0"/>
          <w:bCs w:val="0"/>
          <w:rtl/>
        </w:rPr>
        <w:t>מסיח לפי תומו</w:t>
      </w:r>
      <w:r w:rsidRPr="0031496D">
        <w:rPr>
          <w:b w:val="0"/>
          <w:bCs w:val="0"/>
        </w:rPr>
        <w:t xml:space="preserve">, where </w:t>
      </w:r>
      <w:r w:rsidR="007C2D16">
        <w:rPr>
          <w:rFonts w:hint="cs"/>
          <w:b w:val="0"/>
          <w:bCs w:val="0"/>
          <w:rtl/>
        </w:rPr>
        <w:t>מסיח לפ"ת</w:t>
      </w:r>
      <w:r w:rsidR="007C2D16">
        <w:rPr>
          <w:b w:val="0"/>
          <w:bCs w:val="0"/>
        </w:rPr>
        <w:t xml:space="preserve"> </w:t>
      </w:r>
      <w:r w:rsidRPr="0031496D">
        <w:rPr>
          <w:b w:val="0"/>
          <w:bCs w:val="0"/>
        </w:rPr>
        <w:t xml:space="preserve">is effective by </w:t>
      </w:r>
      <w:r w:rsidRPr="0031496D">
        <w:rPr>
          <w:rFonts w:hint="cs"/>
          <w:b w:val="0"/>
          <w:bCs w:val="0"/>
          <w:rtl/>
        </w:rPr>
        <w:t>תרומה דרבנן</w:t>
      </w:r>
      <w:r w:rsidRPr="0031496D">
        <w:rPr>
          <w:b w:val="0"/>
          <w:bCs w:val="0"/>
        </w:rPr>
        <w:t xml:space="preserve"> but not by </w:t>
      </w:r>
      <w:r w:rsidRPr="0031496D">
        <w:rPr>
          <w:rFonts w:hint="cs"/>
          <w:b w:val="0"/>
          <w:bCs w:val="0"/>
          <w:rtl/>
        </w:rPr>
        <w:t>שבויה</w:t>
      </w:r>
      <w:r w:rsidRPr="0031496D">
        <w:rPr>
          <w:b w:val="0"/>
          <w:bCs w:val="0"/>
        </w:rPr>
        <w:t xml:space="preserve"> </w:t>
      </w:r>
      <w:r w:rsidR="00EA5A1D" w:rsidRPr="00EA5A1D">
        <w:rPr>
          <w:b w:val="0"/>
          <w:bCs w:val="0"/>
        </w:rPr>
        <w:t xml:space="preserve">and certainly not by </w:t>
      </w:r>
      <w:r w:rsidR="00EA5A1D" w:rsidRPr="00EA5A1D">
        <w:rPr>
          <w:b w:val="0"/>
          <w:bCs w:val="0"/>
          <w:rtl/>
        </w:rPr>
        <w:t>תרומה דאורייתא</w:t>
      </w:r>
      <w:r w:rsidR="00EA5A1D" w:rsidRPr="00EA5A1D">
        <w:rPr>
          <w:b w:val="0"/>
          <w:bCs w:val="0"/>
        </w:rPr>
        <w:t xml:space="preserve"> (since by </w:t>
      </w:r>
      <w:r w:rsidR="00EA5A1D" w:rsidRPr="00EA5A1D">
        <w:rPr>
          <w:b w:val="0"/>
          <w:bCs w:val="0"/>
          <w:rtl/>
        </w:rPr>
        <w:t>שבויה</w:t>
      </w:r>
      <w:r w:rsidR="00EA5A1D" w:rsidRPr="00EA5A1D">
        <w:rPr>
          <w:b w:val="0"/>
          <w:bCs w:val="0"/>
        </w:rPr>
        <w:t xml:space="preserve"> there is a </w:t>
      </w:r>
      <w:r w:rsidR="00EA5A1D" w:rsidRPr="00EA5A1D">
        <w:rPr>
          <w:b w:val="0"/>
          <w:bCs w:val="0"/>
          <w:rtl/>
        </w:rPr>
        <w:t>חשש איסור דאורייתא</w:t>
      </w:r>
      <w:r w:rsidR="00EA5A1D" w:rsidRPr="00EA5A1D">
        <w:rPr>
          <w:b w:val="0"/>
          <w:bCs w:val="0"/>
        </w:rPr>
        <w:t xml:space="preserve"> which is not applicable by </w:t>
      </w:r>
      <w:r w:rsidR="00EA5A1D" w:rsidRPr="00EA5A1D">
        <w:rPr>
          <w:b w:val="0"/>
          <w:bCs w:val="0"/>
          <w:rtl/>
        </w:rPr>
        <w:t>תרומה דרבנן</w:t>
      </w:r>
      <w:r w:rsidR="00EA5A1D" w:rsidRPr="00EA5A1D">
        <w:rPr>
          <w:b w:val="0"/>
          <w:bCs w:val="0"/>
        </w:rPr>
        <w:t>)</w:t>
      </w:r>
      <w:r w:rsidRPr="0031496D">
        <w:rPr>
          <w:b w:val="0"/>
          <w:bCs w:val="0"/>
        </w:rPr>
        <w:t xml:space="preserve">. </w:t>
      </w:r>
      <w:r w:rsidR="000560D9">
        <w:rPr>
          <w:b w:val="0"/>
          <w:bCs w:val="0"/>
        </w:rPr>
        <w:t>See ‘Thinking it over’ # 2.</w:t>
      </w:r>
    </w:p>
  </w:footnote>
  <w:footnote w:id="12">
    <w:p w:rsidR="000560D9" w:rsidRPr="00E502D1" w:rsidRDefault="000560D9" w:rsidP="00E502D1">
      <w:pPr>
        <w:pStyle w:val="FootnoteText"/>
        <w:spacing w:line="264" w:lineRule="auto"/>
        <w:rPr>
          <w:b w:val="0"/>
          <w:bCs w:val="0"/>
        </w:rPr>
      </w:pPr>
      <w:r w:rsidRPr="00E502D1">
        <w:rPr>
          <w:rStyle w:val="FootnoteReference"/>
          <w:b w:val="0"/>
          <w:bCs w:val="0"/>
        </w:rPr>
        <w:footnoteRef/>
      </w:r>
      <w:r w:rsidRPr="00E502D1">
        <w:rPr>
          <w:b w:val="0"/>
          <w:bCs w:val="0"/>
        </w:rPr>
        <w:t xml:space="preserve"> See footnote # 1.</w:t>
      </w:r>
      <w:r w:rsidR="00EA5A1D">
        <w:rPr>
          <w:b w:val="0"/>
          <w:bCs w:val="0"/>
        </w:rPr>
        <w:t xml:space="preserve"> </w:t>
      </w:r>
    </w:p>
  </w:footnote>
  <w:footnote w:id="13">
    <w:p w:rsidR="00292C77" w:rsidRPr="0031496D" w:rsidRDefault="00292C77" w:rsidP="00E502D1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See </w:t>
      </w:r>
      <w:r w:rsidRPr="0031496D">
        <w:rPr>
          <w:rFonts w:hint="cs"/>
          <w:b w:val="0"/>
          <w:bCs w:val="0"/>
          <w:rtl/>
        </w:rPr>
        <w:t>פנ"י</w:t>
      </w:r>
      <w:r w:rsidR="00556347" w:rsidRPr="0031496D">
        <w:rPr>
          <w:b w:val="0"/>
          <w:bCs w:val="0"/>
        </w:rPr>
        <w:t xml:space="preserve"> and </w:t>
      </w:r>
      <w:r w:rsidR="00556347" w:rsidRPr="0031496D">
        <w:rPr>
          <w:rFonts w:hint="cs"/>
          <w:b w:val="0"/>
          <w:bCs w:val="0"/>
          <w:rtl/>
        </w:rPr>
        <w:t>אליה רבה</w:t>
      </w:r>
      <w:r w:rsidRPr="0031496D">
        <w:rPr>
          <w:b w:val="0"/>
          <w:bCs w:val="0"/>
        </w:rPr>
        <w:t>.</w:t>
      </w:r>
    </w:p>
  </w:footnote>
  <w:footnote w:id="14">
    <w:p w:rsidR="000560D9" w:rsidRPr="000560D9" w:rsidRDefault="000560D9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0560D9">
        <w:rPr>
          <w:rStyle w:val="FootnoteReference"/>
          <w:b w:val="0"/>
          <w:bCs w:val="0"/>
        </w:rPr>
        <w:footnoteRef/>
      </w:r>
      <w:r w:rsidRPr="000560D9">
        <w:rPr>
          <w:b w:val="0"/>
          <w:bCs w:val="0"/>
        </w:rPr>
        <w:t xml:space="preserve"> See footnote # 11.</w:t>
      </w:r>
    </w:p>
  </w:footnote>
  <w:footnote w:id="15">
    <w:p w:rsidR="000560D9" w:rsidRPr="000560D9" w:rsidRDefault="000560D9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0560D9">
        <w:rPr>
          <w:rStyle w:val="FootnoteReference"/>
          <w:b w:val="0"/>
          <w:bCs w:val="0"/>
        </w:rPr>
        <w:footnoteRef/>
      </w:r>
      <w:r w:rsidRPr="000560D9">
        <w:rPr>
          <w:b w:val="0"/>
          <w:bCs w:val="0"/>
        </w:rPr>
        <w:t xml:space="preserve"> See </w:t>
      </w:r>
      <w:r w:rsidRPr="000560D9">
        <w:rPr>
          <w:rFonts w:hint="cs"/>
          <w:b w:val="0"/>
          <w:bCs w:val="0"/>
          <w:rtl/>
        </w:rPr>
        <w:t>כז,ב</w:t>
      </w:r>
      <w:r w:rsidRPr="000560D9">
        <w:rPr>
          <w:b w:val="0"/>
          <w:bCs w:val="0"/>
        </w:rPr>
        <w:t xml:space="preserve"> that </w:t>
      </w:r>
      <w:r w:rsidRPr="000560D9">
        <w:rPr>
          <w:rFonts w:hint="cs"/>
          <w:b w:val="0"/>
          <w:bCs w:val="0"/>
          <w:rtl/>
        </w:rPr>
        <w:t xml:space="preserve">זו עדות איש ואשה </w:t>
      </w:r>
      <w:r w:rsidRPr="00E16568">
        <w:rPr>
          <w:rFonts w:hint="cs"/>
          <w:b w:val="0"/>
          <w:bCs w:val="0"/>
          <w:u w:val="single"/>
          <w:rtl/>
        </w:rPr>
        <w:t>תנוק</w:t>
      </w:r>
      <w:r w:rsidRPr="000560D9">
        <w:rPr>
          <w:rFonts w:hint="cs"/>
          <w:b w:val="0"/>
          <w:bCs w:val="0"/>
          <w:rtl/>
        </w:rPr>
        <w:t xml:space="preserve"> ותינוקת וכו'</w:t>
      </w:r>
      <w:r w:rsidRPr="000560D9">
        <w:rPr>
          <w:b w:val="0"/>
          <w:bCs w:val="0"/>
        </w:rPr>
        <w:t>.</w:t>
      </w:r>
    </w:p>
  </w:footnote>
  <w:footnote w:id="16">
    <w:p w:rsidR="000560D9" w:rsidRPr="000560D9" w:rsidRDefault="000560D9" w:rsidP="00E16568">
      <w:pPr>
        <w:pStyle w:val="FootnoteText"/>
        <w:widowControl w:val="0"/>
        <w:spacing w:line="264" w:lineRule="auto"/>
        <w:rPr>
          <w:b w:val="0"/>
          <w:bCs w:val="0"/>
        </w:rPr>
      </w:pPr>
      <w:r w:rsidRPr="000560D9">
        <w:rPr>
          <w:rStyle w:val="FootnoteReference"/>
          <w:b w:val="0"/>
          <w:bCs w:val="0"/>
        </w:rPr>
        <w:footnoteRef/>
      </w:r>
      <w:r w:rsidRPr="000560D9">
        <w:rPr>
          <w:b w:val="0"/>
          <w:bCs w:val="0"/>
        </w:rPr>
        <w:t xml:space="preserve"> See </w:t>
      </w:r>
      <w:r w:rsidRPr="000560D9">
        <w:rPr>
          <w:rFonts w:hint="cs"/>
          <w:b w:val="0"/>
          <w:bCs w:val="0"/>
          <w:rtl/>
        </w:rPr>
        <w:t>משנה כח,א</w:t>
      </w:r>
      <w:r w:rsidRPr="000560D9">
        <w:rPr>
          <w:b w:val="0"/>
          <w:bCs w:val="0"/>
        </w:rPr>
        <w:t xml:space="preserve"> which states </w:t>
      </w:r>
      <w:r w:rsidRPr="000560D9">
        <w:rPr>
          <w:rFonts w:hint="cs"/>
          <w:b w:val="0"/>
          <w:bCs w:val="0"/>
          <w:rtl/>
        </w:rPr>
        <w:t xml:space="preserve">ואלו נאמנין להעיד </w:t>
      </w:r>
      <w:r w:rsidRPr="00E16568">
        <w:rPr>
          <w:rFonts w:hint="cs"/>
          <w:b w:val="0"/>
          <w:bCs w:val="0"/>
          <w:u w:val="single"/>
          <w:rtl/>
        </w:rPr>
        <w:t>בגודלן</w:t>
      </w:r>
      <w:r w:rsidRPr="000560D9">
        <w:rPr>
          <w:rFonts w:hint="cs"/>
          <w:b w:val="0"/>
          <w:bCs w:val="0"/>
          <w:rtl/>
        </w:rPr>
        <w:t xml:space="preserve"> מה שרא</w:t>
      </w:r>
      <w:r w:rsidR="00E16568">
        <w:rPr>
          <w:rFonts w:hint="cs"/>
          <w:b w:val="0"/>
          <w:bCs w:val="0"/>
          <w:rtl/>
        </w:rPr>
        <w:t>ו</w:t>
      </w:r>
      <w:r w:rsidRPr="000560D9">
        <w:rPr>
          <w:rFonts w:hint="cs"/>
          <w:b w:val="0"/>
          <w:bCs w:val="0"/>
          <w:rtl/>
        </w:rPr>
        <w:t xml:space="preserve"> בקוטנן וכו' לאכול בתרומה וכו'</w:t>
      </w:r>
      <w:r w:rsidRPr="000560D9">
        <w:rPr>
          <w:b w:val="0"/>
          <w:bCs w:val="0"/>
        </w:rPr>
        <w:t xml:space="preserve">. However he is not believed when he is a </w:t>
      </w:r>
      <w:r w:rsidRPr="000560D9">
        <w:rPr>
          <w:rFonts w:hint="cs"/>
          <w:b w:val="0"/>
          <w:bCs w:val="0"/>
          <w:rtl/>
        </w:rPr>
        <w:t>קטן</w:t>
      </w:r>
      <w:r w:rsidRPr="000560D9">
        <w:rPr>
          <w:b w:val="0"/>
          <w:bCs w:val="0"/>
        </w:rPr>
        <w:t xml:space="preserve"> even though this </w:t>
      </w:r>
      <w:r w:rsidRPr="000560D9">
        <w:rPr>
          <w:rFonts w:hint="cs"/>
          <w:b w:val="0"/>
          <w:bCs w:val="0"/>
          <w:rtl/>
        </w:rPr>
        <w:t>תרומה</w:t>
      </w:r>
      <w:r w:rsidRPr="000560D9">
        <w:rPr>
          <w:b w:val="0"/>
          <w:bCs w:val="0"/>
        </w:rPr>
        <w:t xml:space="preserve"> is only </w:t>
      </w:r>
      <w:r w:rsidR="00CB5713">
        <w:rPr>
          <w:rFonts w:hint="cs"/>
          <w:b w:val="0"/>
          <w:bCs w:val="0"/>
          <w:rtl/>
        </w:rPr>
        <w:t xml:space="preserve">תרומה </w:t>
      </w:r>
      <w:r w:rsidRPr="000560D9">
        <w:rPr>
          <w:rFonts w:hint="cs"/>
          <w:b w:val="0"/>
          <w:bCs w:val="0"/>
          <w:rtl/>
        </w:rPr>
        <w:t>מדרבנן</w:t>
      </w:r>
      <w:r w:rsidRPr="000560D9">
        <w:rPr>
          <w:b w:val="0"/>
          <w:bCs w:val="0"/>
        </w:rPr>
        <w:t xml:space="preserve"> as the </w:t>
      </w:r>
      <w:r w:rsidRPr="000560D9">
        <w:rPr>
          <w:rFonts w:hint="cs"/>
          <w:b w:val="0"/>
          <w:bCs w:val="0"/>
          <w:rtl/>
        </w:rPr>
        <w:t>גמרא</w:t>
      </w:r>
      <w:r w:rsidRPr="000560D9">
        <w:rPr>
          <w:b w:val="0"/>
          <w:bCs w:val="0"/>
        </w:rPr>
        <w:t xml:space="preserve"> states there on the </w:t>
      </w:r>
      <w:r w:rsidRPr="000560D9">
        <w:rPr>
          <w:rFonts w:hint="cs"/>
          <w:b w:val="0"/>
          <w:bCs w:val="0"/>
          <w:rtl/>
        </w:rPr>
        <w:t>עמוד ב'</w:t>
      </w:r>
      <w:r w:rsidRPr="000560D9">
        <w:rPr>
          <w:b w:val="0"/>
          <w:bCs w:val="0"/>
        </w:rPr>
        <w:t>.</w:t>
      </w:r>
    </w:p>
  </w:footnote>
  <w:footnote w:id="17">
    <w:p w:rsidR="0031496D" w:rsidRPr="0031496D" w:rsidRDefault="0031496D" w:rsidP="000560D9">
      <w:pPr>
        <w:pStyle w:val="FootnoteText"/>
        <w:widowControl w:val="0"/>
        <w:spacing w:line="264" w:lineRule="auto"/>
        <w:rPr>
          <w:b w:val="0"/>
          <w:bCs w:val="0"/>
        </w:rPr>
      </w:pPr>
      <w:r w:rsidRPr="0031496D">
        <w:rPr>
          <w:rStyle w:val="FootnoteReference"/>
          <w:b w:val="0"/>
          <w:bCs w:val="0"/>
        </w:rPr>
        <w:footnoteRef/>
      </w:r>
      <w:r w:rsidRPr="0031496D">
        <w:rPr>
          <w:b w:val="0"/>
          <w:bCs w:val="0"/>
        </w:rPr>
        <w:t xml:space="preserve"> See </w:t>
      </w:r>
      <w:r w:rsidRPr="0031496D">
        <w:rPr>
          <w:rFonts w:hint="cs"/>
          <w:b w:val="0"/>
          <w:bCs w:val="0"/>
          <w:rtl/>
        </w:rPr>
        <w:t>רע"א</w:t>
      </w:r>
      <w:r w:rsidRPr="0031496D">
        <w:rPr>
          <w:b w:val="0"/>
          <w:bCs w:val="0"/>
        </w:rPr>
        <w:t xml:space="preserve"> and </w:t>
      </w:r>
      <w:r w:rsidRPr="0031496D">
        <w:rPr>
          <w:rFonts w:hint="cs"/>
          <w:b w:val="0"/>
          <w:bCs w:val="0"/>
          <w:rtl/>
        </w:rPr>
        <w:t>חידושי בתרא מ"ת אות שכג</w:t>
      </w:r>
      <w:r w:rsidRPr="0031496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288" w:rsidRPr="00687288" w:rsidRDefault="00687288" w:rsidP="00687288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כד,א תוס' ד"ה וכן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0B2"/>
    <w:rsid w:val="000440B2"/>
    <w:rsid w:val="000560D9"/>
    <w:rsid w:val="00127DE6"/>
    <w:rsid w:val="00292C77"/>
    <w:rsid w:val="0031496D"/>
    <w:rsid w:val="003650E9"/>
    <w:rsid w:val="003D4453"/>
    <w:rsid w:val="00535700"/>
    <w:rsid w:val="00556347"/>
    <w:rsid w:val="00687288"/>
    <w:rsid w:val="006B3142"/>
    <w:rsid w:val="00742320"/>
    <w:rsid w:val="007C2D16"/>
    <w:rsid w:val="008E20F8"/>
    <w:rsid w:val="008E5167"/>
    <w:rsid w:val="0096237C"/>
    <w:rsid w:val="00A9172F"/>
    <w:rsid w:val="00B40BC5"/>
    <w:rsid w:val="00B87B50"/>
    <w:rsid w:val="00C84B41"/>
    <w:rsid w:val="00C85428"/>
    <w:rsid w:val="00CB5713"/>
    <w:rsid w:val="00CB7D0C"/>
    <w:rsid w:val="00D23D2B"/>
    <w:rsid w:val="00D71110"/>
    <w:rsid w:val="00DB7D74"/>
    <w:rsid w:val="00E16568"/>
    <w:rsid w:val="00E502D1"/>
    <w:rsid w:val="00EA1F7C"/>
    <w:rsid w:val="00EA5A1D"/>
    <w:rsid w:val="00EB65C4"/>
    <w:rsid w:val="00EE4B3A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63BB"/>
  <w15:docId w15:val="{BD9C99A9-4EE0-4896-AE06-D9C6477B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2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88"/>
  </w:style>
  <w:style w:type="paragraph" w:styleId="Footer">
    <w:name w:val="footer"/>
    <w:basedOn w:val="Normal"/>
    <w:link w:val="FooterChar"/>
    <w:uiPriority w:val="99"/>
    <w:unhideWhenUsed/>
    <w:rsid w:val="006872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88"/>
  </w:style>
  <w:style w:type="paragraph" w:styleId="FootnoteText">
    <w:name w:val="footnote text"/>
    <w:basedOn w:val="Normal"/>
    <w:link w:val="FootnoteTextChar"/>
    <w:uiPriority w:val="99"/>
    <w:semiHidden/>
    <w:unhideWhenUsed/>
    <w:rsid w:val="009623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3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3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 Piekarski</cp:lastModifiedBy>
  <cp:revision>12</cp:revision>
  <dcterms:created xsi:type="dcterms:W3CDTF">2015-06-10T15:38:00Z</dcterms:created>
  <dcterms:modified xsi:type="dcterms:W3CDTF">2019-11-14T00:52:00Z</dcterms:modified>
</cp:coreProperties>
</file>