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03F" w:rsidRDefault="00B2767B" w:rsidP="0091103F">
      <w:pPr>
        <w:bidi/>
        <w:rPr>
          <w:sz w:val="32"/>
          <w:szCs w:val="32"/>
          <w:rtl/>
        </w:rPr>
      </w:pPr>
      <w:r w:rsidRPr="0091103F">
        <w:rPr>
          <w:sz w:val="36"/>
          <w:szCs w:val="36"/>
          <w:rtl/>
        </w:rPr>
        <w:t>אביי</w:t>
      </w:r>
      <w:r w:rsidR="0091103F">
        <w:rPr>
          <w:rFonts w:hint="cs"/>
          <w:rtl/>
        </w:rPr>
        <w:t xml:space="preserve"> </w:t>
      </w:r>
      <w:r w:rsidRPr="0091103F">
        <w:rPr>
          <w:sz w:val="32"/>
          <w:szCs w:val="32"/>
          <w:rtl/>
        </w:rPr>
        <w:t>אמר לעולם לא תיפוך בדמאי כו</w:t>
      </w:r>
      <w:r w:rsidR="0091103F">
        <w:rPr>
          <w:rFonts w:hint="cs"/>
          <w:sz w:val="32"/>
          <w:szCs w:val="32"/>
          <w:rtl/>
        </w:rPr>
        <w:t xml:space="preserve">לי </w:t>
      </w:r>
      <w:r w:rsidR="0091103F">
        <w:rPr>
          <w:sz w:val="32"/>
          <w:szCs w:val="32"/>
          <w:rtl/>
        </w:rPr>
        <w:t>–</w:t>
      </w:r>
      <w:r w:rsidR="0091103F">
        <w:rPr>
          <w:rFonts w:hint="cs"/>
          <w:sz w:val="32"/>
          <w:szCs w:val="32"/>
          <w:rtl/>
        </w:rPr>
        <w:t xml:space="preserve"> </w:t>
      </w:r>
    </w:p>
    <w:p w:rsidR="0091103F" w:rsidRPr="0091103F" w:rsidRDefault="0091103F" w:rsidP="0091103F">
      <w:pPr>
        <w:rPr>
          <w:b w:val="0"/>
          <w:bCs w:val="0"/>
        </w:rPr>
      </w:pPr>
      <w:r>
        <w:rPr>
          <w:rFonts w:hint="cs"/>
          <w:sz w:val="32"/>
          <w:szCs w:val="32"/>
          <w:rtl/>
        </w:rPr>
        <w:t>אביי</w:t>
      </w:r>
      <w:r>
        <w:rPr>
          <w:sz w:val="32"/>
          <w:szCs w:val="32"/>
        </w:rPr>
        <w:t xml:space="preserve"> said: ‘really you should not reverse; regarding </w:t>
      </w:r>
      <w:r>
        <w:rPr>
          <w:rFonts w:hint="cs"/>
          <w:sz w:val="32"/>
          <w:szCs w:val="32"/>
          <w:rtl/>
        </w:rPr>
        <w:t>דמאי</w:t>
      </w:r>
      <w:r>
        <w:rPr>
          <w:sz w:val="32"/>
          <w:szCs w:val="32"/>
        </w:rPr>
        <w:t>, etc.’</w:t>
      </w:r>
    </w:p>
    <w:p w:rsidR="0091103F" w:rsidRDefault="0091103F" w:rsidP="0091103F">
      <w:pPr>
        <w:bidi/>
        <w:rPr>
          <w:b w:val="0"/>
          <w:bCs w:val="0"/>
          <w:sz w:val="24"/>
          <w:szCs w:val="24"/>
          <w:rtl/>
        </w:rPr>
      </w:pPr>
    </w:p>
    <w:p w:rsidR="0091103F" w:rsidRPr="0091103F" w:rsidRDefault="0091103F" w:rsidP="0091103F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91103F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91103F" w:rsidRPr="0091103F" w:rsidRDefault="0091103F" w:rsidP="00593169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cited a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and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in which it appears that </w:t>
      </w:r>
      <w:r>
        <w:rPr>
          <w:rFonts w:hint="cs"/>
          <w:b w:val="0"/>
          <w:bCs w:val="0"/>
          <w:rtl/>
        </w:rPr>
        <w:t>ר"י ורבנן</w:t>
      </w:r>
      <w:r>
        <w:rPr>
          <w:b w:val="0"/>
          <w:bCs w:val="0"/>
        </w:rPr>
        <w:t xml:space="preserve"> contradict themselves whether we are </w:t>
      </w:r>
      <w:r>
        <w:rPr>
          <w:rFonts w:hint="cs"/>
          <w:b w:val="0"/>
          <w:bCs w:val="0"/>
          <w:rtl/>
        </w:rPr>
        <w:t>חיישינן לגומלין</w:t>
      </w:r>
      <w:r>
        <w:rPr>
          <w:b w:val="0"/>
          <w:bCs w:val="0"/>
        </w:rPr>
        <w:t xml:space="preserve"> or not.</w:t>
      </w:r>
      <w:r w:rsidR="00B10DFB">
        <w:rPr>
          <w:b w:val="0"/>
          <w:bCs w:val="0"/>
        </w:rPr>
        <w:t xml:space="preserve"> </w:t>
      </w:r>
      <w:r w:rsidR="00B10DFB">
        <w:rPr>
          <w:rFonts w:hint="cs"/>
          <w:b w:val="0"/>
          <w:bCs w:val="0"/>
          <w:rtl/>
        </w:rPr>
        <w:t>אביי</w:t>
      </w:r>
      <w:r w:rsidR="00B10DFB">
        <w:rPr>
          <w:b w:val="0"/>
          <w:bCs w:val="0"/>
        </w:rPr>
        <w:t xml:space="preserve"> answered (that it is not necessary to reverse their respective views in the </w:t>
      </w:r>
      <w:r w:rsidR="00B10DFB">
        <w:rPr>
          <w:rFonts w:hint="cs"/>
          <w:b w:val="0"/>
          <w:bCs w:val="0"/>
          <w:rtl/>
        </w:rPr>
        <w:t>ברייתא</w:t>
      </w:r>
      <w:r w:rsidR="00B10DFB">
        <w:rPr>
          <w:b w:val="0"/>
          <w:bCs w:val="0"/>
        </w:rPr>
        <w:t xml:space="preserve"> so that it should not contradict the </w:t>
      </w:r>
      <w:r w:rsidR="00B10DFB">
        <w:rPr>
          <w:rFonts w:hint="cs"/>
          <w:b w:val="0"/>
          <w:bCs w:val="0"/>
          <w:rtl/>
        </w:rPr>
        <w:t>משנה</w:t>
      </w:r>
      <w:r w:rsidR="00B10DFB">
        <w:rPr>
          <w:b w:val="0"/>
          <w:bCs w:val="0"/>
        </w:rPr>
        <w:t xml:space="preserve"> but rather) in the </w:t>
      </w:r>
      <w:r w:rsidR="00B10DFB">
        <w:rPr>
          <w:rFonts w:hint="cs"/>
          <w:b w:val="0"/>
          <w:bCs w:val="0"/>
          <w:rtl/>
        </w:rPr>
        <w:t>ברייתא</w:t>
      </w:r>
      <w:r w:rsidR="00593169">
        <w:rPr>
          <w:b w:val="0"/>
          <w:bCs w:val="0"/>
        </w:rPr>
        <w:t>,</w:t>
      </w:r>
      <w:r w:rsidR="00B10DFB">
        <w:rPr>
          <w:b w:val="0"/>
          <w:bCs w:val="0"/>
        </w:rPr>
        <w:t xml:space="preserve"> which discusses </w:t>
      </w:r>
      <w:r w:rsidR="00B10DFB">
        <w:rPr>
          <w:rFonts w:hint="cs"/>
          <w:b w:val="0"/>
          <w:bCs w:val="0"/>
          <w:rtl/>
        </w:rPr>
        <w:t>תרומה לזר</w:t>
      </w:r>
      <w:r w:rsidR="00B10DFB">
        <w:rPr>
          <w:b w:val="0"/>
          <w:bCs w:val="0"/>
        </w:rPr>
        <w:t xml:space="preserve"> which is strict</w:t>
      </w:r>
      <w:r w:rsidR="00A816C7">
        <w:rPr>
          <w:b w:val="0"/>
          <w:bCs w:val="0"/>
        </w:rPr>
        <w:t>er,</w:t>
      </w:r>
      <w:r w:rsidR="00B10DFB">
        <w:rPr>
          <w:b w:val="0"/>
          <w:bCs w:val="0"/>
        </w:rPr>
        <w:t xml:space="preserve"> </w:t>
      </w:r>
      <w:r w:rsidR="00B10DFB">
        <w:rPr>
          <w:rFonts w:hint="cs"/>
          <w:b w:val="0"/>
          <w:bCs w:val="0"/>
          <w:rtl/>
        </w:rPr>
        <w:t>ר"י</w:t>
      </w:r>
      <w:r w:rsidR="00B10DFB">
        <w:rPr>
          <w:b w:val="0"/>
          <w:bCs w:val="0"/>
        </w:rPr>
        <w:t xml:space="preserve"> maintains </w:t>
      </w:r>
      <w:r w:rsidR="00B10DFB">
        <w:rPr>
          <w:rFonts w:hint="cs"/>
          <w:b w:val="0"/>
          <w:bCs w:val="0"/>
          <w:rtl/>
        </w:rPr>
        <w:t>חיישינן לגומלין</w:t>
      </w:r>
      <w:r w:rsidR="00B10DFB">
        <w:rPr>
          <w:b w:val="0"/>
          <w:bCs w:val="0"/>
        </w:rPr>
        <w:t xml:space="preserve">, however the </w:t>
      </w:r>
      <w:r w:rsidR="00B10DFB">
        <w:rPr>
          <w:rFonts w:hint="cs"/>
          <w:b w:val="0"/>
          <w:bCs w:val="0"/>
          <w:rtl/>
        </w:rPr>
        <w:t>משנה</w:t>
      </w:r>
      <w:r w:rsidR="00B10DFB">
        <w:rPr>
          <w:b w:val="0"/>
          <w:bCs w:val="0"/>
        </w:rPr>
        <w:t xml:space="preserve"> which discusses </w:t>
      </w:r>
      <w:r w:rsidR="00B10DFB">
        <w:rPr>
          <w:rFonts w:hint="cs"/>
          <w:b w:val="0"/>
          <w:bCs w:val="0"/>
          <w:rtl/>
        </w:rPr>
        <w:t>דמאי</w:t>
      </w:r>
      <w:r w:rsidR="00B10DFB">
        <w:rPr>
          <w:b w:val="0"/>
          <w:bCs w:val="0"/>
        </w:rPr>
        <w:t xml:space="preserve"> which is more lenient, since </w:t>
      </w:r>
      <w:r w:rsidR="00B10DFB">
        <w:rPr>
          <w:rFonts w:hint="cs"/>
          <w:b w:val="0"/>
          <w:bCs w:val="0"/>
          <w:rtl/>
        </w:rPr>
        <w:t>רוב ע"ה מעשרין הן</w:t>
      </w:r>
      <w:r w:rsidR="00B10DFB">
        <w:rPr>
          <w:b w:val="0"/>
          <w:bCs w:val="0"/>
        </w:rPr>
        <w:t xml:space="preserve">, therefore </w:t>
      </w:r>
      <w:r w:rsidR="00B10DFB">
        <w:rPr>
          <w:rFonts w:hint="cs"/>
          <w:b w:val="0"/>
          <w:bCs w:val="0"/>
          <w:rtl/>
        </w:rPr>
        <w:t>ר"י</w:t>
      </w:r>
      <w:r w:rsidR="00B10DFB">
        <w:rPr>
          <w:b w:val="0"/>
          <w:bCs w:val="0"/>
        </w:rPr>
        <w:t xml:space="preserve"> is not </w:t>
      </w:r>
      <w:r w:rsidR="00B10DFB">
        <w:rPr>
          <w:rFonts w:hint="cs"/>
          <w:b w:val="0"/>
          <w:bCs w:val="0"/>
          <w:rtl/>
        </w:rPr>
        <w:t>חושש לגומלין</w:t>
      </w:r>
      <w:r w:rsidR="00B10DFB">
        <w:rPr>
          <w:b w:val="0"/>
          <w:bCs w:val="0"/>
        </w:rPr>
        <w:t xml:space="preserve">. It is apparent that </w:t>
      </w:r>
      <w:r w:rsidR="00B10DFB">
        <w:rPr>
          <w:rFonts w:hint="cs"/>
          <w:b w:val="0"/>
          <w:bCs w:val="0"/>
          <w:rtl/>
        </w:rPr>
        <w:t>אביי</w:t>
      </w:r>
      <w:r w:rsidR="00B10DFB">
        <w:rPr>
          <w:b w:val="0"/>
          <w:bCs w:val="0"/>
        </w:rPr>
        <w:t xml:space="preserve"> maintains that the concept of </w:t>
      </w:r>
      <w:r w:rsidR="00B10DFB">
        <w:rPr>
          <w:rFonts w:hint="cs"/>
          <w:b w:val="0"/>
          <w:bCs w:val="0"/>
          <w:rtl/>
        </w:rPr>
        <w:t>רוב ע"ה מעשרין הן</w:t>
      </w:r>
      <w:r w:rsidR="00B10DFB">
        <w:rPr>
          <w:b w:val="0"/>
          <w:bCs w:val="0"/>
        </w:rPr>
        <w:t xml:space="preserve"> is sufficient reason to be more lenient. </w:t>
      </w:r>
      <w:r w:rsidR="00B10DFB">
        <w:rPr>
          <w:rFonts w:hint="cs"/>
          <w:b w:val="0"/>
          <w:bCs w:val="0"/>
          <w:rtl/>
        </w:rPr>
        <w:t>תוספות</w:t>
      </w:r>
      <w:r w:rsidR="00B10DFB">
        <w:rPr>
          <w:b w:val="0"/>
          <w:bCs w:val="0"/>
        </w:rPr>
        <w:t xml:space="preserve"> will cite and explain why in other situations </w:t>
      </w:r>
      <w:r w:rsidR="00B10DFB">
        <w:rPr>
          <w:rFonts w:hint="cs"/>
          <w:b w:val="0"/>
          <w:bCs w:val="0"/>
          <w:rtl/>
        </w:rPr>
        <w:t>אביי</w:t>
      </w:r>
      <w:r w:rsidR="00B10DFB">
        <w:rPr>
          <w:b w:val="0"/>
          <w:bCs w:val="0"/>
        </w:rPr>
        <w:t xml:space="preserve"> does not use the concept of </w:t>
      </w:r>
      <w:r w:rsidR="00B10DFB">
        <w:rPr>
          <w:rFonts w:hint="cs"/>
          <w:b w:val="0"/>
          <w:bCs w:val="0"/>
          <w:rtl/>
        </w:rPr>
        <w:t>רוב ע"ה מעשרין הן</w:t>
      </w:r>
      <w:r w:rsidR="00B10DFB">
        <w:rPr>
          <w:b w:val="0"/>
          <w:bCs w:val="0"/>
        </w:rPr>
        <w:t xml:space="preserve"> to explain the leniency.     </w:t>
      </w:r>
    </w:p>
    <w:p w:rsidR="0091103F" w:rsidRDefault="009A7866" w:rsidP="009A7866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91103F" w:rsidRDefault="00B10DFB" w:rsidP="00B10DFB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anticipates a difficulty:</w:t>
      </w:r>
    </w:p>
    <w:p w:rsidR="0091103F" w:rsidRPr="009A7866" w:rsidRDefault="00B2767B" w:rsidP="00FB70B9">
      <w:pPr>
        <w:bidi/>
        <w:rPr>
          <w:rFonts w:cs="David"/>
        </w:rPr>
      </w:pPr>
      <w:r w:rsidRPr="009A7866">
        <w:rPr>
          <w:rFonts w:cs="David"/>
          <w:rtl/>
        </w:rPr>
        <w:t>והא דאמר אביי בפרק במה מדליקין</w:t>
      </w:r>
      <w:r w:rsidR="00B10DFB" w:rsidRPr="009A7866">
        <w:rPr>
          <w:rStyle w:val="FootnoteReference"/>
          <w:rFonts w:cs="David"/>
          <w:rtl/>
        </w:rPr>
        <w:footnoteReference w:id="1"/>
      </w:r>
      <w:r w:rsidRPr="009A7866">
        <w:rPr>
          <w:rFonts w:cs="David"/>
          <w:rtl/>
        </w:rPr>
        <w:t xml:space="preserve"> </w:t>
      </w:r>
      <w:r w:rsidRPr="009A7866">
        <w:rPr>
          <w:rFonts w:cs="David"/>
          <w:sz w:val="20"/>
          <w:szCs w:val="20"/>
          <w:rtl/>
        </w:rPr>
        <w:t>(שבת דף כג</w:t>
      </w:r>
      <w:r w:rsidR="0091103F" w:rsidRPr="009A7866">
        <w:rPr>
          <w:rFonts w:cs="David" w:hint="cs"/>
          <w:sz w:val="20"/>
          <w:szCs w:val="20"/>
          <w:rtl/>
        </w:rPr>
        <w:t>,א</w:t>
      </w:r>
      <w:r w:rsidRPr="009A7866">
        <w:rPr>
          <w:rFonts w:cs="David"/>
          <w:sz w:val="20"/>
          <w:szCs w:val="20"/>
          <w:rtl/>
        </w:rPr>
        <w:t xml:space="preserve">) </w:t>
      </w:r>
      <w:r w:rsidRPr="009A7866">
        <w:rPr>
          <w:rFonts w:cs="David"/>
          <w:rtl/>
        </w:rPr>
        <w:t>ספק</w:t>
      </w:r>
      <w:r w:rsidR="00B10DFB" w:rsidRPr="009A7866">
        <w:rPr>
          <w:rStyle w:val="FootnoteReference"/>
          <w:rFonts w:cs="David"/>
          <w:rtl/>
        </w:rPr>
        <w:footnoteReference w:id="2"/>
      </w:r>
      <w:r w:rsidRPr="009A7866">
        <w:rPr>
          <w:rFonts w:cs="David"/>
          <w:rtl/>
        </w:rPr>
        <w:t xml:space="preserve"> דבריהם לא בעי ברכה </w:t>
      </w:r>
      <w:r w:rsidR="00FB70B9">
        <w:rPr>
          <w:rFonts w:cs="David" w:hint="cs"/>
          <w:rtl/>
        </w:rPr>
        <w:t>-</w:t>
      </w:r>
    </w:p>
    <w:p w:rsidR="00B10DFB" w:rsidRPr="00B10DFB" w:rsidRDefault="00B10DFB" w:rsidP="00B10DFB">
      <w:r>
        <w:t xml:space="preserve">And that which </w:t>
      </w:r>
      <w:r>
        <w:rPr>
          <w:rFonts w:hint="cs"/>
          <w:rtl/>
        </w:rPr>
        <w:t>אביי</w:t>
      </w:r>
      <w:r>
        <w:t xml:space="preserve"> explains in </w:t>
      </w:r>
      <w:r>
        <w:rPr>
          <w:rFonts w:hint="cs"/>
          <w:rtl/>
        </w:rPr>
        <w:t>פרק במה מדליקין</w:t>
      </w:r>
      <w:r>
        <w:t xml:space="preserve"> </w:t>
      </w:r>
      <w:r>
        <w:rPr>
          <w:b w:val="0"/>
          <w:bCs w:val="0"/>
        </w:rPr>
        <w:t xml:space="preserve">(regarding </w:t>
      </w:r>
      <w:r>
        <w:rPr>
          <w:rFonts w:hint="cs"/>
          <w:b w:val="0"/>
          <w:bCs w:val="0"/>
          <w:rtl/>
        </w:rPr>
        <w:t>דמאי</w:t>
      </w:r>
      <w:r>
        <w:rPr>
          <w:b w:val="0"/>
          <w:bCs w:val="0"/>
        </w:rPr>
        <w:t xml:space="preserve">) </w:t>
      </w:r>
      <w:r>
        <w:t xml:space="preserve">that a </w:t>
      </w:r>
      <w:r>
        <w:rPr>
          <w:rFonts w:hint="cs"/>
          <w:rtl/>
        </w:rPr>
        <w:t>ספק</w:t>
      </w:r>
      <w:r>
        <w:t xml:space="preserve"> of the </w:t>
      </w:r>
      <w:r>
        <w:rPr>
          <w:rFonts w:hint="cs"/>
          <w:rtl/>
        </w:rPr>
        <w:t>רבנן</w:t>
      </w:r>
      <w:r>
        <w:t xml:space="preserve"> does not require a </w:t>
      </w:r>
      <w:r>
        <w:rPr>
          <w:rFonts w:hint="cs"/>
          <w:rtl/>
        </w:rPr>
        <w:t>ברכה</w:t>
      </w:r>
      <w:r>
        <w:t xml:space="preserve"> -</w:t>
      </w:r>
    </w:p>
    <w:p w:rsidR="0091103F" w:rsidRPr="009A7866" w:rsidRDefault="00B2767B" w:rsidP="0091103F">
      <w:pPr>
        <w:bidi/>
        <w:rPr>
          <w:rFonts w:cs="David"/>
          <w:rtl/>
        </w:rPr>
      </w:pPr>
      <w:r w:rsidRPr="009A7866">
        <w:rPr>
          <w:rFonts w:cs="David"/>
          <w:rtl/>
        </w:rPr>
        <w:t>רבא אמר רוב עמי הארץ מעשרין הן</w:t>
      </w:r>
      <w:r w:rsidR="00E5435F" w:rsidRPr="009A7866">
        <w:rPr>
          <w:rStyle w:val="FootnoteReference"/>
          <w:rFonts w:cs="David"/>
          <w:rtl/>
        </w:rPr>
        <w:footnoteReference w:id="3"/>
      </w:r>
      <w:r w:rsidRPr="009A7866">
        <w:rPr>
          <w:rFonts w:cs="David"/>
          <w:rtl/>
        </w:rPr>
        <w:t xml:space="preserve"> </w:t>
      </w:r>
      <w:r w:rsidR="00FB70B9">
        <w:rPr>
          <w:rFonts w:cs="David" w:hint="cs"/>
          <w:rtl/>
        </w:rPr>
        <w:t>-</w:t>
      </w:r>
    </w:p>
    <w:p w:rsidR="00E5435F" w:rsidRPr="009A7866" w:rsidRDefault="00E5435F" w:rsidP="00E5435F">
      <w:pPr>
        <w:rPr>
          <w:b w:val="0"/>
          <w:bCs w:val="0"/>
          <w:sz w:val="24"/>
          <w:szCs w:val="24"/>
        </w:rPr>
      </w:pPr>
      <w:r>
        <w:rPr>
          <w:rFonts w:hint="cs"/>
          <w:rtl/>
        </w:rPr>
        <w:t>רבא</w:t>
      </w:r>
      <w:r>
        <w:t xml:space="preserve"> </w:t>
      </w:r>
      <w:r>
        <w:rPr>
          <w:b w:val="0"/>
          <w:bCs w:val="0"/>
        </w:rPr>
        <w:t xml:space="preserve">disagrees and says  that since </w:t>
      </w:r>
      <w:r>
        <w:rPr>
          <w:rFonts w:hint="cs"/>
          <w:rtl/>
        </w:rPr>
        <w:t>רוב ע"ה מעשרין הן</w:t>
      </w:r>
      <w:r>
        <w:t xml:space="preserve"> </w:t>
      </w:r>
      <w:r w:rsidRPr="009A7866">
        <w:rPr>
          <w:b w:val="0"/>
          <w:bCs w:val="0"/>
          <w:sz w:val="24"/>
          <w:szCs w:val="24"/>
        </w:rPr>
        <w:t xml:space="preserve">there is no need for a </w:t>
      </w:r>
      <w:r w:rsidRPr="009A7866">
        <w:rPr>
          <w:rFonts w:hint="cs"/>
          <w:b w:val="0"/>
          <w:bCs w:val="0"/>
          <w:sz w:val="24"/>
          <w:szCs w:val="24"/>
          <w:rtl/>
        </w:rPr>
        <w:t>ברכה</w:t>
      </w:r>
      <w:r w:rsidRPr="009A7866">
        <w:rPr>
          <w:b w:val="0"/>
          <w:bCs w:val="0"/>
          <w:sz w:val="24"/>
          <w:szCs w:val="24"/>
        </w:rPr>
        <w:t xml:space="preserve"> –</w:t>
      </w:r>
    </w:p>
    <w:p w:rsidR="00E5435F" w:rsidRPr="009A7866" w:rsidRDefault="00E5435F" w:rsidP="00E5435F">
      <w:pPr>
        <w:rPr>
          <w:b w:val="0"/>
          <w:bCs w:val="0"/>
          <w:sz w:val="24"/>
          <w:szCs w:val="24"/>
        </w:rPr>
      </w:pPr>
    </w:p>
    <w:p w:rsidR="00E5435F" w:rsidRPr="009A7866" w:rsidRDefault="00E5435F" w:rsidP="00E5435F">
      <w:pPr>
        <w:rPr>
          <w:sz w:val="24"/>
          <w:szCs w:val="24"/>
        </w:rPr>
      </w:pPr>
      <w:r w:rsidRPr="009A7866">
        <w:rPr>
          <w:rFonts w:hint="cs"/>
          <w:b w:val="0"/>
          <w:bCs w:val="0"/>
          <w:sz w:val="24"/>
          <w:szCs w:val="24"/>
          <w:rtl/>
        </w:rPr>
        <w:t>תוספות</w:t>
      </w:r>
      <w:r w:rsidRPr="009A7866">
        <w:rPr>
          <w:b w:val="0"/>
          <w:bCs w:val="0"/>
          <w:sz w:val="24"/>
          <w:szCs w:val="24"/>
        </w:rPr>
        <w:t xml:space="preserve"> mentions an additional difficulty:</w:t>
      </w:r>
    </w:p>
    <w:p w:rsidR="0091103F" w:rsidRPr="009A7866" w:rsidRDefault="00B2767B" w:rsidP="00FB70B9">
      <w:pPr>
        <w:bidi/>
        <w:rPr>
          <w:rFonts w:cs="David"/>
          <w:spacing w:val="-2"/>
        </w:rPr>
      </w:pPr>
      <w:r w:rsidRPr="009A7866">
        <w:rPr>
          <w:rFonts w:cs="David"/>
          <w:spacing w:val="-2"/>
          <w:rtl/>
        </w:rPr>
        <w:t>וכן בפרק א</w:t>
      </w:r>
      <w:r w:rsidR="0091103F" w:rsidRPr="009A7866">
        <w:rPr>
          <w:rFonts w:cs="David" w:hint="cs"/>
          <w:spacing w:val="-2"/>
          <w:rtl/>
        </w:rPr>
        <w:t xml:space="preserve">ף </w:t>
      </w:r>
      <w:r w:rsidRPr="009A7866">
        <w:rPr>
          <w:rFonts w:cs="David"/>
          <w:spacing w:val="-2"/>
          <w:rtl/>
        </w:rPr>
        <w:t>ע</w:t>
      </w:r>
      <w:r w:rsidR="0091103F" w:rsidRPr="009A7866">
        <w:rPr>
          <w:rFonts w:cs="David" w:hint="cs"/>
          <w:spacing w:val="-2"/>
          <w:rtl/>
        </w:rPr>
        <w:t xml:space="preserve">ל </w:t>
      </w:r>
      <w:r w:rsidRPr="009A7866">
        <w:rPr>
          <w:rFonts w:cs="David"/>
          <w:spacing w:val="-2"/>
          <w:rtl/>
        </w:rPr>
        <w:t>פ</w:t>
      </w:r>
      <w:r w:rsidR="0091103F" w:rsidRPr="009A7866">
        <w:rPr>
          <w:rFonts w:cs="David" w:hint="cs"/>
          <w:spacing w:val="-2"/>
          <w:rtl/>
        </w:rPr>
        <w:t>י</w:t>
      </w:r>
      <w:r w:rsidRPr="009A7866">
        <w:rPr>
          <w:rFonts w:cs="David"/>
          <w:spacing w:val="-2"/>
          <w:rtl/>
        </w:rPr>
        <w:t xml:space="preserve"> </w:t>
      </w:r>
      <w:r w:rsidRPr="009A7866">
        <w:rPr>
          <w:rFonts w:cs="David"/>
          <w:spacing w:val="-2"/>
          <w:sz w:val="20"/>
          <w:szCs w:val="20"/>
          <w:rtl/>
        </w:rPr>
        <w:t>(לקמן נו</w:t>
      </w:r>
      <w:r w:rsidR="0091103F" w:rsidRPr="009A7866">
        <w:rPr>
          <w:rFonts w:cs="David" w:hint="cs"/>
          <w:spacing w:val="-2"/>
          <w:sz w:val="20"/>
          <w:szCs w:val="20"/>
          <w:rtl/>
        </w:rPr>
        <w:t>,ב</w:t>
      </w:r>
      <w:r w:rsidRPr="009A7866">
        <w:rPr>
          <w:rFonts w:cs="David"/>
          <w:spacing w:val="-2"/>
          <w:sz w:val="20"/>
          <w:szCs w:val="20"/>
          <w:rtl/>
        </w:rPr>
        <w:t>)</w:t>
      </w:r>
      <w:r w:rsidRPr="009A7866">
        <w:rPr>
          <w:rFonts w:cs="David"/>
          <w:spacing w:val="-2"/>
          <w:rtl/>
        </w:rPr>
        <w:t xml:space="preserve"> משני אביי ודאי דבריהם עשו חיזוק ספק דבריהם לא עשו חיזוק</w:t>
      </w:r>
      <w:r w:rsidR="0091103F" w:rsidRPr="009A7866">
        <w:rPr>
          <w:rFonts w:cs="David" w:hint="cs"/>
          <w:spacing w:val="-2"/>
          <w:rtl/>
        </w:rPr>
        <w:t xml:space="preserve"> </w:t>
      </w:r>
      <w:r w:rsidR="00FB70B9">
        <w:rPr>
          <w:rFonts w:cs="David" w:hint="cs"/>
          <w:spacing w:val="-2"/>
          <w:rtl/>
        </w:rPr>
        <w:t>-</w:t>
      </w:r>
    </w:p>
    <w:p w:rsidR="00E5435F" w:rsidRPr="009A7866" w:rsidRDefault="00E5435F" w:rsidP="00E5435F">
      <w:pPr>
        <w:rPr>
          <w:sz w:val="24"/>
          <w:szCs w:val="24"/>
        </w:rPr>
      </w:pPr>
      <w:r>
        <w:t xml:space="preserve">And similarly in </w:t>
      </w:r>
      <w:r>
        <w:rPr>
          <w:rFonts w:hint="cs"/>
          <w:rtl/>
        </w:rPr>
        <w:t>פרק אע"פ</w:t>
      </w:r>
      <w:r>
        <w:t>,</w:t>
      </w:r>
      <w:r>
        <w:rPr>
          <w:rStyle w:val="FootnoteReference"/>
        </w:rPr>
        <w:footnoteReference w:id="4"/>
      </w:r>
      <w:r>
        <w:t xml:space="preserve"> </w:t>
      </w:r>
      <w:r>
        <w:rPr>
          <w:rFonts w:hint="cs"/>
          <w:rtl/>
        </w:rPr>
        <w:t>אביי</w:t>
      </w:r>
      <w:r>
        <w:t xml:space="preserve"> answered, ‘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</w:t>
      </w:r>
      <w:r>
        <w:t xml:space="preserve">strengthened their </w:t>
      </w:r>
      <w:r>
        <w:rPr>
          <w:b w:val="0"/>
          <w:bCs w:val="0"/>
        </w:rPr>
        <w:t xml:space="preserve">ruling </w:t>
      </w:r>
      <w:r>
        <w:t>if it was an unequivocal enactment;</w:t>
      </w:r>
      <w:r w:rsidR="00CF2F3D">
        <w:rPr>
          <w:rStyle w:val="FootnoteReference"/>
        </w:rPr>
        <w:footnoteReference w:id="5"/>
      </w:r>
      <w:r>
        <w:t xml:space="preserve"> however </w:t>
      </w:r>
      <w:r>
        <w:rPr>
          <w:b w:val="0"/>
          <w:bCs w:val="0"/>
        </w:rPr>
        <w:t xml:space="preserve">regarding a </w:t>
      </w:r>
      <w:r>
        <w:t xml:space="preserve">‘doubtful’ enactment </w:t>
      </w:r>
      <w:r>
        <w:rPr>
          <w:b w:val="0"/>
          <w:bCs w:val="0"/>
        </w:rPr>
        <w:t xml:space="preserve">(such as </w:t>
      </w:r>
      <w:r>
        <w:rPr>
          <w:rFonts w:hint="cs"/>
          <w:b w:val="0"/>
          <w:bCs w:val="0"/>
          <w:rtl/>
        </w:rPr>
        <w:t>דמאי</w:t>
      </w:r>
      <w:r>
        <w:rPr>
          <w:b w:val="0"/>
          <w:bCs w:val="0"/>
        </w:rPr>
        <w:t xml:space="preserve">) </w:t>
      </w:r>
      <w:r>
        <w:t xml:space="preserve">they did not strengthen </w:t>
      </w:r>
      <w:r w:rsidRPr="009A7866">
        <w:rPr>
          <w:b w:val="0"/>
          <w:bCs w:val="0"/>
          <w:sz w:val="24"/>
          <w:szCs w:val="24"/>
        </w:rPr>
        <w:t>their ruling -</w:t>
      </w:r>
      <w:r w:rsidRPr="009A7866">
        <w:rPr>
          <w:sz w:val="24"/>
          <w:szCs w:val="24"/>
        </w:rPr>
        <w:t xml:space="preserve">  </w:t>
      </w:r>
    </w:p>
    <w:p w:rsidR="0091103F" w:rsidRPr="009A7866" w:rsidRDefault="00B2767B" w:rsidP="009A7866">
      <w:pPr>
        <w:bidi/>
        <w:rPr>
          <w:rFonts w:cs="David"/>
        </w:rPr>
      </w:pPr>
      <w:r w:rsidRPr="009A7866">
        <w:rPr>
          <w:rFonts w:cs="David"/>
          <w:rtl/>
        </w:rPr>
        <w:t xml:space="preserve">רבא אמר בדמאי הקילו </w:t>
      </w:r>
      <w:r w:rsidR="00FB70B9">
        <w:rPr>
          <w:rFonts w:cs="David" w:hint="cs"/>
          <w:rtl/>
        </w:rPr>
        <w:t>-</w:t>
      </w:r>
    </w:p>
    <w:p w:rsidR="00CF2F3D" w:rsidRPr="009A7866" w:rsidRDefault="00CF2F3D" w:rsidP="00593169">
      <w:pPr>
        <w:rPr>
          <w:b w:val="0"/>
          <w:bCs w:val="0"/>
          <w:sz w:val="24"/>
          <w:szCs w:val="24"/>
        </w:rPr>
      </w:pPr>
      <w:r>
        <w:rPr>
          <w:rFonts w:hint="cs"/>
          <w:rtl/>
        </w:rPr>
        <w:lastRenderedPageBreak/>
        <w:t>רבא</w:t>
      </w:r>
      <w:r>
        <w:t xml:space="preserve"> answered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</w:t>
      </w:r>
      <w:r>
        <w:t xml:space="preserve">were lenient by </w:t>
      </w:r>
      <w:r>
        <w:rPr>
          <w:rFonts w:hint="cs"/>
          <w:rtl/>
        </w:rPr>
        <w:t>דמאי</w:t>
      </w:r>
      <w:r>
        <w:t xml:space="preserve"> </w:t>
      </w:r>
      <w:r w:rsidRPr="009A7866">
        <w:rPr>
          <w:b w:val="0"/>
          <w:bCs w:val="0"/>
          <w:sz w:val="24"/>
          <w:szCs w:val="24"/>
        </w:rPr>
        <w:t xml:space="preserve">(and were not </w:t>
      </w:r>
      <w:r w:rsidRPr="009A7866">
        <w:rPr>
          <w:rFonts w:hint="cs"/>
          <w:b w:val="0"/>
          <w:bCs w:val="0"/>
          <w:sz w:val="24"/>
          <w:szCs w:val="24"/>
          <w:rtl/>
        </w:rPr>
        <w:t>חושש לגומלין</w:t>
      </w:r>
      <w:r w:rsidRPr="009A7866">
        <w:rPr>
          <w:b w:val="0"/>
          <w:bCs w:val="0"/>
          <w:sz w:val="24"/>
          <w:szCs w:val="24"/>
        </w:rPr>
        <w:t>)</w:t>
      </w:r>
      <w:r w:rsidR="00593169">
        <w:rPr>
          <w:b w:val="0"/>
          <w:bCs w:val="0"/>
          <w:sz w:val="20"/>
          <w:szCs w:val="20"/>
        </w:rPr>
        <w:t xml:space="preserve"> </w:t>
      </w:r>
      <w:r w:rsidR="009A7866" w:rsidRPr="009A7866">
        <w:rPr>
          <w:rStyle w:val="FootnoteReference"/>
          <w:rFonts w:asciiTheme="majorBidi" w:hAnsiTheme="majorBidi" w:cstheme="majorBidi"/>
          <w:sz w:val="24"/>
          <w:szCs w:val="24"/>
          <w:rtl/>
        </w:rPr>
        <w:t xml:space="preserve"> </w:t>
      </w:r>
      <w:r w:rsidR="009A7866" w:rsidRPr="009A7866">
        <w:rPr>
          <w:rStyle w:val="FootnoteReference"/>
          <w:rFonts w:asciiTheme="majorBidi" w:hAnsiTheme="majorBidi" w:cstheme="majorBidi"/>
          <w:b w:val="0"/>
          <w:bCs w:val="0"/>
          <w:sz w:val="24"/>
          <w:szCs w:val="24"/>
          <w:rtl/>
        </w:rPr>
        <w:footnoteReference w:id="6"/>
      </w:r>
      <w:r w:rsidRPr="009A7866">
        <w:rPr>
          <w:b w:val="0"/>
          <w:bCs w:val="0"/>
          <w:sz w:val="24"/>
          <w:szCs w:val="24"/>
        </w:rPr>
        <w:t xml:space="preserve"> since </w:t>
      </w:r>
      <w:r w:rsidRPr="009A7866">
        <w:rPr>
          <w:rFonts w:hint="cs"/>
          <w:b w:val="0"/>
          <w:bCs w:val="0"/>
          <w:sz w:val="24"/>
          <w:szCs w:val="24"/>
          <w:rtl/>
        </w:rPr>
        <w:t>רוב ע"ה מעשרין הן</w:t>
      </w:r>
      <w:r w:rsidRPr="009A7866">
        <w:rPr>
          <w:b w:val="0"/>
          <w:bCs w:val="0"/>
          <w:sz w:val="24"/>
          <w:szCs w:val="24"/>
        </w:rPr>
        <w:t>.</w:t>
      </w:r>
      <w:r w:rsidRPr="009A7866">
        <w:rPr>
          <w:rStyle w:val="FootnoteReference"/>
          <w:b w:val="0"/>
          <w:bCs w:val="0"/>
          <w:sz w:val="24"/>
          <w:szCs w:val="24"/>
        </w:rPr>
        <w:footnoteReference w:id="7"/>
      </w:r>
    </w:p>
    <w:p w:rsidR="00CF2F3D" w:rsidRPr="009A7866" w:rsidRDefault="00CF2F3D" w:rsidP="00CF2F3D">
      <w:pPr>
        <w:rPr>
          <w:b w:val="0"/>
          <w:bCs w:val="0"/>
          <w:sz w:val="24"/>
          <w:szCs w:val="24"/>
        </w:rPr>
      </w:pPr>
    </w:p>
    <w:p w:rsidR="00CF2F3D" w:rsidRPr="009A7866" w:rsidRDefault="00CF2F3D" w:rsidP="00CF2F3D">
      <w:pPr>
        <w:rPr>
          <w:b w:val="0"/>
          <w:bCs w:val="0"/>
          <w:sz w:val="24"/>
          <w:szCs w:val="24"/>
        </w:rPr>
      </w:pPr>
      <w:r w:rsidRPr="009A7866">
        <w:rPr>
          <w:rFonts w:hint="cs"/>
          <w:b w:val="0"/>
          <w:bCs w:val="0"/>
          <w:sz w:val="24"/>
          <w:szCs w:val="24"/>
          <w:rtl/>
        </w:rPr>
        <w:t>תוספות</w:t>
      </w:r>
      <w:r w:rsidRPr="009A7866">
        <w:rPr>
          <w:b w:val="0"/>
          <w:bCs w:val="0"/>
          <w:sz w:val="24"/>
          <w:szCs w:val="24"/>
        </w:rPr>
        <w:t xml:space="preserve"> clarifies; the reason </w:t>
      </w:r>
      <w:r w:rsidRPr="009A7866">
        <w:rPr>
          <w:rFonts w:hint="cs"/>
          <w:b w:val="0"/>
          <w:bCs w:val="0"/>
          <w:sz w:val="24"/>
          <w:szCs w:val="24"/>
          <w:rtl/>
        </w:rPr>
        <w:t>אביי</w:t>
      </w:r>
      <w:r w:rsidRPr="009A7866">
        <w:rPr>
          <w:b w:val="0"/>
          <w:bCs w:val="0"/>
          <w:sz w:val="24"/>
          <w:szCs w:val="24"/>
        </w:rPr>
        <w:t xml:space="preserve"> </w:t>
      </w:r>
      <w:r w:rsidR="00796E83" w:rsidRPr="009A7866">
        <w:rPr>
          <w:b w:val="0"/>
          <w:bCs w:val="0"/>
          <w:sz w:val="24"/>
          <w:szCs w:val="24"/>
        </w:rPr>
        <w:t xml:space="preserve">there </w:t>
      </w:r>
      <w:r w:rsidRPr="009A7866">
        <w:rPr>
          <w:b w:val="0"/>
          <w:bCs w:val="0"/>
          <w:sz w:val="24"/>
          <w:szCs w:val="24"/>
        </w:rPr>
        <w:t xml:space="preserve">did not use the same answer as </w:t>
      </w:r>
      <w:r w:rsidRPr="009A7866">
        <w:rPr>
          <w:rFonts w:hint="cs"/>
          <w:b w:val="0"/>
          <w:bCs w:val="0"/>
          <w:sz w:val="24"/>
          <w:szCs w:val="24"/>
          <w:rtl/>
        </w:rPr>
        <w:t>רבא</w:t>
      </w:r>
      <w:r w:rsidRPr="009A7866">
        <w:rPr>
          <w:b w:val="0"/>
          <w:bCs w:val="0"/>
          <w:sz w:val="24"/>
          <w:szCs w:val="24"/>
        </w:rPr>
        <w:t xml:space="preserve"> -</w:t>
      </w:r>
    </w:p>
    <w:p w:rsidR="0091103F" w:rsidRPr="009A7866" w:rsidRDefault="00B2767B" w:rsidP="00FB70B9">
      <w:pPr>
        <w:bidi/>
        <w:rPr>
          <w:rFonts w:cs="David"/>
        </w:rPr>
      </w:pPr>
      <w:r w:rsidRPr="009A7866">
        <w:rPr>
          <w:rFonts w:cs="David"/>
          <w:rtl/>
        </w:rPr>
        <w:t xml:space="preserve">לא משום דלית ליה לאביי דרבא דהא הכא אית ליה </w:t>
      </w:r>
      <w:r w:rsidR="00FB70B9">
        <w:rPr>
          <w:rFonts w:cs="David" w:hint="cs"/>
          <w:rtl/>
        </w:rPr>
        <w:t>-</w:t>
      </w:r>
    </w:p>
    <w:p w:rsidR="00CF2F3D" w:rsidRPr="009A7866" w:rsidRDefault="00CF2F3D" w:rsidP="00CF2F3D">
      <w:pPr>
        <w:rPr>
          <w:b w:val="0"/>
          <w:bCs w:val="0"/>
          <w:sz w:val="24"/>
          <w:szCs w:val="24"/>
        </w:rPr>
      </w:pPr>
      <w:r>
        <w:t xml:space="preserve">Is not because </w:t>
      </w:r>
      <w:r>
        <w:rPr>
          <w:rFonts w:hint="cs"/>
          <w:rtl/>
        </w:rPr>
        <w:t>אביי</w:t>
      </w:r>
      <w:r>
        <w:t xml:space="preserve"> disagrees with </w:t>
      </w:r>
      <w:r>
        <w:rPr>
          <w:rFonts w:hint="cs"/>
          <w:rtl/>
        </w:rPr>
        <w:t>רבא</w:t>
      </w:r>
      <w:r w:rsidR="00593169">
        <w:t xml:space="preserve">, for here </w:t>
      </w:r>
      <w:r w:rsidR="00593169">
        <w:rPr>
          <w:rFonts w:hint="cs"/>
          <w:b w:val="0"/>
          <w:bCs w:val="0"/>
          <w:rtl/>
        </w:rPr>
        <w:t>אביי</w:t>
      </w:r>
      <w:r w:rsidR="00593169">
        <w:rPr>
          <w:b w:val="0"/>
          <w:bCs w:val="0"/>
        </w:rPr>
        <w:t xml:space="preserve"> </w:t>
      </w:r>
      <w:r w:rsidR="00593169">
        <w:t>agrees</w:t>
      </w:r>
      <w:r w:rsidR="00593169">
        <w:rPr>
          <w:b w:val="0"/>
          <w:bCs w:val="0"/>
          <w:sz w:val="24"/>
          <w:szCs w:val="24"/>
        </w:rPr>
        <w:t xml:space="preserve"> with </w:t>
      </w:r>
      <w:r w:rsidR="00593169">
        <w:rPr>
          <w:rFonts w:hint="cs"/>
          <w:b w:val="0"/>
          <w:bCs w:val="0"/>
          <w:sz w:val="24"/>
          <w:szCs w:val="24"/>
          <w:rtl/>
        </w:rPr>
        <w:t>רבא</w:t>
      </w:r>
      <w:r>
        <w:t xml:space="preserve"> </w:t>
      </w:r>
      <w:r w:rsidRPr="009A7866">
        <w:rPr>
          <w:b w:val="0"/>
          <w:bCs w:val="0"/>
          <w:sz w:val="24"/>
          <w:szCs w:val="24"/>
        </w:rPr>
        <w:t xml:space="preserve">that </w:t>
      </w:r>
      <w:r w:rsidRPr="009A7866">
        <w:rPr>
          <w:rFonts w:hint="cs"/>
          <w:b w:val="0"/>
          <w:bCs w:val="0"/>
          <w:sz w:val="24"/>
          <w:szCs w:val="24"/>
          <w:rtl/>
        </w:rPr>
        <w:t>רוב ע"ה מעשרין הן</w:t>
      </w:r>
      <w:r w:rsidRPr="009A7866">
        <w:rPr>
          <w:b w:val="0"/>
          <w:bCs w:val="0"/>
          <w:sz w:val="24"/>
          <w:szCs w:val="24"/>
        </w:rPr>
        <w:t xml:space="preserve"> -</w:t>
      </w:r>
    </w:p>
    <w:p w:rsidR="0091103F" w:rsidRPr="009A7866" w:rsidRDefault="00B2767B" w:rsidP="00FB70B9">
      <w:pPr>
        <w:bidi/>
        <w:rPr>
          <w:rFonts w:cs="David"/>
        </w:rPr>
      </w:pPr>
      <w:r w:rsidRPr="009A7866">
        <w:rPr>
          <w:rFonts w:cs="David"/>
          <w:rtl/>
        </w:rPr>
        <w:t xml:space="preserve">ועוד דבשילהי המביא </w:t>
      </w:r>
      <w:r w:rsidRPr="009A7866">
        <w:rPr>
          <w:rFonts w:cs="David"/>
          <w:sz w:val="20"/>
          <w:szCs w:val="20"/>
          <w:rtl/>
        </w:rPr>
        <w:t>(ביצה לה</w:t>
      </w:r>
      <w:r w:rsidR="0091103F" w:rsidRPr="009A7866">
        <w:rPr>
          <w:rFonts w:cs="David" w:hint="cs"/>
          <w:sz w:val="20"/>
          <w:szCs w:val="20"/>
          <w:rtl/>
        </w:rPr>
        <w:t>,ב</w:t>
      </w:r>
      <w:r w:rsidRPr="009A7866">
        <w:rPr>
          <w:rFonts w:cs="David"/>
          <w:sz w:val="20"/>
          <w:szCs w:val="20"/>
          <w:rtl/>
        </w:rPr>
        <w:t>)</w:t>
      </w:r>
      <w:r w:rsidRPr="009A7866">
        <w:rPr>
          <w:rFonts w:cs="David"/>
          <w:rtl/>
        </w:rPr>
        <w:t xml:space="preserve"> דייק ממתני</w:t>
      </w:r>
      <w:r w:rsidR="000000AC" w:rsidRPr="009A7866">
        <w:rPr>
          <w:rFonts w:cs="David" w:hint="cs"/>
          <w:rtl/>
        </w:rPr>
        <w:t>תין</w:t>
      </w:r>
      <w:r w:rsidR="000621F3" w:rsidRPr="009A7866">
        <w:rPr>
          <w:rStyle w:val="FootnoteReference"/>
          <w:rFonts w:cs="David"/>
          <w:rtl/>
        </w:rPr>
        <w:footnoteReference w:id="8"/>
      </w:r>
      <w:r w:rsidRPr="009A7866">
        <w:rPr>
          <w:rFonts w:cs="David"/>
          <w:rtl/>
        </w:rPr>
        <w:t xml:space="preserve"> דרוב עמי הארץ מעשרין הן </w:t>
      </w:r>
      <w:r w:rsidR="00FB70B9">
        <w:rPr>
          <w:rFonts w:cs="David" w:hint="cs"/>
          <w:rtl/>
        </w:rPr>
        <w:t>-</w:t>
      </w:r>
    </w:p>
    <w:p w:rsidR="00CF2F3D" w:rsidRPr="009A7866" w:rsidRDefault="00CF2F3D" w:rsidP="000621F3">
      <w:pPr>
        <w:rPr>
          <w:b w:val="0"/>
          <w:bCs w:val="0"/>
          <w:sz w:val="24"/>
          <w:szCs w:val="24"/>
        </w:rPr>
      </w:pPr>
      <w:r>
        <w:t xml:space="preserve">And furthermore in the end of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המביא</w:t>
      </w:r>
      <w:r>
        <w:t xml:space="preserve"> </w:t>
      </w:r>
      <w:r>
        <w:rPr>
          <w:b w:val="0"/>
          <w:bCs w:val="0"/>
        </w:rPr>
        <w:t>the</w:t>
      </w:r>
      <w:r w:rsidR="000000AC">
        <w:rPr>
          <w:b w:val="0"/>
          <w:bCs w:val="0"/>
        </w:rPr>
        <w:t xml:space="preserve"> </w:t>
      </w:r>
      <w:r w:rsidR="000000AC">
        <w:rPr>
          <w:rFonts w:hint="cs"/>
          <w:b w:val="0"/>
          <w:bCs w:val="0"/>
          <w:rtl/>
        </w:rPr>
        <w:t>גמרא</w:t>
      </w:r>
      <w:r w:rsidR="000000AC">
        <w:rPr>
          <w:b w:val="0"/>
          <w:bCs w:val="0"/>
        </w:rPr>
        <w:t xml:space="preserve"> </w:t>
      </w:r>
      <w:r w:rsidR="000000AC">
        <w:t xml:space="preserve">infers from </w:t>
      </w:r>
      <w:r w:rsidR="000621F3">
        <w:t>a</w:t>
      </w:r>
      <w:r w:rsidR="000000AC">
        <w:t xml:space="preserve"> </w:t>
      </w:r>
      <w:r w:rsidR="000621F3">
        <w:rPr>
          <w:rFonts w:hint="cs"/>
          <w:rtl/>
        </w:rPr>
        <w:t>ברייתא</w:t>
      </w:r>
      <w:r w:rsidR="000000AC">
        <w:t xml:space="preserve"> that </w:t>
      </w:r>
      <w:r w:rsidR="000000AC">
        <w:rPr>
          <w:rFonts w:hint="cs"/>
          <w:rtl/>
        </w:rPr>
        <w:t>רוב ע"ה מעשרין הן</w:t>
      </w:r>
      <w:r w:rsidR="000000AC">
        <w:t xml:space="preserve">, </w:t>
      </w:r>
      <w:r w:rsidR="000000AC" w:rsidRPr="009A7866">
        <w:rPr>
          <w:b w:val="0"/>
          <w:bCs w:val="0"/>
          <w:sz w:val="24"/>
          <w:szCs w:val="24"/>
        </w:rPr>
        <w:t xml:space="preserve">so obviously </w:t>
      </w:r>
      <w:r w:rsidR="000000AC" w:rsidRPr="009A7866">
        <w:rPr>
          <w:rFonts w:hint="cs"/>
          <w:b w:val="0"/>
          <w:bCs w:val="0"/>
          <w:sz w:val="24"/>
          <w:szCs w:val="24"/>
          <w:rtl/>
        </w:rPr>
        <w:t>אביי</w:t>
      </w:r>
      <w:r w:rsidR="000000AC" w:rsidRPr="009A7866">
        <w:rPr>
          <w:b w:val="0"/>
          <w:bCs w:val="0"/>
          <w:sz w:val="24"/>
          <w:szCs w:val="24"/>
        </w:rPr>
        <w:t xml:space="preserve"> agrees to it - </w:t>
      </w:r>
    </w:p>
    <w:p w:rsidR="0091103F" w:rsidRPr="00F55A15" w:rsidRDefault="00B2767B" w:rsidP="00F55A15">
      <w:pPr>
        <w:bidi/>
        <w:rPr>
          <w:rFonts w:cs="David"/>
          <w:spacing w:val="-2"/>
        </w:rPr>
      </w:pPr>
      <w:r w:rsidRPr="00F55A15">
        <w:rPr>
          <w:rFonts w:cs="David"/>
          <w:spacing w:val="-2"/>
          <w:rtl/>
        </w:rPr>
        <w:t>אלא דאית ליה לאביי דכל ספק דבריהם א</w:t>
      </w:r>
      <w:r w:rsidR="0091103F" w:rsidRPr="00F55A15">
        <w:rPr>
          <w:rFonts w:cs="David" w:hint="cs"/>
          <w:spacing w:val="-2"/>
          <w:rtl/>
        </w:rPr>
        <w:t xml:space="preserve">ף </w:t>
      </w:r>
      <w:r w:rsidRPr="00F55A15">
        <w:rPr>
          <w:rFonts w:cs="David"/>
          <w:spacing w:val="-2"/>
          <w:rtl/>
        </w:rPr>
        <w:t>ע</w:t>
      </w:r>
      <w:r w:rsidR="0091103F" w:rsidRPr="00F55A15">
        <w:rPr>
          <w:rFonts w:cs="David" w:hint="cs"/>
          <w:spacing w:val="-2"/>
          <w:rtl/>
        </w:rPr>
        <w:t xml:space="preserve">ל </w:t>
      </w:r>
      <w:r w:rsidRPr="00F55A15">
        <w:rPr>
          <w:rFonts w:cs="David"/>
          <w:spacing w:val="-2"/>
          <w:rtl/>
        </w:rPr>
        <w:t>ג</w:t>
      </w:r>
      <w:r w:rsidR="0091103F" w:rsidRPr="00F55A15">
        <w:rPr>
          <w:rFonts w:cs="David" w:hint="cs"/>
          <w:spacing w:val="-2"/>
          <w:rtl/>
        </w:rPr>
        <w:t>ב</w:t>
      </w:r>
      <w:r w:rsidRPr="00F55A15">
        <w:rPr>
          <w:rFonts w:cs="David"/>
          <w:spacing w:val="-2"/>
          <w:rtl/>
        </w:rPr>
        <w:t xml:space="preserve"> דליכא רוב לא בעי ברכה וגם לא עשו חיזוק</w:t>
      </w:r>
      <w:r w:rsidR="0091103F" w:rsidRPr="00F55A15">
        <w:rPr>
          <w:rFonts w:cs="David" w:hint="cs"/>
          <w:spacing w:val="-2"/>
          <w:rtl/>
        </w:rPr>
        <w:t xml:space="preserve"> </w:t>
      </w:r>
      <w:r w:rsidR="00F55A15">
        <w:rPr>
          <w:rFonts w:cs="David" w:hint="cs"/>
          <w:spacing w:val="-2"/>
          <w:rtl/>
        </w:rPr>
        <w:t>-</w:t>
      </w:r>
    </w:p>
    <w:p w:rsidR="000000AC" w:rsidRPr="00F55A15" w:rsidRDefault="000000AC" w:rsidP="000000AC">
      <w:pPr>
        <w:rPr>
          <w:b w:val="0"/>
          <w:bCs w:val="0"/>
          <w:sz w:val="24"/>
          <w:szCs w:val="24"/>
        </w:rPr>
      </w:pPr>
      <w:r>
        <w:t xml:space="preserve">But rather </w:t>
      </w:r>
      <w:r>
        <w:rPr>
          <w:rFonts w:hint="cs"/>
          <w:rtl/>
        </w:rPr>
        <w:t>אביי</w:t>
      </w:r>
      <w:r>
        <w:t xml:space="preserve"> maintains that any </w:t>
      </w:r>
      <w:r>
        <w:rPr>
          <w:rFonts w:hint="cs"/>
          <w:rtl/>
        </w:rPr>
        <w:t>ספק דבריהם</w:t>
      </w:r>
      <w:r>
        <w:t xml:space="preserve"> even though there is no </w:t>
      </w:r>
      <w:r>
        <w:rPr>
          <w:rFonts w:hint="cs"/>
          <w:rtl/>
        </w:rPr>
        <w:t>רוב</w:t>
      </w:r>
      <w:r>
        <w:t xml:space="preserve"> </w:t>
      </w:r>
      <w:r>
        <w:rPr>
          <w:b w:val="0"/>
          <w:bCs w:val="0"/>
        </w:rPr>
        <w:t xml:space="preserve">(unlike </w:t>
      </w:r>
      <w:r>
        <w:rPr>
          <w:rFonts w:hint="cs"/>
          <w:b w:val="0"/>
          <w:bCs w:val="0"/>
          <w:rtl/>
        </w:rPr>
        <w:t>דמאי</w:t>
      </w:r>
      <w:r>
        <w:rPr>
          <w:b w:val="0"/>
          <w:bCs w:val="0"/>
        </w:rPr>
        <w:t xml:space="preserve">), </w:t>
      </w:r>
      <w:r w:rsidRPr="000000AC">
        <w:rPr>
          <w:b w:val="0"/>
          <w:bCs w:val="0"/>
        </w:rPr>
        <w:t>nevertheless</w:t>
      </w:r>
      <w:r>
        <w:rPr>
          <w:b w:val="0"/>
          <w:bCs w:val="0"/>
        </w:rPr>
        <w:t xml:space="preserve">, </w:t>
      </w:r>
      <w:r>
        <w:t xml:space="preserve">it does not require a </w:t>
      </w:r>
      <w:r>
        <w:rPr>
          <w:rFonts w:hint="cs"/>
          <w:rtl/>
        </w:rPr>
        <w:t>ברכה</w:t>
      </w:r>
      <w:r>
        <w:t xml:space="preserve"> and </w:t>
      </w:r>
      <w:r>
        <w:rPr>
          <w:b w:val="0"/>
          <w:bCs w:val="0"/>
        </w:rPr>
        <w:t xml:space="preserve">the idea of </w:t>
      </w:r>
      <w:r>
        <w:rPr>
          <w:rFonts w:hint="cs"/>
          <w:rtl/>
        </w:rPr>
        <w:t>עשו חיזוק</w:t>
      </w:r>
      <w:r>
        <w:t xml:space="preserve"> does not </w:t>
      </w:r>
      <w:r w:rsidRPr="00F55A15">
        <w:rPr>
          <w:b w:val="0"/>
          <w:bCs w:val="0"/>
          <w:sz w:val="24"/>
          <w:szCs w:val="24"/>
        </w:rPr>
        <w:t>apply to these cases.</w:t>
      </w:r>
      <w:r w:rsidRPr="00F55A15">
        <w:rPr>
          <w:rStyle w:val="FootnoteReference"/>
          <w:b w:val="0"/>
          <w:bCs w:val="0"/>
          <w:sz w:val="24"/>
          <w:szCs w:val="24"/>
        </w:rPr>
        <w:footnoteReference w:id="9"/>
      </w:r>
    </w:p>
    <w:p w:rsidR="000000AC" w:rsidRPr="00F55A15" w:rsidRDefault="000000AC" w:rsidP="000000AC">
      <w:pPr>
        <w:rPr>
          <w:b w:val="0"/>
          <w:bCs w:val="0"/>
          <w:sz w:val="24"/>
          <w:szCs w:val="24"/>
        </w:rPr>
      </w:pPr>
    </w:p>
    <w:p w:rsidR="000000AC" w:rsidRPr="00F55A15" w:rsidRDefault="000000AC" w:rsidP="000000AC">
      <w:pPr>
        <w:rPr>
          <w:b w:val="0"/>
          <w:bCs w:val="0"/>
          <w:sz w:val="24"/>
          <w:szCs w:val="24"/>
        </w:rPr>
      </w:pPr>
      <w:r w:rsidRPr="00F55A15">
        <w:rPr>
          <w:rFonts w:hint="cs"/>
          <w:b w:val="0"/>
          <w:bCs w:val="0"/>
          <w:sz w:val="24"/>
          <w:szCs w:val="24"/>
          <w:rtl/>
        </w:rPr>
        <w:t>תוספות</w:t>
      </w:r>
      <w:r w:rsidRPr="00F55A15">
        <w:rPr>
          <w:b w:val="0"/>
          <w:bCs w:val="0"/>
          <w:sz w:val="24"/>
          <w:szCs w:val="24"/>
        </w:rPr>
        <w:t xml:space="preserve"> anticipates an additional difficulty:</w:t>
      </w:r>
    </w:p>
    <w:p w:rsidR="0091103F" w:rsidRPr="00F55A15" w:rsidRDefault="00B2767B" w:rsidP="00FB70B9">
      <w:pPr>
        <w:bidi/>
        <w:rPr>
          <w:rFonts w:cs="David"/>
          <w:rtl/>
        </w:rPr>
      </w:pPr>
      <w:r w:rsidRPr="00F55A15">
        <w:rPr>
          <w:rFonts w:cs="David"/>
          <w:rtl/>
        </w:rPr>
        <w:t xml:space="preserve">ומיהו בפרק קמא דשבת </w:t>
      </w:r>
      <w:r w:rsidRPr="00F55A15">
        <w:rPr>
          <w:rFonts w:cs="David"/>
          <w:sz w:val="20"/>
          <w:szCs w:val="20"/>
          <w:rtl/>
        </w:rPr>
        <w:t>(דף יג</w:t>
      </w:r>
      <w:r w:rsidR="0091103F" w:rsidRPr="00F55A15">
        <w:rPr>
          <w:rFonts w:cs="David" w:hint="cs"/>
          <w:sz w:val="20"/>
          <w:szCs w:val="20"/>
          <w:rtl/>
        </w:rPr>
        <w:t>,א</w:t>
      </w:r>
      <w:r w:rsidRPr="00F55A15">
        <w:rPr>
          <w:rFonts w:cs="David"/>
          <w:sz w:val="20"/>
          <w:szCs w:val="20"/>
          <w:rtl/>
        </w:rPr>
        <w:t xml:space="preserve"> ושם) </w:t>
      </w:r>
      <w:r w:rsidRPr="00F55A15">
        <w:rPr>
          <w:rFonts w:cs="David"/>
          <w:rtl/>
        </w:rPr>
        <w:t>אההיא דלא יאכל זב</w:t>
      </w:r>
      <w:r w:rsidR="00FD4A1A" w:rsidRPr="00F55A15">
        <w:rPr>
          <w:rStyle w:val="FootnoteReference"/>
          <w:rFonts w:cs="David"/>
          <w:rtl/>
        </w:rPr>
        <w:footnoteReference w:id="10"/>
      </w:r>
      <w:r w:rsidRPr="00F55A15">
        <w:rPr>
          <w:rFonts w:cs="David"/>
          <w:rtl/>
        </w:rPr>
        <w:t xml:space="preserve"> פרוש</w:t>
      </w:r>
      <w:r w:rsidR="00FD4A1A" w:rsidRPr="00F55A15">
        <w:rPr>
          <w:rStyle w:val="FootnoteReference"/>
          <w:rFonts w:cs="David"/>
          <w:rtl/>
        </w:rPr>
        <w:footnoteReference w:id="11"/>
      </w:r>
      <w:r w:rsidRPr="00F55A15">
        <w:rPr>
          <w:rFonts w:cs="David"/>
          <w:rtl/>
        </w:rPr>
        <w:t xml:space="preserve"> עם זב עם הארץ </w:t>
      </w:r>
      <w:r w:rsidR="00FB70B9">
        <w:rPr>
          <w:rFonts w:cs="David" w:hint="cs"/>
          <w:rtl/>
        </w:rPr>
        <w:t>-</w:t>
      </w:r>
    </w:p>
    <w:p w:rsidR="000000AC" w:rsidRPr="00FD4A1A" w:rsidRDefault="00FD4A1A" w:rsidP="00FD4A1A">
      <w:r>
        <w:t xml:space="preserve">However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>מסכת</w:t>
      </w:r>
      <w:r>
        <w:rPr>
          <w:rFonts w:hint="cs"/>
          <w:rtl/>
        </w:rPr>
        <w:t xml:space="preserve"> שבת</w:t>
      </w:r>
      <w:r>
        <w:t xml:space="preserve"> regarding that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which states </w:t>
      </w:r>
      <w:r>
        <w:t xml:space="preserve">that a </w:t>
      </w:r>
      <w:r>
        <w:rPr>
          <w:rFonts w:hint="cs"/>
          <w:rtl/>
        </w:rPr>
        <w:t>זב פרוש</w:t>
      </w:r>
      <w:r>
        <w:t xml:space="preserve"> should not eat together with a </w:t>
      </w:r>
      <w:r>
        <w:rPr>
          <w:rFonts w:hint="cs"/>
          <w:rtl/>
        </w:rPr>
        <w:t>זב ע"ה</w:t>
      </w:r>
      <w:r>
        <w:t xml:space="preserve"> -</w:t>
      </w:r>
    </w:p>
    <w:p w:rsidR="0091103F" w:rsidRPr="00F55A15" w:rsidRDefault="00B2767B" w:rsidP="000000AC">
      <w:pPr>
        <w:bidi/>
        <w:rPr>
          <w:rFonts w:cs="David"/>
        </w:rPr>
      </w:pPr>
      <w:r w:rsidRPr="00F55A15">
        <w:rPr>
          <w:rFonts w:cs="David"/>
          <w:rtl/>
        </w:rPr>
        <w:t xml:space="preserve">מפרש אביי שמא יאכילנו דברים שאינם מתוקנים </w:t>
      </w:r>
      <w:r w:rsidR="00FB70B9">
        <w:rPr>
          <w:rFonts w:cs="David" w:hint="cs"/>
          <w:rtl/>
        </w:rPr>
        <w:t>-</w:t>
      </w:r>
    </w:p>
    <w:p w:rsidR="00FD4A1A" w:rsidRDefault="00FD4A1A" w:rsidP="00FD4A1A">
      <w:r>
        <w:rPr>
          <w:rFonts w:hint="cs"/>
          <w:rtl/>
        </w:rPr>
        <w:t>אביי</w:t>
      </w:r>
      <w:r>
        <w:t xml:space="preserve"> explained </w:t>
      </w:r>
      <w:r>
        <w:rPr>
          <w:b w:val="0"/>
          <w:bCs w:val="0"/>
        </w:rPr>
        <w:t xml:space="preserve">the reason for this caution is because we are concerned </w:t>
      </w:r>
      <w:r>
        <w:t xml:space="preserve">perhaps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ע"ה</w:t>
      </w:r>
      <w:r>
        <w:rPr>
          <w:b w:val="0"/>
          <w:bCs w:val="0"/>
        </w:rPr>
        <w:t xml:space="preserve"> </w:t>
      </w:r>
      <w:r>
        <w:t xml:space="preserve">will give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פרוש</w:t>
      </w:r>
      <w:r>
        <w:rPr>
          <w:b w:val="0"/>
          <w:bCs w:val="0"/>
        </w:rPr>
        <w:t xml:space="preserve"> </w:t>
      </w:r>
      <w:r>
        <w:t xml:space="preserve">to eat foods that are not tithed - </w:t>
      </w:r>
    </w:p>
    <w:p w:rsidR="0091103F" w:rsidRPr="00F55A15" w:rsidRDefault="00B2767B" w:rsidP="00A649C2">
      <w:pPr>
        <w:widowControl w:val="0"/>
        <w:bidi/>
        <w:rPr>
          <w:rFonts w:cs="David"/>
        </w:rPr>
      </w:pPr>
      <w:r w:rsidRPr="00F55A15">
        <w:rPr>
          <w:rFonts w:cs="David"/>
          <w:rtl/>
        </w:rPr>
        <w:t>ולא סמיך ארוב עמי הארץ מעשרין כדקאמר רבא</w:t>
      </w:r>
      <w:r w:rsidR="00A649C2" w:rsidRPr="00A649C2">
        <w:rPr>
          <w:rStyle w:val="FootnoteReference"/>
          <w:rFonts w:asciiTheme="majorBidi" w:hAnsiTheme="majorBidi" w:cs="David"/>
          <w:rtl/>
        </w:rPr>
        <w:footnoteReference w:id="12"/>
      </w:r>
      <w:r w:rsidRPr="00F55A15">
        <w:rPr>
          <w:rFonts w:cs="David"/>
          <w:rtl/>
        </w:rPr>
        <w:t xml:space="preserve"> </w:t>
      </w:r>
      <w:r w:rsidR="00FB70B9">
        <w:rPr>
          <w:rFonts w:cs="David" w:hint="cs"/>
          <w:rtl/>
        </w:rPr>
        <w:t>-</w:t>
      </w:r>
    </w:p>
    <w:p w:rsidR="00FD4A1A" w:rsidRDefault="00FD4A1A" w:rsidP="00A649C2">
      <w:pPr>
        <w:widowControl w:val="0"/>
        <w:rPr>
          <w:sz w:val="24"/>
          <w:szCs w:val="24"/>
        </w:rPr>
      </w:pPr>
      <w:r>
        <w:lastRenderedPageBreak/>
        <w:t xml:space="preserve">And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</w:t>
      </w:r>
      <w:r>
        <w:t xml:space="preserve">did not depend </w:t>
      </w:r>
      <w:r>
        <w:rPr>
          <w:b w:val="0"/>
          <w:bCs w:val="0"/>
        </w:rPr>
        <w:t xml:space="preserve">on what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</w:t>
      </w:r>
      <w:r>
        <w:t xml:space="preserve">said there </w:t>
      </w:r>
      <w:r>
        <w:rPr>
          <w:b w:val="0"/>
          <w:bCs w:val="0"/>
        </w:rPr>
        <w:t xml:space="preserve">that this is of no concern since </w:t>
      </w:r>
      <w:r>
        <w:rPr>
          <w:rFonts w:hint="cs"/>
          <w:rtl/>
        </w:rPr>
        <w:t>רוב ע"ה מעשרין</w:t>
      </w:r>
      <w:r w:rsidR="00E218FF">
        <w:t>,</w:t>
      </w:r>
      <w:r w:rsidR="00E218FF">
        <w:rPr>
          <w:rStyle w:val="FootnoteReference"/>
        </w:rPr>
        <w:footnoteReference w:id="13"/>
      </w:r>
      <w:r w:rsidR="00E218FF">
        <w:t xml:space="preserve"> </w:t>
      </w:r>
      <w:r w:rsidR="00E218FF" w:rsidRPr="00F55A15">
        <w:rPr>
          <w:b w:val="0"/>
          <w:bCs w:val="0"/>
          <w:sz w:val="24"/>
          <w:szCs w:val="24"/>
        </w:rPr>
        <w:t xml:space="preserve">so probably whatever food the </w:t>
      </w:r>
      <w:r w:rsidR="00E218FF" w:rsidRPr="00F55A15">
        <w:rPr>
          <w:rFonts w:hint="cs"/>
          <w:b w:val="0"/>
          <w:bCs w:val="0"/>
          <w:sz w:val="24"/>
          <w:szCs w:val="24"/>
          <w:rtl/>
        </w:rPr>
        <w:t>ע"ה</w:t>
      </w:r>
      <w:r w:rsidR="00E218FF" w:rsidRPr="00F55A15">
        <w:rPr>
          <w:b w:val="0"/>
          <w:bCs w:val="0"/>
          <w:sz w:val="24"/>
          <w:szCs w:val="24"/>
        </w:rPr>
        <w:t xml:space="preserve"> will give him will be </w:t>
      </w:r>
      <w:r w:rsidR="00E218FF" w:rsidRPr="00F55A15">
        <w:rPr>
          <w:rFonts w:hint="cs"/>
          <w:b w:val="0"/>
          <w:bCs w:val="0"/>
          <w:sz w:val="24"/>
          <w:szCs w:val="24"/>
          <w:rtl/>
        </w:rPr>
        <w:t>מתוקנים</w:t>
      </w:r>
      <w:r w:rsidRPr="00F55A15">
        <w:rPr>
          <w:sz w:val="24"/>
          <w:szCs w:val="24"/>
        </w:rPr>
        <w:t xml:space="preserve"> </w:t>
      </w:r>
      <w:r w:rsidR="00A649C2">
        <w:rPr>
          <w:sz w:val="24"/>
          <w:szCs w:val="24"/>
        </w:rPr>
        <w:t>–</w:t>
      </w:r>
    </w:p>
    <w:p w:rsidR="00A649C2" w:rsidRPr="00F55A15" w:rsidRDefault="00A649C2" w:rsidP="00A649C2">
      <w:pPr>
        <w:widowControl w:val="0"/>
        <w:rPr>
          <w:sz w:val="24"/>
          <w:szCs w:val="24"/>
        </w:rPr>
      </w:pPr>
    </w:p>
    <w:p w:rsidR="00E218FF" w:rsidRPr="00221E55" w:rsidRDefault="00E218FF" w:rsidP="00A649C2">
      <w:pPr>
        <w:widowControl w:val="0"/>
        <w:rPr>
          <w:b w:val="0"/>
          <w:bCs w:val="0"/>
          <w:sz w:val="24"/>
          <w:szCs w:val="24"/>
        </w:rPr>
      </w:pPr>
      <w:r w:rsidRPr="00221E55">
        <w:rPr>
          <w:rFonts w:hint="cs"/>
          <w:b w:val="0"/>
          <w:bCs w:val="0"/>
          <w:sz w:val="24"/>
          <w:szCs w:val="24"/>
          <w:rtl/>
        </w:rPr>
        <w:t>תוספות</w:t>
      </w:r>
      <w:r w:rsidRPr="00221E55">
        <w:rPr>
          <w:b w:val="0"/>
          <w:bCs w:val="0"/>
          <w:sz w:val="24"/>
          <w:szCs w:val="24"/>
        </w:rPr>
        <w:t xml:space="preserve"> replies:</w:t>
      </w:r>
    </w:p>
    <w:p w:rsidR="0091103F" w:rsidRPr="00A649C2" w:rsidRDefault="00B2767B" w:rsidP="00FB70B9">
      <w:pPr>
        <w:widowControl w:val="0"/>
        <w:bidi/>
        <w:rPr>
          <w:rFonts w:cs="David"/>
        </w:rPr>
      </w:pPr>
      <w:r w:rsidRPr="00A649C2">
        <w:rPr>
          <w:rFonts w:cs="David"/>
          <w:rtl/>
        </w:rPr>
        <w:t>התם סבירא ליה דלההיא מלתא מחמירין</w:t>
      </w:r>
      <w:r w:rsidR="00796E83" w:rsidRPr="00A649C2">
        <w:rPr>
          <w:rStyle w:val="FootnoteReference"/>
          <w:rFonts w:cs="David"/>
          <w:rtl/>
        </w:rPr>
        <w:footnoteReference w:id="14"/>
      </w:r>
      <w:r w:rsidRPr="00A649C2">
        <w:rPr>
          <w:rFonts w:cs="David"/>
          <w:rtl/>
        </w:rPr>
        <w:t xml:space="preserve"> ולא סמכינן ארובא </w:t>
      </w:r>
      <w:r w:rsidR="00FB70B9">
        <w:rPr>
          <w:rFonts w:cs="David" w:hint="cs"/>
          <w:rtl/>
        </w:rPr>
        <w:t>-</w:t>
      </w:r>
    </w:p>
    <w:p w:rsidR="00E218FF" w:rsidRDefault="00E218FF" w:rsidP="00A649C2">
      <w:pPr>
        <w:widowControl w:val="0"/>
      </w:pPr>
      <w:r>
        <w:t xml:space="preserve">There,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</w:t>
      </w:r>
      <w:r w:rsidRPr="00E218FF">
        <w:t>maintained</w:t>
      </w:r>
      <w:r>
        <w:rPr>
          <w:b w:val="0"/>
          <w:bCs w:val="0"/>
        </w:rPr>
        <w:t xml:space="preserve"> </w:t>
      </w:r>
      <w:r w:rsidRPr="00E218FF">
        <w:t xml:space="preserve">that </w:t>
      </w:r>
      <w:r>
        <w:rPr>
          <w:b w:val="0"/>
          <w:bCs w:val="0"/>
        </w:rPr>
        <w:t xml:space="preserve">regarding a </w:t>
      </w:r>
      <w:r>
        <w:rPr>
          <w:rFonts w:hint="cs"/>
          <w:b w:val="0"/>
          <w:bCs w:val="0"/>
          <w:rtl/>
        </w:rPr>
        <w:t>זב פרוש</w:t>
      </w:r>
      <w:r>
        <w:rPr>
          <w:b w:val="0"/>
          <w:bCs w:val="0"/>
        </w:rPr>
        <w:t xml:space="preserve">, </w:t>
      </w:r>
      <w:r w:rsidRPr="00E218FF">
        <w:t>we are stricter</w:t>
      </w:r>
      <w:r>
        <w:t xml:space="preserve"> and do not depend on </w:t>
      </w:r>
      <w:r>
        <w:rPr>
          <w:rFonts w:hint="cs"/>
          <w:rtl/>
        </w:rPr>
        <w:t>רוב</w:t>
      </w:r>
      <w:r>
        <w:t xml:space="preserve"> –</w:t>
      </w:r>
    </w:p>
    <w:p w:rsidR="00E218FF" w:rsidRPr="00A649C2" w:rsidRDefault="00E218FF" w:rsidP="00A649C2">
      <w:pPr>
        <w:widowControl w:val="0"/>
        <w:rPr>
          <w:sz w:val="24"/>
          <w:szCs w:val="24"/>
        </w:rPr>
      </w:pPr>
    </w:p>
    <w:p w:rsidR="00E218FF" w:rsidRPr="00A649C2" w:rsidRDefault="00E218FF" w:rsidP="00A649C2">
      <w:pPr>
        <w:widowControl w:val="0"/>
        <w:rPr>
          <w:sz w:val="24"/>
          <w:szCs w:val="24"/>
        </w:rPr>
      </w:pPr>
      <w:r w:rsidRPr="00A649C2">
        <w:rPr>
          <w:rFonts w:hint="cs"/>
          <w:b w:val="0"/>
          <w:bCs w:val="0"/>
          <w:sz w:val="24"/>
          <w:szCs w:val="24"/>
          <w:rtl/>
        </w:rPr>
        <w:t>תוספות</w:t>
      </w:r>
      <w:r w:rsidRPr="00A649C2">
        <w:rPr>
          <w:b w:val="0"/>
          <w:bCs w:val="0"/>
          <w:sz w:val="24"/>
          <w:szCs w:val="24"/>
        </w:rPr>
        <w:t xml:space="preserve"> finds a corollary that even though </w:t>
      </w:r>
      <w:r w:rsidRPr="00A649C2">
        <w:rPr>
          <w:rFonts w:hint="cs"/>
          <w:b w:val="0"/>
          <w:bCs w:val="0"/>
          <w:sz w:val="24"/>
          <w:szCs w:val="24"/>
          <w:rtl/>
        </w:rPr>
        <w:t>רוב ע"ה מעשרין</w:t>
      </w:r>
      <w:r w:rsidRPr="00A649C2">
        <w:rPr>
          <w:b w:val="0"/>
          <w:bCs w:val="0"/>
          <w:sz w:val="24"/>
          <w:szCs w:val="24"/>
        </w:rPr>
        <w:t xml:space="preserve"> we do not always depend on it:  </w:t>
      </w:r>
      <w:r w:rsidRPr="00A649C2">
        <w:rPr>
          <w:sz w:val="24"/>
          <w:szCs w:val="24"/>
        </w:rPr>
        <w:t xml:space="preserve">  </w:t>
      </w:r>
    </w:p>
    <w:p w:rsidR="0091103F" w:rsidRPr="00A649C2" w:rsidRDefault="00B2767B" w:rsidP="00FB70B9">
      <w:pPr>
        <w:widowControl w:val="0"/>
        <w:bidi/>
        <w:rPr>
          <w:rFonts w:cs="David"/>
        </w:rPr>
      </w:pPr>
      <w:r w:rsidRPr="00A649C2">
        <w:rPr>
          <w:rFonts w:cs="David"/>
          <w:rtl/>
        </w:rPr>
        <w:t xml:space="preserve">וכן רבא בסוף הניזקין </w:t>
      </w:r>
      <w:r w:rsidRPr="00A649C2">
        <w:rPr>
          <w:rFonts w:cs="David"/>
          <w:sz w:val="20"/>
          <w:szCs w:val="20"/>
          <w:rtl/>
        </w:rPr>
        <w:t>(גיטין סא</w:t>
      </w:r>
      <w:r w:rsidR="0091103F" w:rsidRPr="00A649C2">
        <w:rPr>
          <w:rFonts w:cs="David" w:hint="cs"/>
          <w:sz w:val="20"/>
          <w:szCs w:val="20"/>
          <w:rtl/>
        </w:rPr>
        <w:t>,א</w:t>
      </w:r>
      <w:r w:rsidRPr="00A649C2">
        <w:rPr>
          <w:rFonts w:cs="David"/>
          <w:sz w:val="20"/>
          <w:szCs w:val="20"/>
          <w:rtl/>
        </w:rPr>
        <w:t xml:space="preserve"> ושם)</w:t>
      </w:r>
      <w:r w:rsidRPr="00A649C2">
        <w:rPr>
          <w:rFonts w:cs="David"/>
          <w:rtl/>
        </w:rPr>
        <w:t xml:space="preserve"> גבי משאלת אשה נפה כו</w:t>
      </w:r>
      <w:r w:rsidR="0091103F" w:rsidRPr="00A649C2">
        <w:rPr>
          <w:rFonts w:cs="David" w:hint="cs"/>
          <w:rtl/>
        </w:rPr>
        <w:t>לי</w:t>
      </w:r>
      <w:r w:rsidR="00EE4AB4" w:rsidRPr="00A649C2">
        <w:rPr>
          <w:rStyle w:val="FootnoteReference"/>
          <w:rFonts w:cs="David"/>
          <w:rtl/>
        </w:rPr>
        <w:footnoteReference w:id="15"/>
      </w:r>
      <w:r w:rsidRPr="00A649C2">
        <w:rPr>
          <w:rFonts w:cs="David"/>
          <w:rtl/>
        </w:rPr>
        <w:t xml:space="preserve"> </w:t>
      </w:r>
      <w:r w:rsidR="00FB70B9">
        <w:rPr>
          <w:rFonts w:cs="David" w:hint="cs"/>
          <w:rtl/>
        </w:rPr>
        <w:t>-</w:t>
      </w:r>
    </w:p>
    <w:p w:rsidR="00E218FF" w:rsidRDefault="00E218FF" w:rsidP="00A649C2">
      <w:pPr>
        <w:widowControl w:val="0"/>
      </w:pPr>
      <w:r>
        <w:t xml:space="preserve">And similarly, </w:t>
      </w:r>
      <w:r>
        <w:rPr>
          <w:rFonts w:hint="cs"/>
          <w:rtl/>
        </w:rPr>
        <w:t>רבא</w:t>
      </w:r>
      <w:r>
        <w:t xml:space="preserve"> in the end of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הניזקין</w:t>
      </w:r>
      <w:r w:rsidR="00A649C2">
        <w:t>,</w:t>
      </w:r>
      <w:r>
        <w:t xml:space="preserve"> regarding </w:t>
      </w:r>
      <w:r w:rsidR="00EE4AB4">
        <w:rPr>
          <w:b w:val="0"/>
          <w:bCs w:val="0"/>
        </w:rPr>
        <w:t xml:space="preserve">the </w:t>
      </w:r>
      <w:r w:rsidR="00EE4AB4">
        <w:rPr>
          <w:rFonts w:hint="cs"/>
          <w:b w:val="0"/>
          <w:bCs w:val="0"/>
          <w:rtl/>
        </w:rPr>
        <w:t>משנה</w:t>
      </w:r>
      <w:r w:rsidR="00EE4AB4">
        <w:rPr>
          <w:b w:val="0"/>
          <w:bCs w:val="0"/>
        </w:rPr>
        <w:t xml:space="preserve"> which states </w:t>
      </w:r>
      <w:r w:rsidR="00EE4AB4">
        <w:t>that a woman may lend her sifter, etc.</w:t>
      </w:r>
      <w:r>
        <w:t xml:space="preserve"> </w:t>
      </w:r>
      <w:r w:rsidR="00A649C2">
        <w:t>-</w:t>
      </w:r>
    </w:p>
    <w:p w:rsidR="0091103F" w:rsidRPr="00A649C2" w:rsidRDefault="00B2767B" w:rsidP="00FB70B9">
      <w:pPr>
        <w:widowControl w:val="0"/>
        <w:bidi/>
        <w:rPr>
          <w:rFonts w:cs="David"/>
        </w:rPr>
      </w:pPr>
      <w:r w:rsidRPr="00A649C2">
        <w:rPr>
          <w:rFonts w:cs="David"/>
          <w:rtl/>
        </w:rPr>
        <w:t>ולא</w:t>
      </w:r>
      <w:r w:rsidR="009A7866" w:rsidRPr="00A649C2">
        <w:rPr>
          <w:rStyle w:val="FootnoteReference"/>
          <w:rFonts w:cs="David"/>
          <w:rtl/>
        </w:rPr>
        <w:footnoteReference w:id="16"/>
      </w:r>
      <w:r w:rsidRPr="00A649C2">
        <w:rPr>
          <w:rFonts w:cs="David"/>
          <w:rtl/>
        </w:rPr>
        <w:t xml:space="preserve"> בעי למיסמך ארוב עמי הארצות דמעשרין לענין לסייע ידי עוברי עבירה </w:t>
      </w:r>
      <w:r w:rsidR="00FB70B9">
        <w:rPr>
          <w:rFonts w:cs="David" w:hint="cs"/>
          <w:rtl/>
        </w:rPr>
        <w:t>-</w:t>
      </w:r>
    </w:p>
    <w:p w:rsidR="00A816C7" w:rsidRPr="00A649C2" w:rsidRDefault="00A649C2" w:rsidP="00A649C2">
      <w:pPr>
        <w:widowControl w:val="0"/>
        <w:rPr>
          <w:b w:val="0"/>
          <w:bCs w:val="0"/>
          <w:sz w:val="24"/>
          <w:szCs w:val="24"/>
        </w:rPr>
      </w:pPr>
      <w:r>
        <w:t>[</w:t>
      </w:r>
      <w:r w:rsidR="00A816C7">
        <w:t xml:space="preserve">And </w:t>
      </w:r>
      <w:r w:rsidR="00A816C7"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>]</w:t>
      </w:r>
      <w:r w:rsidR="00A816C7">
        <w:rPr>
          <w:b w:val="0"/>
          <w:bCs w:val="0"/>
        </w:rPr>
        <w:t xml:space="preserve"> </w:t>
      </w:r>
      <w:r w:rsidR="00A816C7">
        <w:t xml:space="preserve">did not want to depend on </w:t>
      </w:r>
      <w:r w:rsidR="00A816C7">
        <w:rPr>
          <w:b w:val="0"/>
          <w:bCs w:val="0"/>
        </w:rPr>
        <w:t xml:space="preserve">the </w:t>
      </w:r>
      <w:r w:rsidR="00A816C7">
        <w:rPr>
          <w:rFonts w:hint="cs"/>
          <w:b w:val="0"/>
          <w:bCs w:val="0"/>
          <w:rtl/>
        </w:rPr>
        <w:t>היתר</w:t>
      </w:r>
      <w:r w:rsidR="00A816C7">
        <w:rPr>
          <w:b w:val="0"/>
          <w:bCs w:val="0"/>
        </w:rPr>
        <w:t xml:space="preserve"> of </w:t>
      </w:r>
      <w:r w:rsidR="00A816C7">
        <w:rPr>
          <w:rFonts w:hint="cs"/>
          <w:rtl/>
        </w:rPr>
        <w:t>רוב ע"ה מעשרין</w:t>
      </w:r>
      <w:r w:rsidR="00A816C7">
        <w:t xml:space="preserve"> regarding </w:t>
      </w:r>
      <w:r w:rsidR="00A816C7">
        <w:rPr>
          <w:b w:val="0"/>
          <w:bCs w:val="0"/>
        </w:rPr>
        <w:t xml:space="preserve">the prohibition of </w:t>
      </w:r>
      <w:r w:rsidR="00A816C7">
        <w:t xml:space="preserve">assisting the hands of the transgressors </w:t>
      </w:r>
      <w:r w:rsidR="00A816C7" w:rsidRPr="00A649C2">
        <w:rPr>
          <w:b w:val="0"/>
          <w:bCs w:val="0"/>
          <w:sz w:val="24"/>
          <w:szCs w:val="24"/>
        </w:rPr>
        <w:t xml:space="preserve">(as </w:t>
      </w:r>
      <w:r w:rsidR="00A816C7" w:rsidRPr="00A649C2">
        <w:rPr>
          <w:rFonts w:hint="cs"/>
          <w:b w:val="0"/>
          <w:bCs w:val="0"/>
          <w:sz w:val="24"/>
          <w:szCs w:val="24"/>
          <w:rtl/>
        </w:rPr>
        <w:t>אביי</w:t>
      </w:r>
      <w:r w:rsidR="00A816C7" w:rsidRPr="00A649C2">
        <w:rPr>
          <w:b w:val="0"/>
          <w:bCs w:val="0"/>
          <w:sz w:val="24"/>
          <w:szCs w:val="24"/>
        </w:rPr>
        <w:t xml:space="preserve"> did) -</w:t>
      </w:r>
    </w:p>
    <w:p w:rsidR="00B2767B" w:rsidRPr="00A649C2" w:rsidRDefault="00B2767B" w:rsidP="00A816C7">
      <w:pPr>
        <w:bidi/>
        <w:rPr>
          <w:rFonts w:cs="David"/>
          <w:rtl/>
        </w:rPr>
      </w:pPr>
      <w:r w:rsidRPr="00A649C2">
        <w:rPr>
          <w:rFonts w:cs="David"/>
          <w:rtl/>
        </w:rPr>
        <w:t>דנראה לו לענין זה</w:t>
      </w:r>
      <w:r w:rsidR="009A7866" w:rsidRPr="00A649C2">
        <w:rPr>
          <w:rStyle w:val="FootnoteReference"/>
          <w:rFonts w:cs="David"/>
          <w:rtl/>
        </w:rPr>
        <w:footnoteReference w:id="17"/>
      </w:r>
      <w:r w:rsidRPr="00A649C2">
        <w:rPr>
          <w:rFonts w:cs="David"/>
          <w:rtl/>
        </w:rPr>
        <w:t xml:space="preserve"> להחמיר</w:t>
      </w:r>
      <w:r w:rsidR="00A816C7" w:rsidRPr="00A649C2">
        <w:rPr>
          <w:rFonts w:cs="David" w:hint="cs"/>
          <w:rtl/>
        </w:rPr>
        <w:t>:</w:t>
      </w:r>
    </w:p>
    <w:p w:rsidR="00A816C7" w:rsidRPr="00A649C2" w:rsidRDefault="00A816C7" w:rsidP="00A816C7">
      <w:pPr>
        <w:rPr>
          <w:b w:val="0"/>
          <w:bCs w:val="0"/>
          <w:sz w:val="24"/>
          <w:szCs w:val="24"/>
        </w:rPr>
      </w:pPr>
      <w:r>
        <w:t xml:space="preserve">For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</w:t>
      </w:r>
      <w:r>
        <w:t xml:space="preserve">deemed it necessary to be strict regarding this </w:t>
      </w:r>
      <w:r w:rsidRPr="00A649C2">
        <w:rPr>
          <w:b w:val="0"/>
          <w:bCs w:val="0"/>
          <w:sz w:val="24"/>
          <w:szCs w:val="24"/>
        </w:rPr>
        <w:t xml:space="preserve">issue of </w:t>
      </w:r>
      <w:r w:rsidRPr="00A649C2">
        <w:rPr>
          <w:rFonts w:hint="cs"/>
          <w:b w:val="0"/>
          <w:bCs w:val="0"/>
          <w:sz w:val="24"/>
          <w:szCs w:val="24"/>
          <w:rtl/>
        </w:rPr>
        <w:t>לסייע ידי עוברי עבירה</w:t>
      </w:r>
      <w:r w:rsidRPr="00A649C2">
        <w:rPr>
          <w:b w:val="0"/>
          <w:bCs w:val="0"/>
          <w:sz w:val="24"/>
          <w:szCs w:val="24"/>
        </w:rPr>
        <w:t xml:space="preserve">, similarly </w:t>
      </w:r>
      <w:r w:rsidRPr="00A649C2">
        <w:rPr>
          <w:rFonts w:hint="cs"/>
          <w:b w:val="0"/>
          <w:bCs w:val="0"/>
          <w:sz w:val="24"/>
          <w:szCs w:val="24"/>
          <w:rtl/>
        </w:rPr>
        <w:t>אביי</w:t>
      </w:r>
      <w:r w:rsidRPr="00A649C2">
        <w:rPr>
          <w:b w:val="0"/>
          <w:bCs w:val="0"/>
          <w:sz w:val="24"/>
          <w:szCs w:val="24"/>
        </w:rPr>
        <w:t xml:space="preserve"> thought it necessary to be strict regarding the </w:t>
      </w:r>
      <w:r w:rsidRPr="00A649C2">
        <w:rPr>
          <w:rFonts w:hint="cs"/>
          <w:b w:val="0"/>
          <w:bCs w:val="0"/>
          <w:sz w:val="24"/>
          <w:szCs w:val="24"/>
          <w:rtl/>
        </w:rPr>
        <w:t>זב פרוש</w:t>
      </w:r>
      <w:r w:rsidRPr="00A649C2">
        <w:rPr>
          <w:b w:val="0"/>
          <w:bCs w:val="0"/>
          <w:sz w:val="24"/>
          <w:szCs w:val="24"/>
        </w:rPr>
        <w:t xml:space="preserve"> eating </w:t>
      </w:r>
      <w:r w:rsidRPr="00A649C2">
        <w:rPr>
          <w:rFonts w:hint="cs"/>
          <w:b w:val="0"/>
          <w:bCs w:val="0"/>
          <w:sz w:val="24"/>
          <w:szCs w:val="24"/>
          <w:rtl/>
        </w:rPr>
        <w:t>דברים שאינם מתוקנים</w:t>
      </w:r>
      <w:r w:rsidRPr="00A649C2">
        <w:rPr>
          <w:b w:val="0"/>
          <w:bCs w:val="0"/>
          <w:sz w:val="24"/>
          <w:szCs w:val="24"/>
        </w:rPr>
        <w:t>.</w:t>
      </w:r>
    </w:p>
    <w:p w:rsidR="003D4453" w:rsidRPr="00A649C2" w:rsidRDefault="003D4453" w:rsidP="00B2767B">
      <w:pPr>
        <w:bidi/>
        <w:rPr>
          <w:sz w:val="24"/>
          <w:szCs w:val="24"/>
        </w:rPr>
      </w:pPr>
    </w:p>
    <w:p w:rsidR="0091103F" w:rsidRPr="0091103F" w:rsidRDefault="0091103F" w:rsidP="0091103F">
      <w:pPr>
        <w:rPr>
          <w:rFonts w:ascii="Copperplate Gothic Bold" w:hAnsi="Copperplate Gothic Bold"/>
          <w:b w:val="0"/>
          <w:bCs w:val="0"/>
          <w:u w:val="double"/>
        </w:rPr>
      </w:pPr>
      <w:r w:rsidRPr="0091103F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91103F" w:rsidRPr="0091103F" w:rsidRDefault="00A816C7" w:rsidP="00A816C7">
      <w:pPr>
        <w:rPr>
          <w:b w:val="0"/>
          <w:bCs w:val="0"/>
        </w:rPr>
      </w:pPr>
      <w:r>
        <w:rPr>
          <w:b w:val="0"/>
          <w:bCs w:val="0"/>
        </w:rPr>
        <w:t xml:space="preserve">All agree that </w:t>
      </w:r>
      <w:r>
        <w:rPr>
          <w:rFonts w:hint="cs"/>
          <w:b w:val="0"/>
          <w:bCs w:val="0"/>
          <w:rtl/>
        </w:rPr>
        <w:t>רוב ע"ה מעשרין הן</w:t>
      </w:r>
      <w:r>
        <w:rPr>
          <w:b w:val="0"/>
          <w:bCs w:val="0"/>
        </w:rPr>
        <w:t xml:space="preserve"> allows for a special leniency regarding </w:t>
      </w:r>
      <w:r>
        <w:rPr>
          <w:rFonts w:hint="cs"/>
          <w:b w:val="0"/>
          <w:bCs w:val="0"/>
          <w:rtl/>
        </w:rPr>
        <w:t>דמאי</w:t>
      </w:r>
      <w:r>
        <w:rPr>
          <w:b w:val="0"/>
          <w:bCs w:val="0"/>
        </w:rPr>
        <w:t>; however this leniency is not applicable in all cases.</w:t>
      </w:r>
    </w:p>
    <w:p w:rsidR="0091103F" w:rsidRPr="00A649C2" w:rsidRDefault="0091103F" w:rsidP="0091103F">
      <w:pPr>
        <w:rPr>
          <w:b w:val="0"/>
          <w:bCs w:val="0"/>
          <w:sz w:val="24"/>
          <w:szCs w:val="24"/>
        </w:rPr>
      </w:pPr>
    </w:p>
    <w:p w:rsidR="0091103F" w:rsidRPr="0091103F" w:rsidRDefault="0091103F" w:rsidP="00593169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91103F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91103F" w:rsidRPr="0091103F" w:rsidRDefault="00504AD2" w:rsidP="00593169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Why is it that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did not apply </w:t>
      </w:r>
      <w:r>
        <w:rPr>
          <w:rFonts w:hint="cs"/>
          <w:b w:val="0"/>
          <w:bCs w:val="0"/>
          <w:rtl/>
        </w:rPr>
        <w:t>רוב ע"ה מעשרין</w:t>
      </w:r>
      <w:r>
        <w:rPr>
          <w:b w:val="0"/>
          <w:bCs w:val="0"/>
        </w:rPr>
        <w:t xml:space="preserve"> regarding the </w:t>
      </w:r>
      <w:r>
        <w:rPr>
          <w:rFonts w:hint="cs"/>
          <w:b w:val="0"/>
          <w:bCs w:val="0"/>
          <w:rtl/>
        </w:rPr>
        <w:t>זב פרוש</w:t>
      </w:r>
      <w:r>
        <w:rPr>
          <w:b w:val="0"/>
          <w:bCs w:val="0"/>
        </w:rPr>
        <w:t xml:space="preserve"> (only) and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did not apply it only regarding </w:t>
      </w:r>
      <w:r>
        <w:rPr>
          <w:rFonts w:hint="cs"/>
          <w:b w:val="0"/>
          <w:bCs w:val="0"/>
          <w:rtl/>
        </w:rPr>
        <w:t>משאלת אשה וכו'</w:t>
      </w:r>
      <w:r>
        <w:rPr>
          <w:b w:val="0"/>
          <w:bCs w:val="0"/>
        </w:rPr>
        <w:t xml:space="preserve">; why did they not both agree not to apply it to both cases?  </w:t>
      </w:r>
    </w:p>
    <w:sectPr w:rsidR="0091103F" w:rsidRPr="0091103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F00" w:rsidRDefault="000E3F00" w:rsidP="0091103F">
      <w:pPr>
        <w:spacing w:line="240" w:lineRule="auto"/>
      </w:pPr>
      <w:r>
        <w:separator/>
      </w:r>
    </w:p>
  </w:endnote>
  <w:endnote w:type="continuationSeparator" w:id="0">
    <w:p w:rsidR="000E3F00" w:rsidRDefault="000E3F00" w:rsidP="009110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822075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A816C7" w:rsidRDefault="00A816C7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91103F">
          <w:rPr>
            <w:b w:val="0"/>
            <w:bCs w:val="0"/>
            <w:sz w:val="20"/>
            <w:szCs w:val="20"/>
          </w:rPr>
          <w:fldChar w:fldCharType="begin"/>
        </w:r>
        <w:r w:rsidRPr="0091103F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91103F">
          <w:rPr>
            <w:b w:val="0"/>
            <w:bCs w:val="0"/>
            <w:sz w:val="20"/>
            <w:szCs w:val="20"/>
          </w:rPr>
          <w:fldChar w:fldCharType="separate"/>
        </w:r>
        <w:r w:rsidR="00FB70B9">
          <w:rPr>
            <w:b w:val="0"/>
            <w:bCs w:val="0"/>
            <w:noProof/>
            <w:sz w:val="20"/>
            <w:szCs w:val="20"/>
          </w:rPr>
          <w:t>3</w:t>
        </w:r>
        <w:r w:rsidRPr="0091103F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A816C7" w:rsidRPr="0091103F" w:rsidRDefault="00A816C7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A816C7" w:rsidRDefault="00A816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F00" w:rsidRDefault="000E3F00" w:rsidP="0091103F">
      <w:pPr>
        <w:spacing w:line="240" w:lineRule="auto"/>
      </w:pPr>
      <w:r>
        <w:separator/>
      </w:r>
    </w:p>
  </w:footnote>
  <w:footnote w:type="continuationSeparator" w:id="0">
    <w:p w:rsidR="000E3F00" w:rsidRDefault="000E3F00" w:rsidP="0091103F">
      <w:pPr>
        <w:spacing w:line="240" w:lineRule="auto"/>
      </w:pPr>
      <w:r>
        <w:continuationSeparator/>
      </w:r>
    </w:p>
  </w:footnote>
  <w:footnote w:id="1">
    <w:p w:rsidR="00A816C7" w:rsidRPr="00796E83" w:rsidRDefault="00A816C7" w:rsidP="00A649C2">
      <w:pPr>
        <w:pStyle w:val="FootnoteText"/>
        <w:spacing w:line="264" w:lineRule="auto"/>
        <w:rPr>
          <w:b w:val="0"/>
          <w:bCs w:val="0"/>
        </w:rPr>
      </w:pPr>
      <w:r w:rsidRPr="00796E83">
        <w:rPr>
          <w:rStyle w:val="FootnoteReference"/>
          <w:b w:val="0"/>
          <w:bCs w:val="0"/>
        </w:rPr>
        <w:footnoteRef/>
      </w:r>
      <w:r w:rsidRPr="00796E83">
        <w:rPr>
          <w:b w:val="0"/>
          <w:bCs w:val="0"/>
        </w:rPr>
        <w:t xml:space="preserve"> The </w:t>
      </w:r>
      <w:r w:rsidRPr="00796E83">
        <w:rPr>
          <w:rFonts w:hint="cs"/>
          <w:b w:val="0"/>
          <w:bCs w:val="0"/>
          <w:rtl/>
        </w:rPr>
        <w:t>גמרא</w:t>
      </w:r>
      <w:r w:rsidRPr="00796E83">
        <w:rPr>
          <w:b w:val="0"/>
          <w:bCs w:val="0"/>
        </w:rPr>
        <w:t xml:space="preserve"> there is discussing why one does not make a </w:t>
      </w:r>
      <w:r w:rsidRPr="00796E83">
        <w:rPr>
          <w:rFonts w:hint="cs"/>
          <w:b w:val="0"/>
          <w:bCs w:val="0"/>
          <w:rtl/>
        </w:rPr>
        <w:t>ברכה</w:t>
      </w:r>
      <w:r w:rsidRPr="00796E83">
        <w:rPr>
          <w:b w:val="0"/>
          <w:bCs w:val="0"/>
        </w:rPr>
        <w:t xml:space="preserve"> when he is </w:t>
      </w:r>
      <w:r w:rsidRPr="00796E83">
        <w:rPr>
          <w:rFonts w:hint="cs"/>
          <w:b w:val="0"/>
          <w:bCs w:val="0"/>
          <w:rtl/>
        </w:rPr>
        <w:t>מפריש מעשר</w:t>
      </w:r>
      <w:r w:rsidRPr="00796E83">
        <w:rPr>
          <w:b w:val="0"/>
          <w:bCs w:val="0"/>
        </w:rPr>
        <w:t xml:space="preserve"> from </w:t>
      </w:r>
      <w:r w:rsidRPr="00796E83">
        <w:rPr>
          <w:rFonts w:hint="cs"/>
          <w:b w:val="0"/>
          <w:bCs w:val="0"/>
          <w:rtl/>
        </w:rPr>
        <w:t>דמאי</w:t>
      </w:r>
      <w:r w:rsidRPr="00796E83">
        <w:rPr>
          <w:b w:val="0"/>
          <w:bCs w:val="0"/>
        </w:rPr>
        <w:t xml:space="preserve"> (as one makes a </w:t>
      </w:r>
      <w:r w:rsidRPr="00796E83">
        <w:rPr>
          <w:rFonts w:hint="cs"/>
          <w:b w:val="0"/>
          <w:bCs w:val="0"/>
          <w:rtl/>
        </w:rPr>
        <w:t>ברכה</w:t>
      </w:r>
      <w:r w:rsidRPr="00796E83">
        <w:rPr>
          <w:b w:val="0"/>
          <w:bCs w:val="0"/>
        </w:rPr>
        <w:t xml:space="preserve"> when he is </w:t>
      </w:r>
      <w:r w:rsidRPr="00796E83">
        <w:rPr>
          <w:rFonts w:hint="cs"/>
          <w:b w:val="0"/>
          <w:bCs w:val="0"/>
          <w:rtl/>
        </w:rPr>
        <w:t>מפריש</w:t>
      </w:r>
      <w:r w:rsidRPr="00796E83">
        <w:rPr>
          <w:b w:val="0"/>
          <w:bCs w:val="0"/>
        </w:rPr>
        <w:t xml:space="preserve"> ‘regular’ </w:t>
      </w:r>
      <w:r w:rsidRPr="00796E83">
        <w:rPr>
          <w:rFonts w:hint="cs"/>
          <w:b w:val="0"/>
          <w:bCs w:val="0"/>
          <w:rtl/>
        </w:rPr>
        <w:t>תרומות ומעשרות</w:t>
      </w:r>
      <w:r w:rsidR="00593169">
        <w:rPr>
          <w:b w:val="0"/>
          <w:bCs w:val="0"/>
        </w:rPr>
        <w:t xml:space="preserve">, or on other </w:t>
      </w:r>
      <w:r w:rsidR="00593169">
        <w:rPr>
          <w:rFonts w:hint="cs"/>
          <w:b w:val="0"/>
          <w:bCs w:val="0"/>
          <w:rtl/>
        </w:rPr>
        <w:t>חיובים מדרבנן</w:t>
      </w:r>
      <w:r w:rsidRPr="00796E83">
        <w:rPr>
          <w:b w:val="0"/>
          <w:bCs w:val="0"/>
        </w:rPr>
        <w:t>).</w:t>
      </w:r>
    </w:p>
  </w:footnote>
  <w:footnote w:id="2">
    <w:p w:rsidR="00A816C7" w:rsidRPr="00796E83" w:rsidRDefault="00A816C7" w:rsidP="00A649C2">
      <w:pPr>
        <w:pStyle w:val="FootnoteText"/>
        <w:spacing w:line="264" w:lineRule="auto"/>
        <w:rPr>
          <w:b w:val="0"/>
          <w:bCs w:val="0"/>
        </w:rPr>
      </w:pPr>
      <w:r w:rsidRPr="00796E83">
        <w:rPr>
          <w:rStyle w:val="FootnoteReference"/>
          <w:b w:val="0"/>
          <w:bCs w:val="0"/>
        </w:rPr>
        <w:footnoteRef/>
      </w:r>
      <w:r w:rsidRPr="00796E83">
        <w:rPr>
          <w:b w:val="0"/>
          <w:bCs w:val="0"/>
        </w:rPr>
        <w:t xml:space="preserve"> </w:t>
      </w:r>
      <w:r w:rsidRPr="00796E83">
        <w:rPr>
          <w:rFonts w:hint="cs"/>
          <w:b w:val="0"/>
          <w:bCs w:val="0"/>
          <w:rtl/>
        </w:rPr>
        <w:t>דמאי</w:t>
      </w:r>
      <w:r w:rsidRPr="00796E83">
        <w:rPr>
          <w:b w:val="0"/>
          <w:bCs w:val="0"/>
        </w:rPr>
        <w:t xml:space="preserve"> requires </w:t>
      </w:r>
      <w:r w:rsidRPr="00796E83">
        <w:rPr>
          <w:rFonts w:hint="cs"/>
          <w:b w:val="0"/>
          <w:bCs w:val="0"/>
          <w:rtl/>
        </w:rPr>
        <w:t xml:space="preserve">הפרשת מעשר </w:t>
      </w:r>
      <w:r w:rsidRPr="00796E83">
        <w:rPr>
          <w:rFonts w:hint="cs"/>
          <w:b w:val="0"/>
          <w:bCs w:val="0"/>
          <w:u w:val="single"/>
          <w:rtl/>
        </w:rPr>
        <w:t>מדרבנן</w:t>
      </w:r>
      <w:r w:rsidRPr="00796E83">
        <w:rPr>
          <w:b w:val="0"/>
          <w:bCs w:val="0"/>
        </w:rPr>
        <w:t xml:space="preserve"> only because it is a </w:t>
      </w:r>
      <w:r w:rsidRPr="00796E83">
        <w:rPr>
          <w:rFonts w:hint="cs"/>
          <w:b w:val="0"/>
          <w:bCs w:val="0"/>
          <w:u w:val="single"/>
          <w:rtl/>
        </w:rPr>
        <w:t>ספק</w:t>
      </w:r>
      <w:r w:rsidRPr="00796E83">
        <w:rPr>
          <w:b w:val="0"/>
          <w:bCs w:val="0"/>
        </w:rPr>
        <w:t xml:space="preserve"> whether the </w:t>
      </w:r>
      <w:r w:rsidRPr="00796E83">
        <w:rPr>
          <w:rFonts w:hint="cs"/>
          <w:b w:val="0"/>
          <w:bCs w:val="0"/>
          <w:rtl/>
        </w:rPr>
        <w:t>ע"ה</w:t>
      </w:r>
      <w:r w:rsidRPr="00796E83">
        <w:rPr>
          <w:b w:val="0"/>
          <w:bCs w:val="0"/>
        </w:rPr>
        <w:t xml:space="preserve"> was </w:t>
      </w:r>
      <w:r w:rsidRPr="00796E83">
        <w:rPr>
          <w:rFonts w:hint="cs"/>
          <w:b w:val="0"/>
          <w:bCs w:val="0"/>
          <w:rtl/>
        </w:rPr>
        <w:t>מעשר</w:t>
      </w:r>
      <w:r w:rsidRPr="00796E83">
        <w:rPr>
          <w:b w:val="0"/>
          <w:bCs w:val="0"/>
        </w:rPr>
        <w:t xml:space="preserve"> or not. Therefore it does not require a </w:t>
      </w:r>
      <w:r w:rsidRPr="00796E83">
        <w:rPr>
          <w:rFonts w:hint="cs"/>
          <w:b w:val="0"/>
          <w:bCs w:val="0"/>
          <w:rtl/>
        </w:rPr>
        <w:t>ברכה</w:t>
      </w:r>
      <w:r w:rsidRPr="00796E83">
        <w:rPr>
          <w:b w:val="0"/>
          <w:bCs w:val="0"/>
        </w:rPr>
        <w:t>.</w:t>
      </w:r>
      <w:r w:rsidR="00796E83" w:rsidRPr="00796E83">
        <w:rPr>
          <w:b w:val="0"/>
          <w:bCs w:val="0"/>
        </w:rPr>
        <w:t xml:space="preserve"> However a </w:t>
      </w:r>
      <w:r w:rsidR="00796E83" w:rsidRPr="00796E83">
        <w:rPr>
          <w:rFonts w:hint="cs"/>
          <w:b w:val="0"/>
          <w:bCs w:val="0"/>
          <w:rtl/>
        </w:rPr>
        <w:t>ודאי דרבנן</w:t>
      </w:r>
      <w:r w:rsidR="00796E83" w:rsidRPr="00796E83">
        <w:rPr>
          <w:b w:val="0"/>
          <w:bCs w:val="0"/>
        </w:rPr>
        <w:t xml:space="preserve"> such as </w:t>
      </w:r>
      <w:r w:rsidR="00796E83" w:rsidRPr="00796E83">
        <w:rPr>
          <w:rFonts w:hint="cs"/>
          <w:b w:val="0"/>
          <w:bCs w:val="0"/>
          <w:rtl/>
        </w:rPr>
        <w:t>הדלקת נר חנוכה</w:t>
      </w:r>
      <w:r w:rsidR="00796E83" w:rsidRPr="00796E83">
        <w:rPr>
          <w:b w:val="0"/>
          <w:bCs w:val="0"/>
        </w:rPr>
        <w:t xml:space="preserve"> requires a </w:t>
      </w:r>
      <w:r w:rsidR="00796E83" w:rsidRPr="00796E83">
        <w:rPr>
          <w:rFonts w:hint="cs"/>
          <w:b w:val="0"/>
          <w:bCs w:val="0"/>
          <w:rtl/>
        </w:rPr>
        <w:t>ברכה</w:t>
      </w:r>
      <w:r w:rsidR="00796E83" w:rsidRPr="00796E83">
        <w:rPr>
          <w:b w:val="0"/>
          <w:bCs w:val="0"/>
        </w:rPr>
        <w:t>.</w:t>
      </w:r>
    </w:p>
  </w:footnote>
  <w:footnote w:id="3">
    <w:p w:rsidR="00A816C7" w:rsidRPr="00796E83" w:rsidRDefault="00A816C7" w:rsidP="00A649C2">
      <w:pPr>
        <w:pStyle w:val="FootnoteText"/>
        <w:spacing w:line="264" w:lineRule="auto"/>
        <w:rPr>
          <w:b w:val="0"/>
          <w:bCs w:val="0"/>
        </w:rPr>
      </w:pPr>
      <w:r w:rsidRPr="00796E83">
        <w:rPr>
          <w:rStyle w:val="FootnoteReference"/>
          <w:b w:val="0"/>
          <w:bCs w:val="0"/>
        </w:rPr>
        <w:footnoteRef/>
      </w:r>
      <w:r w:rsidRPr="00796E83">
        <w:rPr>
          <w:b w:val="0"/>
          <w:bCs w:val="0"/>
        </w:rPr>
        <w:t xml:space="preserve"> The question is why </w:t>
      </w:r>
      <w:proofErr w:type="gramStart"/>
      <w:r w:rsidRPr="00796E83">
        <w:rPr>
          <w:b w:val="0"/>
          <w:bCs w:val="0"/>
        </w:rPr>
        <w:t xml:space="preserve">did not </w:t>
      </w:r>
      <w:r w:rsidRPr="00796E83">
        <w:rPr>
          <w:rFonts w:hint="cs"/>
          <w:b w:val="0"/>
          <w:bCs w:val="0"/>
          <w:rtl/>
        </w:rPr>
        <w:t>אביי</w:t>
      </w:r>
      <w:r w:rsidRPr="00796E83">
        <w:rPr>
          <w:b w:val="0"/>
          <w:bCs w:val="0"/>
        </w:rPr>
        <w:t xml:space="preserve"> answer as </w:t>
      </w:r>
      <w:r w:rsidRPr="00796E83">
        <w:rPr>
          <w:rFonts w:hint="cs"/>
          <w:b w:val="0"/>
          <w:bCs w:val="0"/>
          <w:rtl/>
        </w:rPr>
        <w:t>רבא</w:t>
      </w:r>
      <w:r w:rsidRPr="00796E83">
        <w:rPr>
          <w:b w:val="0"/>
          <w:bCs w:val="0"/>
        </w:rPr>
        <w:t xml:space="preserve"> did that a </w:t>
      </w:r>
      <w:r w:rsidRPr="00796E83">
        <w:rPr>
          <w:rFonts w:hint="cs"/>
          <w:b w:val="0"/>
          <w:bCs w:val="0"/>
          <w:rtl/>
        </w:rPr>
        <w:t>ברכה</w:t>
      </w:r>
      <w:r w:rsidRPr="00796E83">
        <w:rPr>
          <w:b w:val="0"/>
          <w:bCs w:val="0"/>
        </w:rPr>
        <w:t xml:space="preserve"> is not required</w:t>
      </w:r>
      <w:r w:rsidR="00593169">
        <w:rPr>
          <w:b w:val="0"/>
          <w:bCs w:val="0"/>
        </w:rPr>
        <w:t>,</w:t>
      </w:r>
      <w:r w:rsidRPr="00796E83">
        <w:rPr>
          <w:b w:val="0"/>
          <w:bCs w:val="0"/>
        </w:rPr>
        <w:t xml:space="preserve"> since </w:t>
      </w:r>
      <w:r w:rsidRPr="00796E83">
        <w:rPr>
          <w:rFonts w:hint="cs"/>
          <w:b w:val="0"/>
          <w:bCs w:val="0"/>
          <w:rtl/>
        </w:rPr>
        <w:t>רוב ע"ה</w:t>
      </w:r>
      <w:proofErr w:type="gramEnd"/>
      <w:r w:rsidRPr="00796E83">
        <w:rPr>
          <w:rFonts w:hint="cs"/>
          <w:b w:val="0"/>
          <w:bCs w:val="0"/>
          <w:rtl/>
        </w:rPr>
        <w:t xml:space="preserve"> מעשרין הן</w:t>
      </w:r>
      <w:r w:rsidRPr="00796E83">
        <w:rPr>
          <w:b w:val="0"/>
          <w:bCs w:val="0"/>
        </w:rPr>
        <w:t xml:space="preserve"> as </w:t>
      </w:r>
      <w:r w:rsidRPr="00796E83">
        <w:rPr>
          <w:rFonts w:hint="cs"/>
          <w:b w:val="0"/>
          <w:bCs w:val="0"/>
          <w:rtl/>
        </w:rPr>
        <w:t>אביי</w:t>
      </w:r>
      <w:r w:rsidRPr="00796E83">
        <w:rPr>
          <w:b w:val="0"/>
          <w:bCs w:val="0"/>
        </w:rPr>
        <w:t xml:space="preserve"> maintains here. It seems from that </w:t>
      </w:r>
      <w:r w:rsidRPr="00796E83">
        <w:rPr>
          <w:rFonts w:hint="cs"/>
          <w:b w:val="0"/>
          <w:bCs w:val="0"/>
          <w:rtl/>
        </w:rPr>
        <w:t>גמרא</w:t>
      </w:r>
      <w:r w:rsidRPr="00796E83">
        <w:rPr>
          <w:b w:val="0"/>
          <w:bCs w:val="0"/>
        </w:rPr>
        <w:t xml:space="preserve"> that </w:t>
      </w:r>
      <w:r w:rsidRPr="00796E83">
        <w:rPr>
          <w:rFonts w:hint="cs"/>
          <w:b w:val="0"/>
          <w:bCs w:val="0"/>
          <w:rtl/>
        </w:rPr>
        <w:t>אביי</w:t>
      </w:r>
      <w:r w:rsidRPr="00796E83">
        <w:rPr>
          <w:b w:val="0"/>
          <w:bCs w:val="0"/>
        </w:rPr>
        <w:t xml:space="preserve"> does not agree that </w:t>
      </w:r>
      <w:r w:rsidRPr="00796E83">
        <w:rPr>
          <w:rFonts w:hint="cs"/>
          <w:b w:val="0"/>
          <w:bCs w:val="0"/>
          <w:rtl/>
        </w:rPr>
        <w:t>רוב ע"ה מעשרין הן</w:t>
      </w:r>
      <w:r w:rsidRPr="00796E83">
        <w:rPr>
          <w:b w:val="0"/>
          <w:bCs w:val="0"/>
        </w:rPr>
        <w:t xml:space="preserve"> is </w:t>
      </w:r>
      <w:r w:rsidR="00796E83" w:rsidRPr="00796E83">
        <w:rPr>
          <w:b w:val="0"/>
          <w:bCs w:val="0"/>
        </w:rPr>
        <w:t>sufficient</w:t>
      </w:r>
      <w:r w:rsidRPr="00796E83">
        <w:rPr>
          <w:b w:val="0"/>
          <w:bCs w:val="0"/>
        </w:rPr>
        <w:t xml:space="preserve"> reason to be lenient, contrary to what he says here!</w:t>
      </w:r>
    </w:p>
  </w:footnote>
  <w:footnote w:id="4">
    <w:p w:rsidR="00A816C7" w:rsidRPr="00796E83" w:rsidRDefault="00A816C7" w:rsidP="00A649C2">
      <w:pPr>
        <w:pStyle w:val="FootnoteText"/>
        <w:widowControl w:val="0"/>
        <w:spacing w:line="264" w:lineRule="auto"/>
        <w:rPr>
          <w:b w:val="0"/>
          <w:bCs w:val="0"/>
        </w:rPr>
      </w:pPr>
      <w:r w:rsidRPr="00796E83">
        <w:rPr>
          <w:rStyle w:val="FootnoteReference"/>
          <w:b w:val="0"/>
          <w:bCs w:val="0"/>
        </w:rPr>
        <w:footnoteRef/>
      </w:r>
      <w:r w:rsidRPr="00796E83">
        <w:rPr>
          <w:b w:val="0"/>
          <w:bCs w:val="0"/>
        </w:rPr>
        <w:t xml:space="preserve"> The </w:t>
      </w:r>
      <w:r w:rsidRPr="00796E83">
        <w:rPr>
          <w:rFonts w:hint="cs"/>
          <w:b w:val="0"/>
          <w:bCs w:val="0"/>
          <w:rtl/>
        </w:rPr>
        <w:t>גמרא</w:t>
      </w:r>
      <w:r w:rsidRPr="00796E83">
        <w:rPr>
          <w:b w:val="0"/>
          <w:bCs w:val="0"/>
        </w:rPr>
        <w:t xml:space="preserve"> there stated (in reference to </w:t>
      </w:r>
      <w:r w:rsidRPr="00796E83">
        <w:rPr>
          <w:rFonts w:hint="cs"/>
          <w:b w:val="0"/>
          <w:bCs w:val="0"/>
          <w:rtl/>
        </w:rPr>
        <w:t>כתוב</w:t>
      </w:r>
      <w:r w:rsidR="00796E83">
        <w:rPr>
          <w:rFonts w:hint="cs"/>
          <w:b w:val="0"/>
          <w:bCs w:val="0"/>
          <w:rtl/>
        </w:rPr>
        <w:t>ת אשה</w:t>
      </w:r>
      <w:r w:rsidRPr="00796E83">
        <w:rPr>
          <w:b w:val="0"/>
          <w:bCs w:val="0"/>
        </w:rPr>
        <w:t xml:space="preserve"> which is </w:t>
      </w:r>
      <w:r w:rsidRPr="00796E83">
        <w:rPr>
          <w:rFonts w:hint="cs"/>
          <w:b w:val="0"/>
          <w:bCs w:val="0"/>
          <w:rtl/>
        </w:rPr>
        <w:t>מדרבנן</w:t>
      </w:r>
      <w:r w:rsidRPr="00796E83">
        <w:rPr>
          <w:b w:val="0"/>
          <w:bCs w:val="0"/>
        </w:rPr>
        <w:t xml:space="preserve">) that the </w:t>
      </w:r>
      <w:r w:rsidRPr="00796E83">
        <w:rPr>
          <w:rFonts w:hint="cs"/>
          <w:b w:val="0"/>
          <w:bCs w:val="0"/>
          <w:rtl/>
        </w:rPr>
        <w:t>חכמים</w:t>
      </w:r>
      <w:r w:rsidRPr="00796E83">
        <w:rPr>
          <w:b w:val="0"/>
          <w:bCs w:val="0"/>
        </w:rPr>
        <w:t xml:space="preserve"> strengthened their rulings (even) more than </w:t>
      </w:r>
      <w:r w:rsidRPr="00796E83">
        <w:rPr>
          <w:rFonts w:hint="cs"/>
          <w:b w:val="0"/>
          <w:bCs w:val="0"/>
          <w:rtl/>
        </w:rPr>
        <w:t>תורה</w:t>
      </w:r>
      <w:r w:rsidRPr="00796E83">
        <w:rPr>
          <w:b w:val="0"/>
          <w:bCs w:val="0"/>
        </w:rPr>
        <w:t xml:space="preserve"> rulings. The </w:t>
      </w:r>
      <w:r w:rsidRPr="00796E83">
        <w:rPr>
          <w:rFonts w:hint="cs"/>
          <w:b w:val="0"/>
          <w:bCs w:val="0"/>
          <w:rtl/>
        </w:rPr>
        <w:t>גמרא</w:t>
      </w:r>
      <w:r w:rsidRPr="00796E83">
        <w:rPr>
          <w:b w:val="0"/>
          <w:bCs w:val="0"/>
        </w:rPr>
        <w:t xml:space="preserve"> challenged this from this </w:t>
      </w:r>
      <w:r w:rsidRPr="00796E83">
        <w:rPr>
          <w:rFonts w:hint="cs"/>
          <w:b w:val="0"/>
          <w:bCs w:val="0"/>
          <w:rtl/>
        </w:rPr>
        <w:t>משנה</w:t>
      </w:r>
      <w:r w:rsidRPr="00796E83">
        <w:rPr>
          <w:b w:val="0"/>
          <w:bCs w:val="0"/>
        </w:rPr>
        <w:t xml:space="preserve"> of </w:t>
      </w:r>
      <w:r w:rsidRPr="00796E83">
        <w:rPr>
          <w:rFonts w:hint="cs"/>
          <w:b w:val="0"/>
          <w:bCs w:val="0"/>
          <w:rtl/>
        </w:rPr>
        <w:t>החמרין</w:t>
      </w:r>
      <w:r w:rsidRPr="00796E83">
        <w:rPr>
          <w:b w:val="0"/>
          <w:bCs w:val="0"/>
        </w:rPr>
        <w:t xml:space="preserve"> where </w:t>
      </w:r>
      <w:r w:rsidRPr="00796E83">
        <w:rPr>
          <w:rFonts w:hint="cs"/>
          <w:b w:val="0"/>
          <w:bCs w:val="0"/>
          <w:rtl/>
        </w:rPr>
        <w:t>ר"י</w:t>
      </w:r>
      <w:r w:rsidRPr="00796E83">
        <w:rPr>
          <w:b w:val="0"/>
          <w:bCs w:val="0"/>
        </w:rPr>
        <w:t xml:space="preserve"> is not </w:t>
      </w:r>
      <w:r w:rsidRPr="00796E83">
        <w:rPr>
          <w:rFonts w:hint="cs"/>
          <w:b w:val="0"/>
          <w:bCs w:val="0"/>
          <w:rtl/>
        </w:rPr>
        <w:t>חייש לגומלין</w:t>
      </w:r>
      <w:r w:rsidRPr="00796E83">
        <w:rPr>
          <w:b w:val="0"/>
          <w:bCs w:val="0"/>
        </w:rPr>
        <w:t xml:space="preserve"> by </w:t>
      </w:r>
      <w:r w:rsidRPr="00796E83">
        <w:rPr>
          <w:rFonts w:hint="cs"/>
          <w:b w:val="0"/>
          <w:bCs w:val="0"/>
          <w:rtl/>
        </w:rPr>
        <w:t>דמאי</w:t>
      </w:r>
      <w:r w:rsidRPr="00796E83">
        <w:rPr>
          <w:b w:val="0"/>
          <w:bCs w:val="0"/>
        </w:rPr>
        <w:t xml:space="preserve"> (even though it is a </w:t>
      </w:r>
      <w:r w:rsidRPr="00796E83">
        <w:rPr>
          <w:rFonts w:hint="cs"/>
          <w:b w:val="0"/>
          <w:bCs w:val="0"/>
          <w:rtl/>
        </w:rPr>
        <w:t>דרבנן</w:t>
      </w:r>
      <w:r w:rsidRPr="00796E83">
        <w:rPr>
          <w:b w:val="0"/>
          <w:bCs w:val="0"/>
        </w:rPr>
        <w:t xml:space="preserve"> like </w:t>
      </w:r>
      <w:r w:rsidRPr="00796E83">
        <w:rPr>
          <w:rFonts w:hint="cs"/>
          <w:b w:val="0"/>
          <w:bCs w:val="0"/>
          <w:rtl/>
        </w:rPr>
        <w:t>כתובה</w:t>
      </w:r>
      <w:r w:rsidRPr="00796E83">
        <w:rPr>
          <w:b w:val="0"/>
          <w:bCs w:val="0"/>
        </w:rPr>
        <w:t>).</w:t>
      </w:r>
    </w:p>
  </w:footnote>
  <w:footnote w:id="5">
    <w:p w:rsidR="00A816C7" w:rsidRPr="00796E83" w:rsidRDefault="00A816C7" w:rsidP="00A649C2">
      <w:pPr>
        <w:pStyle w:val="FootnoteText"/>
        <w:widowControl w:val="0"/>
        <w:spacing w:line="264" w:lineRule="auto"/>
        <w:rPr>
          <w:b w:val="0"/>
          <w:bCs w:val="0"/>
        </w:rPr>
      </w:pPr>
      <w:r w:rsidRPr="00796E83">
        <w:rPr>
          <w:rStyle w:val="FootnoteReference"/>
          <w:b w:val="0"/>
          <w:bCs w:val="0"/>
        </w:rPr>
        <w:footnoteRef/>
      </w:r>
      <w:r w:rsidRPr="00796E83">
        <w:rPr>
          <w:b w:val="0"/>
          <w:bCs w:val="0"/>
        </w:rPr>
        <w:t xml:space="preserve"> The obligation of </w:t>
      </w:r>
      <w:r w:rsidRPr="00796E83">
        <w:rPr>
          <w:rFonts w:hint="cs"/>
          <w:b w:val="0"/>
          <w:bCs w:val="0"/>
          <w:rtl/>
        </w:rPr>
        <w:t>כתובה</w:t>
      </w:r>
      <w:r w:rsidRPr="00796E83">
        <w:rPr>
          <w:b w:val="0"/>
          <w:bCs w:val="0"/>
        </w:rPr>
        <w:t xml:space="preserve"> is </w:t>
      </w:r>
      <w:r w:rsidRPr="00796E83">
        <w:rPr>
          <w:rFonts w:hint="cs"/>
          <w:b w:val="0"/>
          <w:bCs w:val="0"/>
          <w:rtl/>
        </w:rPr>
        <w:t>מדרבנן</w:t>
      </w:r>
      <w:r w:rsidRPr="00796E83">
        <w:rPr>
          <w:b w:val="0"/>
          <w:bCs w:val="0"/>
        </w:rPr>
        <w:t xml:space="preserve"> but it is a </w:t>
      </w:r>
      <w:r w:rsidRPr="00796E83">
        <w:rPr>
          <w:rFonts w:hint="cs"/>
          <w:b w:val="0"/>
          <w:bCs w:val="0"/>
          <w:rtl/>
        </w:rPr>
        <w:t>תקנה ודאית</w:t>
      </w:r>
      <w:r w:rsidRPr="00796E83">
        <w:rPr>
          <w:b w:val="0"/>
          <w:bCs w:val="0"/>
        </w:rPr>
        <w:t xml:space="preserve">, not based on a </w:t>
      </w:r>
      <w:r w:rsidRPr="00796E83">
        <w:rPr>
          <w:rFonts w:hint="cs"/>
          <w:b w:val="0"/>
          <w:bCs w:val="0"/>
          <w:rtl/>
        </w:rPr>
        <w:t>ספק</w:t>
      </w:r>
      <w:r w:rsidRPr="00796E83">
        <w:rPr>
          <w:b w:val="0"/>
          <w:bCs w:val="0"/>
        </w:rPr>
        <w:t xml:space="preserve">. </w:t>
      </w:r>
    </w:p>
  </w:footnote>
  <w:footnote w:id="6">
    <w:p w:rsidR="009A7866" w:rsidRPr="00796E83" w:rsidRDefault="009A7866" w:rsidP="00A649C2">
      <w:pPr>
        <w:pStyle w:val="FootnoteText"/>
        <w:widowControl w:val="0"/>
        <w:spacing w:line="264" w:lineRule="auto"/>
        <w:rPr>
          <w:b w:val="0"/>
          <w:bCs w:val="0"/>
        </w:rPr>
      </w:pPr>
      <w:r w:rsidRPr="00796E83">
        <w:rPr>
          <w:rStyle w:val="FootnoteReference"/>
          <w:b w:val="0"/>
          <w:bCs w:val="0"/>
        </w:rPr>
        <w:footnoteRef/>
      </w:r>
      <w:r w:rsidRPr="00796E83">
        <w:rPr>
          <w:b w:val="0"/>
          <w:bCs w:val="0"/>
        </w:rPr>
        <w:t xml:space="preserve"> The same difficulty applies here; why did not </w:t>
      </w:r>
      <w:r w:rsidRPr="00796E83">
        <w:rPr>
          <w:rFonts w:hint="cs"/>
          <w:b w:val="0"/>
          <w:bCs w:val="0"/>
          <w:rtl/>
        </w:rPr>
        <w:t>אביי</w:t>
      </w:r>
      <w:r w:rsidRPr="00796E83">
        <w:rPr>
          <w:b w:val="0"/>
          <w:bCs w:val="0"/>
        </w:rPr>
        <w:t xml:space="preserve"> answer like </w:t>
      </w:r>
      <w:r w:rsidRPr="00796E83">
        <w:rPr>
          <w:rFonts w:hint="cs"/>
          <w:b w:val="0"/>
          <w:bCs w:val="0"/>
          <w:rtl/>
        </w:rPr>
        <w:t>רבא</w:t>
      </w:r>
      <w:r w:rsidRPr="00796E83">
        <w:rPr>
          <w:b w:val="0"/>
          <w:bCs w:val="0"/>
        </w:rPr>
        <w:t xml:space="preserve"> that </w:t>
      </w:r>
      <w:r w:rsidRPr="00796E83">
        <w:rPr>
          <w:rFonts w:hint="cs"/>
          <w:b w:val="0"/>
          <w:bCs w:val="0"/>
          <w:rtl/>
        </w:rPr>
        <w:t>בדמאי הקילו</w:t>
      </w:r>
      <w:r w:rsidRPr="00796E83">
        <w:rPr>
          <w:b w:val="0"/>
          <w:bCs w:val="0"/>
        </w:rPr>
        <w:t xml:space="preserve"> since </w:t>
      </w:r>
      <w:r w:rsidRPr="00796E83">
        <w:rPr>
          <w:rFonts w:hint="cs"/>
          <w:b w:val="0"/>
          <w:bCs w:val="0"/>
          <w:rtl/>
        </w:rPr>
        <w:t>רוב ע"ה מעשרין הן</w:t>
      </w:r>
      <w:r w:rsidRPr="00796E83">
        <w:rPr>
          <w:b w:val="0"/>
          <w:bCs w:val="0"/>
        </w:rPr>
        <w:t xml:space="preserve"> as </w:t>
      </w:r>
      <w:r w:rsidRPr="00796E83">
        <w:rPr>
          <w:rFonts w:hint="cs"/>
          <w:b w:val="0"/>
          <w:bCs w:val="0"/>
          <w:rtl/>
        </w:rPr>
        <w:t>אביי</w:t>
      </w:r>
      <w:r w:rsidRPr="00796E83">
        <w:rPr>
          <w:b w:val="0"/>
          <w:bCs w:val="0"/>
        </w:rPr>
        <w:t xml:space="preserve"> states here why </w:t>
      </w:r>
      <w:r w:rsidRPr="00796E83">
        <w:rPr>
          <w:rFonts w:hint="cs"/>
          <w:b w:val="0"/>
          <w:bCs w:val="0"/>
          <w:rtl/>
        </w:rPr>
        <w:t>ר"י</w:t>
      </w:r>
      <w:r w:rsidRPr="00796E83">
        <w:rPr>
          <w:b w:val="0"/>
          <w:bCs w:val="0"/>
        </w:rPr>
        <w:t xml:space="preserve"> is not </w:t>
      </w:r>
      <w:r w:rsidRPr="00796E83">
        <w:rPr>
          <w:rFonts w:hint="cs"/>
          <w:b w:val="0"/>
          <w:bCs w:val="0"/>
          <w:rtl/>
        </w:rPr>
        <w:t>חייש לגומלין</w:t>
      </w:r>
      <w:r w:rsidRPr="00796E83">
        <w:rPr>
          <w:b w:val="0"/>
          <w:bCs w:val="0"/>
        </w:rPr>
        <w:t>!</w:t>
      </w:r>
      <w:r>
        <w:rPr>
          <w:b w:val="0"/>
          <w:bCs w:val="0"/>
        </w:rPr>
        <w:t xml:space="preserve"> This second question is somewhat stronger since in this same case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states here that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is not </w:t>
      </w:r>
      <w:r>
        <w:rPr>
          <w:rFonts w:hint="cs"/>
          <w:b w:val="0"/>
          <w:bCs w:val="0"/>
          <w:rtl/>
        </w:rPr>
        <w:t>חייש לגומלין</w:t>
      </w:r>
      <w:r>
        <w:rPr>
          <w:b w:val="0"/>
          <w:bCs w:val="0"/>
        </w:rPr>
        <w:t xml:space="preserve"> since </w:t>
      </w:r>
      <w:r>
        <w:rPr>
          <w:rFonts w:hint="cs"/>
          <w:b w:val="0"/>
          <w:bCs w:val="0"/>
          <w:rtl/>
        </w:rPr>
        <w:t>בדמאי הקילו</w:t>
      </w:r>
      <w:r>
        <w:rPr>
          <w:b w:val="0"/>
          <w:bCs w:val="0"/>
        </w:rPr>
        <w:t>; he should have repeated this answer there as well.</w:t>
      </w:r>
    </w:p>
  </w:footnote>
  <w:footnote w:id="7">
    <w:p w:rsidR="00A816C7" w:rsidRPr="00796E83" w:rsidRDefault="00A816C7" w:rsidP="00A649C2">
      <w:pPr>
        <w:pStyle w:val="FootnoteText"/>
        <w:widowControl w:val="0"/>
        <w:spacing w:line="264" w:lineRule="auto"/>
        <w:rPr>
          <w:b w:val="0"/>
          <w:bCs w:val="0"/>
        </w:rPr>
      </w:pPr>
      <w:r w:rsidRPr="00796E83">
        <w:rPr>
          <w:rStyle w:val="FootnoteReference"/>
          <w:b w:val="0"/>
          <w:bCs w:val="0"/>
        </w:rPr>
        <w:footnoteRef/>
      </w:r>
      <w:r w:rsidRPr="00796E83">
        <w:rPr>
          <w:b w:val="0"/>
          <w:bCs w:val="0"/>
        </w:rPr>
        <w:t xml:space="preserve"> </w:t>
      </w:r>
      <w:proofErr w:type="gramStart"/>
      <w:r w:rsidRPr="00796E83">
        <w:rPr>
          <w:b w:val="0"/>
          <w:bCs w:val="0"/>
        </w:rPr>
        <w:t xml:space="preserve">See </w:t>
      </w:r>
      <w:r w:rsidRPr="00796E83">
        <w:rPr>
          <w:rFonts w:hint="cs"/>
          <w:b w:val="0"/>
          <w:bCs w:val="0"/>
          <w:rtl/>
        </w:rPr>
        <w:t>רש"י</w:t>
      </w:r>
      <w:r w:rsidRPr="00796E83">
        <w:rPr>
          <w:b w:val="0"/>
          <w:bCs w:val="0"/>
        </w:rPr>
        <w:t xml:space="preserve"> there </w:t>
      </w:r>
      <w:r w:rsidRPr="00796E83">
        <w:rPr>
          <w:rFonts w:hint="cs"/>
          <w:b w:val="0"/>
          <w:bCs w:val="0"/>
          <w:rtl/>
        </w:rPr>
        <w:t>ד"ה בדמאי</w:t>
      </w:r>
      <w:r w:rsidRPr="00796E83">
        <w:rPr>
          <w:b w:val="0"/>
          <w:bCs w:val="0"/>
        </w:rPr>
        <w:t>.</w:t>
      </w:r>
      <w:proofErr w:type="gramEnd"/>
    </w:p>
  </w:footnote>
  <w:footnote w:id="8">
    <w:p w:rsidR="00A816C7" w:rsidRPr="00796E83" w:rsidRDefault="00A816C7" w:rsidP="00A649C2">
      <w:pPr>
        <w:pStyle w:val="FootnoteText"/>
        <w:widowControl w:val="0"/>
        <w:spacing w:line="264" w:lineRule="auto"/>
        <w:rPr>
          <w:b w:val="0"/>
          <w:bCs w:val="0"/>
        </w:rPr>
      </w:pPr>
      <w:r w:rsidRPr="00796E83">
        <w:rPr>
          <w:rStyle w:val="FootnoteReference"/>
          <w:b w:val="0"/>
          <w:bCs w:val="0"/>
        </w:rPr>
        <w:footnoteRef/>
      </w:r>
      <w:r w:rsidRPr="00796E83">
        <w:rPr>
          <w:b w:val="0"/>
          <w:bCs w:val="0"/>
        </w:rPr>
        <w:t xml:space="preserve"> The </w:t>
      </w:r>
      <w:r w:rsidRPr="00796E83">
        <w:rPr>
          <w:rFonts w:hint="cs"/>
          <w:b w:val="0"/>
          <w:bCs w:val="0"/>
          <w:rtl/>
        </w:rPr>
        <w:t>ברייתא</w:t>
      </w:r>
      <w:r w:rsidRPr="00796E83">
        <w:rPr>
          <w:b w:val="0"/>
          <w:bCs w:val="0"/>
        </w:rPr>
        <w:t xml:space="preserve"> states, one who buys figs from an </w:t>
      </w:r>
      <w:r w:rsidRPr="00796E83">
        <w:rPr>
          <w:rFonts w:hint="cs"/>
          <w:b w:val="0"/>
          <w:bCs w:val="0"/>
          <w:rtl/>
        </w:rPr>
        <w:t>ע"ה</w:t>
      </w:r>
      <w:r w:rsidRPr="00796E83">
        <w:rPr>
          <w:b w:val="0"/>
          <w:bCs w:val="0"/>
        </w:rPr>
        <w:t xml:space="preserve"> (even) in a place where they are trodden upon to dry them</w:t>
      </w:r>
      <w:r w:rsidR="00E458B3">
        <w:rPr>
          <w:b w:val="0"/>
          <w:bCs w:val="0"/>
        </w:rPr>
        <w:t xml:space="preserve">, the rule is that he may eat them as a </w:t>
      </w:r>
      <w:r w:rsidR="00F55A15">
        <w:rPr>
          <w:b w:val="0"/>
          <w:bCs w:val="0"/>
        </w:rPr>
        <w:t>snack (</w:t>
      </w:r>
      <w:r w:rsidR="00F55A15">
        <w:rPr>
          <w:rFonts w:hint="cs"/>
          <w:b w:val="0"/>
          <w:bCs w:val="0"/>
          <w:rtl/>
        </w:rPr>
        <w:t>אכילת עראי</w:t>
      </w:r>
      <w:r w:rsidR="00F55A15">
        <w:rPr>
          <w:b w:val="0"/>
          <w:bCs w:val="0"/>
        </w:rPr>
        <w:t xml:space="preserve">) and eventually has to be </w:t>
      </w:r>
      <w:r w:rsidR="00F55A15">
        <w:rPr>
          <w:rFonts w:hint="cs"/>
          <w:b w:val="0"/>
          <w:bCs w:val="0"/>
          <w:rtl/>
        </w:rPr>
        <w:t>מפריש מעשר</w:t>
      </w:r>
      <w:r w:rsidR="00F55A15">
        <w:rPr>
          <w:b w:val="0"/>
          <w:bCs w:val="0"/>
        </w:rPr>
        <w:t xml:space="preserve"> as if it is </w:t>
      </w:r>
      <w:r w:rsidR="00F55A15">
        <w:rPr>
          <w:rFonts w:hint="cs"/>
          <w:b w:val="0"/>
          <w:bCs w:val="0"/>
          <w:rtl/>
        </w:rPr>
        <w:t>דמאי</w:t>
      </w:r>
      <w:r w:rsidR="00F55A15">
        <w:rPr>
          <w:b w:val="0"/>
          <w:bCs w:val="0"/>
        </w:rPr>
        <w:t xml:space="preserve">, for since it is possible that the </w:t>
      </w:r>
      <w:r w:rsidR="00F55A15">
        <w:rPr>
          <w:rFonts w:hint="cs"/>
          <w:b w:val="0"/>
          <w:bCs w:val="0"/>
          <w:rtl/>
        </w:rPr>
        <w:t>ע"ה</w:t>
      </w:r>
      <w:r w:rsidR="00F55A15">
        <w:rPr>
          <w:b w:val="0"/>
          <w:bCs w:val="0"/>
        </w:rPr>
        <w:t xml:space="preserve"> was </w:t>
      </w:r>
      <w:r w:rsidR="00F55A15">
        <w:rPr>
          <w:rFonts w:hint="cs"/>
          <w:b w:val="0"/>
          <w:bCs w:val="0"/>
          <w:rtl/>
        </w:rPr>
        <w:t>מפריש מעשר</w:t>
      </w:r>
      <w:r w:rsidR="00F55A15">
        <w:rPr>
          <w:b w:val="0"/>
          <w:bCs w:val="0"/>
        </w:rPr>
        <w:t xml:space="preserve"> right away (before the trodding process began). This proves that </w:t>
      </w:r>
      <w:r w:rsidR="00F55A15">
        <w:rPr>
          <w:rFonts w:hint="cs"/>
          <w:b w:val="0"/>
          <w:bCs w:val="0"/>
          <w:rtl/>
        </w:rPr>
        <w:t>רוב ע"ה מעשרין</w:t>
      </w:r>
      <w:r w:rsidR="00F55A15">
        <w:rPr>
          <w:b w:val="0"/>
          <w:bCs w:val="0"/>
        </w:rPr>
        <w:t>.</w:t>
      </w:r>
    </w:p>
  </w:footnote>
  <w:footnote w:id="9">
    <w:p w:rsidR="00A816C7" w:rsidRPr="00796E83" w:rsidRDefault="00A816C7" w:rsidP="00A649C2">
      <w:pPr>
        <w:pStyle w:val="FootnoteText"/>
        <w:widowControl w:val="0"/>
        <w:spacing w:line="264" w:lineRule="auto"/>
        <w:rPr>
          <w:b w:val="0"/>
          <w:bCs w:val="0"/>
        </w:rPr>
      </w:pPr>
      <w:r w:rsidRPr="00796E83">
        <w:rPr>
          <w:rStyle w:val="FootnoteReference"/>
          <w:b w:val="0"/>
          <w:bCs w:val="0"/>
        </w:rPr>
        <w:footnoteRef/>
      </w:r>
      <w:r w:rsidRPr="00796E83">
        <w:rPr>
          <w:b w:val="0"/>
          <w:bCs w:val="0"/>
        </w:rPr>
        <w:t xml:space="preserve"> Had </w:t>
      </w:r>
      <w:r w:rsidRPr="00796E83">
        <w:rPr>
          <w:rFonts w:hint="cs"/>
          <w:b w:val="0"/>
          <w:bCs w:val="0"/>
          <w:rtl/>
        </w:rPr>
        <w:t>אביי</w:t>
      </w:r>
      <w:r w:rsidRPr="00796E83">
        <w:rPr>
          <w:b w:val="0"/>
          <w:bCs w:val="0"/>
        </w:rPr>
        <w:t xml:space="preserve"> answered as </w:t>
      </w:r>
      <w:r w:rsidRPr="00796E83">
        <w:rPr>
          <w:rFonts w:hint="cs"/>
          <w:b w:val="0"/>
          <w:bCs w:val="0"/>
          <w:rtl/>
        </w:rPr>
        <w:t>רבא</w:t>
      </w:r>
      <w:r w:rsidRPr="00796E83">
        <w:rPr>
          <w:b w:val="0"/>
          <w:bCs w:val="0"/>
        </w:rPr>
        <w:t xml:space="preserve"> did (which he could have)</w:t>
      </w:r>
      <w:r w:rsidR="00F55A15">
        <w:rPr>
          <w:b w:val="0"/>
          <w:bCs w:val="0"/>
        </w:rPr>
        <w:t>,</w:t>
      </w:r>
      <w:r w:rsidRPr="00796E83">
        <w:rPr>
          <w:b w:val="0"/>
          <w:bCs w:val="0"/>
        </w:rPr>
        <w:t xml:space="preserve"> we may have had the mistaken impression that it is only by </w:t>
      </w:r>
      <w:r w:rsidRPr="00796E83">
        <w:rPr>
          <w:rFonts w:hint="cs"/>
          <w:b w:val="0"/>
          <w:bCs w:val="0"/>
          <w:rtl/>
        </w:rPr>
        <w:t>דמאי</w:t>
      </w:r>
      <w:r w:rsidRPr="00796E83">
        <w:rPr>
          <w:b w:val="0"/>
          <w:bCs w:val="0"/>
        </w:rPr>
        <w:t xml:space="preserve"> (where there is a </w:t>
      </w:r>
      <w:r w:rsidRPr="00796E83">
        <w:rPr>
          <w:rFonts w:hint="cs"/>
          <w:b w:val="0"/>
          <w:bCs w:val="0"/>
          <w:rtl/>
        </w:rPr>
        <w:t>רוב מעשרין</w:t>
      </w:r>
      <w:r w:rsidRPr="00796E83">
        <w:rPr>
          <w:b w:val="0"/>
          <w:bCs w:val="0"/>
        </w:rPr>
        <w:t xml:space="preserve">) that a </w:t>
      </w:r>
      <w:r w:rsidRPr="00796E83">
        <w:rPr>
          <w:rFonts w:hint="cs"/>
          <w:b w:val="0"/>
          <w:bCs w:val="0"/>
          <w:rtl/>
        </w:rPr>
        <w:t>ברכה</w:t>
      </w:r>
      <w:r w:rsidRPr="00796E83">
        <w:rPr>
          <w:b w:val="0"/>
          <w:bCs w:val="0"/>
        </w:rPr>
        <w:t xml:space="preserve"> is not required and the </w:t>
      </w:r>
      <w:r w:rsidRPr="00796E83">
        <w:rPr>
          <w:rFonts w:hint="cs"/>
          <w:b w:val="0"/>
          <w:bCs w:val="0"/>
          <w:rtl/>
        </w:rPr>
        <w:t>חכמים</w:t>
      </w:r>
      <w:r w:rsidRPr="00796E83">
        <w:rPr>
          <w:b w:val="0"/>
          <w:bCs w:val="0"/>
        </w:rPr>
        <w:t xml:space="preserve"> did not make a </w:t>
      </w:r>
      <w:r w:rsidRPr="00796E83">
        <w:rPr>
          <w:rFonts w:hint="cs"/>
          <w:b w:val="0"/>
          <w:bCs w:val="0"/>
          <w:rtl/>
        </w:rPr>
        <w:t>חיזוק לדבריהם</w:t>
      </w:r>
      <w:r w:rsidRPr="00796E83">
        <w:rPr>
          <w:b w:val="0"/>
          <w:bCs w:val="0"/>
        </w:rPr>
        <w:t xml:space="preserve">; however by an equal </w:t>
      </w:r>
      <w:r w:rsidRPr="00796E83">
        <w:rPr>
          <w:rFonts w:hint="cs"/>
          <w:b w:val="0"/>
          <w:bCs w:val="0"/>
          <w:rtl/>
        </w:rPr>
        <w:t>ספק מדבריהם</w:t>
      </w:r>
      <w:r w:rsidRPr="00796E83">
        <w:rPr>
          <w:b w:val="0"/>
          <w:bCs w:val="0"/>
        </w:rPr>
        <w:t xml:space="preserve"> (where there is no </w:t>
      </w:r>
      <w:r w:rsidRPr="00796E83">
        <w:rPr>
          <w:rFonts w:hint="cs"/>
          <w:b w:val="0"/>
          <w:bCs w:val="0"/>
          <w:rtl/>
        </w:rPr>
        <w:t>רוב</w:t>
      </w:r>
      <w:r w:rsidRPr="00796E83">
        <w:rPr>
          <w:b w:val="0"/>
          <w:bCs w:val="0"/>
        </w:rPr>
        <w:t xml:space="preserve">), one may assume (as presumably </w:t>
      </w:r>
      <w:r w:rsidRPr="00796E83">
        <w:rPr>
          <w:rFonts w:hint="cs"/>
          <w:b w:val="0"/>
          <w:bCs w:val="0"/>
          <w:rtl/>
        </w:rPr>
        <w:t>רבא</w:t>
      </w:r>
      <w:r w:rsidRPr="00796E83">
        <w:rPr>
          <w:b w:val="0"/>
          <w:bCs w:val="0"/>
        </w:rPr>
        <w:t xml:space="preserve"> maintains) that a </w:t>
      </w:r>
      <w:r w:rsidRPr="00796E83">
        <w:rPr>
          <w:rFonts w:hint="cs"/>
          <w:b w:val="0"/>
          <w:bCs w:val="0"/>
          <w:rtl/>
        </w:rPr>
        <w:t>ברכה</w:t>
      </w:r>
      <w:r w:rsidRPr="00796E83">
        <w:rPr>
          <w:b w:val="0"/>
          <w:bCs w:val="0"/>
        </w:rPr>
        <w:t xml:space="preserve"> is required and </w:t>
      </w:r>
      <w:r w:rsidRPr="00796E83">
        <w:rPr>
          <w:rFonts w:hint="cs"/>
          <w:b w:val="0"/>
          <w:bCs w:val="0"/>
          <w:rtl/>
        </w:rPr>
        <w:t>עשו חיזוק</w:t>
      </w:r>
      <w:r w:rsidRPr="00796E83">
        <w:rPr>
          <w:b w:val="0"/>
          <w:bCs w:val="0"/>
        </w:rPr>
        <w:t xml:space="preserve">, therefore </w:t>
      </w:r>
      <w:r w:rsidRPr="00796E83">
        <w:rPr>
          <w:rFonts w:hint="cs"/>
          <w:b w:val="0"/>
          <w:bCs w:val="0"/>
          <w:rtl/>
        </w:rPr>
        <w:t>אביי</w:t>
      </w:r>
      <w:r w:rsidRPr="00796E83">
        <w:rPr>
          <w:b w:val="0"/>
          <w:bCs w:val="0"/>
        </w:rPr>
        <w:t xml:space="preserve"> clarifies that in all </w:t>
      </w:r>
      <w:r w:rsidRPr="00796E83">
        <w:rPr>
          <w:rFonts w:hint="cs"/>
          <w:b w:val="0"/>
          <w:bCs w:val="0"/>
          <w:rtl/>
        </w:rPr>
        <w:t>ספק דבריהם</w:t>
      </w:r>
      <w:r w:rsidRPr="00796E83">
        <w:rPr>
          <w:b w:val="0"/>
          <w:bCs w:val="0"/>
        </w:rPr>
        <w:t xml:space="preserve"> (even if it is a </w:t>
      </w:r>
      <w:r w:rsidRPr="00796E83">
        <w:rPr>
          <w:rFonts w:hint="cs"/>
          <w:b w:val="0"/>
          <w:bCs w:val="0"/>
          <w:rtl/>
        </w:rPr>
        <w:t>ספק השקול</w:t>
      </w:r>
      <w:r w:rsidRPr="00796E83">
        <w:rPr>
          <w:b w:val="0"/>
          <w:bCs w:val="0"/>
        </w:rPr>
        <w:t xml:space="preserve"> without a </w:t>
      </w:r>
      <w:r w:rsidRPr="00796E83">
        <w:rPr>
          <w:rFonts w:hint="cs"/>
          <w:b w:val="0"/>
          <w:bCs w:val="0"/>
          <w:rtl/>
        </w:rPr>
        <w:t>רוב</w:t>
      </w:r>
      <w:r w:rsidRPr="00796E83">
        <w:rPr>
          <w:b w:val="0"/>
          <w:bCs w:val="0"/>
        </w:rPr>
        <w:t xml:space="preserve">) there is no </w:t>
      </w:r>
      <w:r w:rsidRPr="00796E83">
        <w:rPr>
          <w:rFonts w:hint="cs"/>
          <w:b w:val="0"/>
          <w:bCs w:val="0"/>
          <w:rtl/>
        </w:rPr>
        <w:t>ברכה</w:t>
      </w:r>
      <w:r w:rsidRPr="00796E83">
        <w:rPr>
          <w:b w:val="0"/>
          <w:bCs w:val="0"/>
        </w:rPr>
        <w:t xml:space="preserve"> and no </w:t>
      </w:r>
      <w:r w:rsidRPr="00796E83">
        <w:rPr>
          <w:rFonts w:hint="cs"/>
          <w:b w:val="0"/>
          <w:bCs w:val="0"/>
          <w:rtl/>
        </w:rPr>
        <w:t>עשו חיזוק לדבריהם</w:t>
      </w:r>
      <w:r w:rsidRPr="00796E83">
        <w:rPr>
          <w:b w:val="0"/>
          <w:bCs w:val="0"/>
        </w:rPr>
        <w:t xml:space="preserve">. </w:t>
      </w:r>
    </w:p>
  </w:footnote>
  <w:footnote w:id="10">
    <w:p w:rsidR="00A816C7" w:rsidRPr="00796E83" w:rsidRDefault="00A816C7" w:rsidP="00A649C2">
      <w:pPr>
        <w:pStyle w:val="FootnoteText"/>
        <w:spacing w:line="264" w:lineRule="auto"/>
        <w:rPr>
          <w:b w:val="0"/>
          <w:bCs w:val="0"/>
        </w:rPr>
      </w:pPr>
      <w:r w:rsidRPr="00796E83">
        <w:rPr>
          <w:rStyle w:val="FootnoteReference"/>
          <w:b w:val="0"/>
          <w:bCs w:val="0"/>
        </w:rPr>
        <w:footnoteRef/>
      </w:r>
      <w:r w:rsidRPr="00796E83">
        <w:rPr>
          <w:b w:val="0"/>
          <w:bCs w:val="0"/>
        </w:rPr>
        <w:t xml:space="preserve"> A </w:t>
      </w:r>
      <w:r w:rsidRPr="00796E83">
        <w:rPr>
          <w:rFonts w:hint="cs"/>
          <w:b w:val="0"/>
          <w:bCs w:val="0"/>
          <w:rtl/>
        </w:rPr>
        <w:t>זב</w:t>
      </w:r>
      <w:r w:rsidRPr="00796E83">
        <w:rPr>
          <w:b w:val="0"/>
          <w:bCs w:val="0"/>
        </w:rPr>
        <w:t xml:space="preserve"> is one of the </w:t>
      </w:r>
      <w:r w:rsidRPr="00796E83">
        <w:rPr>
          <w:rFonts w:hint="cs"/>
          <w:b w:val="0"/>
          <w:bCs w:val="0"/>
          <w:rtl/>
        </w:rPr>
        <w:t>טמאים</w:t>
      </w:r>
      <w:r w:rsidRPr="00796E83">
        <w:rPr>
          <w:b w:val="0"/>
          <w:bCs w:val="0"/>
        </w:rPr>
        <w:t xml:space="preserve"> on account of a </w:t>
      </w:r>
      <w:r w:rsidRPr="00796E83">
        <w:rPr>
          <w:rFonts w:hint="cs"/>
          <w:b w:val="0"/>
          <w:bCs w:val="0"/>
          <w:rtl/>
        </w:rPr>
        <w:t>טומאה</w:t>
      </w:r>
      <w:r w:rsidRPr="00796E83">
        <w:rPr>
          <w:b w:val="0"/>
          <w:bCs w:val="0"/>
        </w:rPr>
        <w:t xml:space="preserve"> which exudes from his body in the form of a fluid discharge.</w:t>
      </w:r>
    </w:p>
  </w:footnote>
  <w:footnote w:id="11">
    <w:p w:rsidR="00A816C7" w:rsidRPr="00796E83" w:rsidRDefault="00A816C7" w:rsidP="00A649C2">
      <w:pPr>
        <w:pStyle w:val="FootnoteText"/>
        <w:widowControl w:val="0"/>
        <w:spacing w:line="264" w:lineRule="auto"/>
        <w:rPr>
          <w:b w:val="0"/>
          <w:bCs w:val="0"/>
        </w:rPr>
      </w:pPr>
      <w:r w:rsidRPr="00796E83">
        <w:rPr>
          <w:rStyle w:val="FootnoteReference"/>
          <w:b w:val="0"/>
          <w:bCs w:val="0"/>
        </w:rPr>
        <w:footnoteRef/>
      </w:r>
      <w:r w:rsidRPr="00796E83">
        <w:rPr>
          <w:b w:val="0"/>
          <w:bCs w:val="0"/>
        </w:rPr>
        <w:t xml:space="preserve"> A </w:t>
      </w:r>
      <w:r w:rsidRPr="00796E83">
        <w:rPr>
          <w:rFonts w:hint="cs"/>
          <w:b w:val="0"/>
          <w:bCs w:val="0"/>
          <w:rtl/>
        </w:rPr>
        <w:t>פרוש</w:t>
      </w:r>
      <w:r w:rsidRPr="00796E83">
        <w:rPr>
          <w:b w:val="0"/>
          <w:bCs w:val="0"/>
        </w:rPr>
        <w:t xml:space="preserve"> (plural </w:t>
      </w:r>
      <w:r w:rsidRPr="00796E83">
        <w:rPr>
          <w:rFonts w:hint="cs"/>
          <w:b w:val="0"/>
          <w:bCs w:val="0"/>
          <w:rtl/>
        </w:rPr>
        <w:t>פרושים</w:t>
      </w:r>
      <w:r w:rsidRPr="00796E83">
        <w:rPr>
          <w:b w:val="0"/>
          <w:bCs w:val="0"/>
        </w:rPr>
        <w:t xml:space="preserve">) refers to the people who were very careful not to become </w:t>
      </w:r>
      <w:r w:rsidRPr="00796E83">
        <w:rPr>
          <w:rFonts w:hint="cs"/>
          <w:b w:val="0"/>
          <w:bCs w:val="0"/>
          <w:rtl/>
        </w:rPr>
        <w:t>טמא</w:t>
      </w:r>
      <w:r w:rsidRPr="00796E83">
        <w:rPr>
          <w:b w:val="0"/>
          <w:bCs w:val="0"/>
        </w:rPr>
        <w:t xml:space="preserve">, and were meticulous in their observance of </w:t>
      </w:r>
      <w:r w:rsidRPr="00796E83">
        <w:rPr>
          <w:rFonts w:hint="cs"/>
          <w:b w:val="0"/>
          <w:bCs w:val="0"/>
          <w:rtl/>
        </w:rPr>
        <w:t>תו"מ</w:t>
      </w:r>
      <w:r w:rsidRPr="00796E83">
        <w:rPr>
          <w:b w:val="0"/>
          <w:bCs w:val="0"/>
        </w:rPr>
        <w:t xml:space="preserve">. This particular </w:t>
      </w:r>
      <w:r w:rsidRPr="00796E83">
        <w:rPr>
          <w:rFonts w:hint="cs"/>
          <w:b w:val="0"/>
          <w:bCs w:val="0"/>
          <w:rtl/>
        </w:rPr>
        <w:t>פרוש</w:t>
      </w:r>
      <w:r w:rsidRPr="00796E83">
        <w:rPr>
          <w:b w:val="0"/>
          <w:bCs w:val="0"/>
        </w:rPr>
        <w:t xml:space="preserve"> happened to be </w:t>
      </w:r>
      <w:r w:rsidRPr="00796E83">
        <w:rPr>
          <w:rFonts w:hint="cs"/>
          <w:b w:val="0"/>
          <w:bCs w:val="0"/>
          <w:rtl/>
        </w:rPr>
        <w:t>טמא</w:t>
      </w:r>
      <w:r w:rsidRPr="00796E83">
        <w:rPr>
          <w:b w:val="0"/>
          <w:bCs w:val="0"/>
        </w:rPr>
        <w:t xml:space="preserve"> as a </w:t>
      </w:r>
      <w:r w:rsidRPr="00796E83">
        <w:rPr>
          <w:rFonts w:hint="cs"/>
          <w:b w:val="0"/>
          <w:bCs w:val="0"/>
          <w:rtl/>
        </w:rPr>
        <w:t>זב</w:t>
      </w:r>
      <w:r w:rsidRPr="00796E83">
        <w:rPr>
          <w:b w:val="0"/>
          <w:bCs w:val="0"/>
        </w:rPr>
        <w:t xml:space="preserve">, but nevertheless he should still refrain from eating with a </w:t>
      </w:r>
      <w:r w:rsidRPr="00796E83">
        <w:rPr>
          <w:rFonts w:hint="cs"/>
          <w:b w:val="0"/>
          <w:bCs w:val="0"/>
          <w:rtl/>
        </w:rPr>
        <w:t>זב ע"ה</w:t>
      </w:r>
      <w:r w:rsidRPr="00796E83">
        <w:rPr>
          <w:b w:val="0"/>
          <w:bCs w:val="0"/>
        </w:rPr>
        <w:t xml:space="preserve">, even though there is no issue of </w:t>
      </w:r>
      <w:r w:rsidRPr="00796E83">
        <w:rPr>
          <w:rFonts w:hint="cs"/>
          <w:b w:val="0"/>
          <w:bCs w:val="0"/>
          <w:rtl/>
        </w:rPr>
        <w:t>טומאה</w:t>
      </w:r>
      <w:r w:rsidRPr="00796E83">
        <w:rPr>
          <w:b w:val="0"/>
          <w:bCs w:val="0"/>
        </w:rPr>
        <w:t xml:space="preserve"> since the </w:t>
      </w:r>
      <w:r w:rsidRPr="00796E83">
        <w:rPr>
          <w:rFonts w:hint="cs"/>
          <w:b w:val="0"/>
          <w:bCs w:val="0"/>
          <w:rtl/>
        </w:rPr>
        <w:t>פרוש</w:t>
      </w:r>
      <w:r w:rsidRPr="00796E83">
        <w:rPr>
          <w:b w:val="0"/>
          <w:bCs w:val="0"/>
        </w:rPr>
        <w:t xml:space="preserve"> is already </w:t>
      </w:r>
      <w:r w:rsidRPr="00796E83">
        <w:rPr>
          <w:rFonts w:hint="cs"/>
          <w:b w:val="0"/>
          <w:bCs w:val="0"/>
          <w:rtl/>
        </w:rPr>
        <w:t>טמא</w:t>
      </w:r>
      <w:r w:rsidRPr="00796E83">
        <w:rPr>
          <w:b w:val="0"/>
          <w:bCs w:val="0"/>
        </w:rPr>
        <w:t xml:space="preserve">. </w:t>
      </w:r>
    </w:p>
  </w:footnote>
  <w:footnote w:id="12">
    <w:p w:rsidR="00A649C2" w:rsidRPr="00221E55" w:rsidRDefault="00A649C2" w:rsidP="00A649C2">
      <w:pPr>
        <w:pStyle w:val="FootnoteText"/>
        <w:widowControl w:val="0"/>
        <w:spacing w:line="264" w:lineRule="auto"/>
        <w:rPr>
          <w:b w:val="0"/>
          <w:bCs w:val="0"/>
          <w:spacing w:val="-4"/>
        </w:rPr>
      </w:pPr>
      <w:r w:rsidRPr="00221E55">
        <w:rPr>
          <w:rStyle w:val="FootnoteReference"/>
          <w:b w:val="0"/>
          <w:bCs w:val="0"/>
          <w:spacing w:val="-2"/>
        </w:rPr>
        <w:footnoteRef/>
      </w:r>
      <w:r w:rsidRPr="00221E55">
        <w:rPr>
          <w:b w:val="0"/>
          <w:bCs w:val="0"/>
          <w:spacing w:val="-2"/>
        </w:rPr>
        <w:t xml:space="preserve"> </w:t>
      </w:r>
      <w:r w:rsidRPr="00221E55">
        <w:rPr>
          <w:rFonts w:hint="cs"/>
          <w:b w:val="0"/>
          <w:bCs w:val="0"/>
          <w:spacing w:val="-2"/>
          <w:rtl/>
        </w:rPr>
        <w:t>רבא</w:t>
      </w:r>
      <w:r w:rsidRPr="00221E55">
        <w:rPr>
          <w:b w:val="0"/>
          <w:bCs w:val="0"/>
          <w:spacing w:val="-2"/>
        </w:rPr>
        <w:t xml:space="preserve"> said there that the reason they should not eat together </w:t>
      </w:r>
      <w:r w:rsidRPr="00221E55">
        <w:rPr>
          <w:rFonts w:hint="cs"/>
          <w:b w:val="0"/>
          <w:bCs w:val="0"/>
          <w:spacing w:val="-2"/>
          <w:rtl/>
        </w:rPr>
        <w:t>בימי טומאתן</w:t>
      </w:r>
      <w:r w:rsidRPr="00221E55">
        <w:rPr>
          <w:b w:val="0"/>
          <w:bCs w:val="0"/>
          <w:spacing w:val="-2"/>
        </w:rPr>
        <w:t xml:space="preserve"> is because the </w:t>
      </w:r>
      <w:r w:rsidRPr="00221E55">
        <w:rPr>
          <w:rFonts w:hint="cs"/>
          <w:b w:val="0"/>
          <w:bCs w:val="0"/>
          <w:spacing w:val="-2"/>
          <w:rtl/>
        </w:rPr>
        <w:t>פרוש</w:t>
      </w:r>
      <w:r w:rsidRPr="00221E55">
        <w:rPr>
          <w:b w:val="0"/>
          <w:bCs w:val="0"/>
          <w:spacing w:val="-2"/>
        </w:rPr>
        <w:t xml:space="preserve"> may become so friendly </w:t>
      </w:r>
      <w:r w:rsidRPr="00221E55">
        <w:rPr>
          <w:b w:val="0"/>
          <w:bCs w:val="0"/>
          <w:spacing w:val="-4"/>
        </w:rPr>
        <w:t xml:space="preserve">with the </w:t>
      </w:r>
      <w:r w:rsidRPr="00221E55">
        <w:rPr>
          <w:rFonts w:hint="cs"/>
          <w:b w:val="0"/>
          <w:bCs w:val="0"/>
          <w:spacing w:val="-4"/>
          <w:rtl/>
        </w:rPr>
        <w:t>ע"ה</w:t>
      </w:r>
      <w:r w:rsidRPr="00221E55">
        <w:rPr>
          <w:b w:val="0"/>
          <w:bCs w:val="0"/>
          <w:spacing w:val="-4"/>
        </w:rPr>
        <w:t xml:space="preserve"> that he will continue to eat by the </w:t>
      </w:r>
      <w:r w:rsidRPr="00221E55">
        <w:rPr>
          <w:rFonts w:hint="cs"/>
          <w:b w:val="0"/>
          <w:bCs w:val="0"/>
          <w:spacing w:val="-4"/>
          <w:rtl/>
        </w:rPr>
        <w:t>ע"ה</w:t>
      </w:r>
      <w:r w:rsidRPr="00221E55">
        <w:rPr>
          <w:b w:val="0"/>
          <w:bCs w:val="0"/>
          <w:spacing w:val="-4"/>
        </w:rPr>
        <w:t xml:space="preserve"> even when he becomes </w:t>
      </w:r>
      <w:r w:rsidRPr="00221E55">
        <w:rPr>
          <w:rFonts w:hint="cs"/>
          <w:b w:val="0"/>
          <w:bCs w:val="0"/>
          <w:spacing w:val="-4"/>
          <w:rtl/>
        </w:rPr>
        <w:t>טהור</w:t>
      </w:r>
      <w:r w:rsidRPr="00221E55">
        <w:rPr>
          <w:b w:val="0"/>
          <w:bCs w:val="0"/>
          <w:spacing w:val="-4"/>
        </w:rPr>
        <w:t xml:space="preserve"> and the </w:t>
      </w:r>
      <w:r w:rsidRPr="00221E55">
        <w:rPr>
          <w:rFonts w:hint="cs"/>
          <w:b w:val="0"/>
          <w:bCs w:val="0"/>
          <w:spacing w:val="-4"/>
          <w:rtl/>
        </w:rPr>
        <w:t>ע"ה</w:t>
      </w:r>
      <w:r w:rsidRPr="00221E55">
        <w:rPr>
          <w:b w:val="0"/>
          <w:bCs w:val="0"/>
          <w:spacing w:val="-4"/>
        </w:rPr>
        <w:t xml:space="preserve"> will feed him then </w:t>
      </w:r>
      <w:r w:rsidRPr="00221E55">
        <w:rPr>
          <w:rFonts w:hint="cs"/>
          <w:b w:val="0"/>
          <w:bCs w:val="0"/>
          <w:spacing w:val="-4"/>
          <w:rtl/>
        </w:rPr>
        <w:t>דברים טמאים</w:t>
      </w:r>
      <w:r w:rsidRPr="00221E55">
        <w:rPr>
          <w:b w:val="0"/>
          <w:bCs w:val="0"/>
          <w:spacing w:val="-4"/>
        </w:rPr>
        <w:t>.</w:t>
      </w:r>
    </w:p>
  </w:footnote>
  <w:footnote w:id="13">
    <w:p w:rsidR="00A816C7" w:rsidRPr="00796E83" w:rsidRDefault="00A816C7" w:rsidP="00A649C2">
      <w:pPr>
        <w:pStyle w:val="FootnoteText"/>
        <w:widowControl w:val="0"/>
        <w:spacing w:line="264" w:lineRule="auto"/>
        <w:rPr>
          <w:b w:val="0"/>
          <w:bCs w:val="0"/>
        </w:rPr>
      </w:pPr>
      <w:r w:rsidRPr="00796E83">
        <w:rPr>
          <w:rStyle w:val="FootnoteReference"/>
          <w:b w:val="0"/>
          <w:bCs w:val="0"/>
        </w:rPr>
        <w:footnoteRef/>
      </w:r>
      <w:r w:rsidRPr="00796E83">
        <w:rPr>
          <w:b w:val="0"/>
          <w:bCs w:val="0"/>
        </w:rPr>
        <w:t xml:space="preserve"> The question again is that why does not </w:t>
      </w:r>
      <w:r w:rsidRPr="00796E83">
        <w:rPr>
          <w:rFonts w:hint="cs"/>
          <w:b w:val="0"/>
          <w:bCs w:val="0"/>
          <w:rtl/>
        </w:rPr>
        <w:t>אביי</w:t>
      </w:r>
      <w:r w:rsidRPr="00796E83">
        <w:rPr>
          <w:b w:val="0"/>
          <w:bCs w:val="0"/>
        </w:rPr>
        <w:t xml:space="preserve"> agree with </w:t>
      </w:r>
      <w:r w:rsidRPr="00796E83">
        <w:rPr>
          <w:rFonts w:hint="cs"/>
          <w:b w:val="0"/>
          <w:bCs w:val="0"/>
          <w:rtl/>
        </w:rPr>
        <w:t>רבא</w:t>
      </w:r>
      <w:r w:rsidRPr="00796E83">
        <w:rPr>
          <w:b w:val="0"/>
          <w:bCs w:val="0"/>
        </w:rPr>
        <w:t xml:space="preserve">, that there is no concern of feeding the </w:t>
      </w:r>
      <w:r w:rsidRPr="00796E83">
        <w:rPr>
          <w:rFonts w:hint="cs"/>
          <w:b w:val="0"/>
          <w:bCs w:val="0"/>
          <w:rtl/>
        </w:rPr>
        <w:t>פרוש דברים שאינם מתוקנים</w:t>
      </w:r>
      <w:r w:rsidRPr="00796E83">
        <w:rPr>
          <w:b w:val="0"/>
          <w:bCs w:val="0"/>
        </w:rPr>
        <w:t xml:space="preserve"> since </w:t>
      </w:r>
      <w:r w:rsidRPr="00796E83">
        <w:rPr>
          <w:rFonts w:hint="cs"/>
          <w:b w:val="0"/>
          <w:bCs w:val="0"/>
          <w:rtl/>
        </w:rPr>
        <w:t>רוב ע"ה מעשרין</w:t>
      </w:r>
      <w:r w:rsidRPr="00796E83">
        <w:rPr>
          <w:b w:val="0"/>
          <w:bCs w:val="0"/>
        </w:rPr>
        <w:t>!</w:t>
      </w:r>
    </w:p>
  </w:footnote>
  <w:footnote w:id="14">
    <w:p w:rsidR="00796E83" w:rsidRPr="009A7866" w:rsidRDefault="00796E83" w:rsidP="00A649C2">
      <w:pPr>
        <w:pStyle w:val="FootnoteText"/>
        <w:widowControl w:val="0"/>
        <w:spacing w:line="264" w:lineRule="auto"/>
        <w:rPr>
          <w:b w:val="0"/>
          <w:bCs w:val="0"/>
        </w:rPr>
      </w:pPr>
      <w:r w:rsidRPr="009A7866">
        <w:rPr>
          <w:rStyle w:val="FootnoteReference"/>
          <w:b w:val="0"/>
          <w:bCs w:val="0"/>
        </w:rPr>
        <w:footnoteRef/>
      </w:r>
      <w:r w:rsidRPr="009A7866">
        <w:rPr>
          <w:b w:val="0"/>
          <w:bCs w:val="0"/>
        </w:rPr>
        <w:t xml:space="preserve"> This </w:t>
      </w:r>
      <w:r w:rsidRPr="009A7866">
        <w:rPr>
          <w:rFonts w:hint="cs"/>
          <w:b w:val="0"/>
          <w:bCs w:val="0"/>
          <w:rtl/>
        </w:rPr>
        <w:t>פרוש</w:t>
      </w:r>
      <w:r w:rsidRPr="009A7866">
        <w:rPr>
          <w:b w:val="0"/>
          <w:bCs w:val="0"/>
        </w:rPr>
        <w:t xml:space="preserve"> accepted upon </w:t>
      </w:r>
      <w:proofErr w:type="gramStart"/>
      <w:r w:rsidRPr="009A7866">
        <w:rPr>
          <w:b w:val="0"/>
          <w:bCs w:val="0"/>
        </w:rPr>
        <w:t>himself</w:t>
      </w:r>
      <w:proofErr w:type="gramEnd"/>
      <w:r w:rsidRPr="009A7866">
        <w:rPr>
          <w:b w:val="0"/>
          <w:bCs w:val="0"/>
        </w:rPr>
        <w:t xml:space="preserve"> to be extremely careful, therefore it is appropriate to be stringent even when there is a </w:t>
      </w:r>
      <w:r w:rsidRPr="009A7866">
        <w:rPr>
          <w:rFonts w:hint="cs"/>
          <w:b w:val="0"/>
          <w:bCs w:val="0"/>
          <w:rtl/>
        </w:rPr>
        <w:t>רוב</w:t>
      </w:r>
      <w:r w:rsidRPr="009A7866">
        <w:rPr>
          <w:b w:val="0"/>
          <w:bCs w:val="0"/>
        </w:rPr>
        <w:t>.</w:t>
      </w:r>
    </w:p>
  </w:footnote>
  <w:footnote w:id="15">
    <w:p w:rsidR="00A816C7" w:rsidRPr="00CC7A83" w:rsidRDefault="00A816C7" w:rsidP="00CC7A83">
      <w:pPr>
        <w:pStyle w:val="FootnoteText"/>
        <w:widowControl w:val="0"/>
        <w:spacing w:line="264" w:lineRule="auto"/>
        <w:rPr>
          <w:b w:val="0"/>
          <w:bCs w:val="0"/>
          <w:spacing w:val="-4"/>
        </w:rPr>
      </w:pPr>
      <w:r w:rsidRPr="00CC7A83">
        <w:rPr>
          <w:rStyle w:val="FootnoteReference"/>
          <w:b w:val="0"/>
          <w:bCs w:val="0"/>
          <w:spacing w:val="-4"/>
        </w:rPr>
        <w:footnoteRef/>
      </w:r>
      <w:r w:rsidRPr="00CC7A83">
        <w:rPr>
          <w:b w:val="0"/>
          <w:bCs w:val="0"/>
          <w:spacing w:val="-4"/>
        </w:rPr>
        <w:t xml:space="preserve"> The </w:t>
      </w:r>
      <w:r w:rsidRPr="00CC7A83">
        <w:rPr>
          <w:rFonts w:hint="cs"/>
          <w:b w:val="0"/>
          <w:bCs w:val="0"/>
          <w:spacing w:val="-4"/>
          <w:rtl/>
        </w:rPr>
        <w:t>משנה</w:t>
      </w:r>
      <w:r w:rsidRPr="00CC7A83">
        <w:rPr>
          <w:b w:val="0"/>
          <w:bCs w:val="0"/>
          <w:spacing w:val="-4"/>
        </w:rPr>
        <w:t xml:space="preserve"> there states; </w:t>
      </w:r>
      <w:r w:rsidRPr="00CC7A83">
        <w:rPr>
          <w:b w:val="0"/>
          <w:bCs w:val="0"/>
          <w:spacing w:val="-4"/>
          <w:rtl/>
        </w:rPr>
        <w:t>משאלת אשה לחבירתה החשודה על השביעית נפה וכברה וריחים ותנור אבל לא תבור ולא תטחן עמה</w:t>
      </w:r>
      <w:r w:rsidRPr="00CC7A83">
        <w:rPr>
          <w:b w:val="0"/>
          <w:bCs w:val="0"/>
          <w:spacing w:val="-4"/>
        </w:rPr>
        <w:t xml:space="preserve"> (see </w:t>
      </w:r>
      <w:r w:rsidRPr="00CC7A83">
        <w:rPr>
          <w:rFonts w:hint="cs"/>
          <w:b w:val="0"/>
          <w:bCs w:val="0"/>
          <w:spacing w:val="-4"/>
          <w:rtl/>
        </w:rPr>
        <w:t>רש"י</w:t>
      </w:r>
      <w:r w:rsidRPr="00CC7A83">
        <w:rPr>
          <w:b w:val="0"/>
          <w:bCs w:val="0"/>
          <w:spacing w:val="-4"/>
        </w:rPr>
        <w:t xml:space="preserve"> there </w:t>
      </w:r>
      <w:r w:rsidRPr="00CC7A83">
        <w:rPr>
          <w:b w:val="0"/>
          <w:bCs w:val="0"/>
          <w:spacing w:val="-4"/>
          <w:rtl/>
        </w:rPr>
        <w:t>לא תבור ולא תטחון עמה. לסייעה מפני שאסור לסייע בידים ידי עוברי עבירה בשעת העבירה</w:t>
      </w:r>
      <w:r w:rsidRPr="00CC7A83">
        <w:rPr>
          <w:b w:val="0"/>
          <w:bCs w:val="0"/>
          <w:spacing w:val="-4"/>
        </w:rPr>
        <w:t>)</w:t>
      </w:r>
      <w:r w:rsidR="00CC7A83" w:rsidRPr="00CC7A83">
        <w:rPr>
          <w:b w:val="0"/>
          <w:bCs w:val="0"/>
          <w:spacing w:val="-4"/>
        </w:rPr>
        <w:t>;</w:t>
      </w:r>
      <w:r w:rsidR="00CC7A83" w:rsidRPr="00CC7A83">
        <w:rPr>
          <w:rFonts w:hint="cs"/>
          <w:b w:val="0"/>
          <w:bCs w:val="0"/>
          <w:spacing w:val="-4"/>
          <w:rtl/>
        </w:rPr>
        <w:t>אשת</w:t>
      </w:r>
      <w:r w:rsidRPr="00CC7A83">
        <w:rPr>
          <w:b w:val="0"/>
          <w:bCs w:val="0"/>
          <w:spacing w:val="-4"/>
          <w:rtl/>
        </w:rPr>
        <w:t xml:space="preserve"> חבר משאלת לאשת עם הארץ נפה וכברה ובוררת וטוחנת ומרקדת עמה</w:t>
      </w:r>
      <w:r w:rsidRPr="00CC7A83">
        <w:rPr>
          <w:b w:val="0"/>
          <w:bCs w:val="0"/>
          <w:spacing w:val="-4"/>
        </w:rPr>
        <w:t xml:space="preserve">. The </w:t>
      </w:r>
      <w:r w:rsidRPr="00CC7A83">
        <w:rPr>
          <w:rFonts w:hint="cs"/>
          <w:b w:val="0"/>
          <w:bCs w:val="0"/>
          <w:spacing w:val="-4"/>
          <w:rtl/>
        </w:rPr>
        <w:t>גמרא</w:t>
      </w:r>
      <w:r w:rsidRPr="00CC7A83">
        <w:rPr>
          <w:b w:val="0"/>
          <w:bCs w:val="0"/>
          <w:spacing w:val="-4"/>
        </w:rPr>
        <w:t xml:space="preserve"> there asks why concerning </w:t>
      </w:r>
      <w:r w:rsidRPr="00CC7A83">
        <w:rPr>
          <w:rFonts w:hint="cs"/>
          <w:b w:val="0"/>
          <w:bCs w:val="0"/>
          <w:spacing w:val="-4"/>
          <w:rtl/>
        </w:rPr>
        <w:t>שביעית</w:t>
      </w:r>
      <w:r w:rsidRPr="00CC7A83">
        <w:rPr>
          <w:b w:val="0"/>
          <w:bCs w:val="0"/>
          <w:spacing w:val="-4"/>
        </w:rPr>
        <w:t xml:space="preserve"> she may not grind the flour together with the </w:t>
      </w:r>
      <w:r w:rsidRPr="00CC7A83">
        <w:rPr>
          <w:rFonts w:hint="cs"/>
          <w:b w:val="0"/>
          <w:bCs w:val="0"/>
          <w:spacing w:val="-4"/>
          <w:rtl/>
        </w:rPr>
        <w:t>חשודה</w:t>
      </w:r>
      <w:r w:rsidRPr="00CC7A83">
        <w:rPr>
          <w:b w:val="0"/>
          <w:bCs w:val="0"/>
          <w:spacing w:val="-4"/>
        </w:rPr>
        <w:t xml:space="preserve"> and regarding </w:t>
      </w:r>
      <w:r w:rsidRPr="00CC7A83">
        <w:rPr>
          <w:rFonts w:hint="cs"/>
          <w:b w:val="0"/>
          <w:bCs w:val="0"/>
          <w:spacing w:val="-4"/>
          <w:rtl/>
        </w:rPr>
        <w:t>מעשר</w:t>
      </w:r>
      <w:r w:rsidRPr="00CC7A83">
        <w:rPr>
          <w:b w:val="0"/>
          <w:bCs w:val="0"/>
          <w:spacing w:val="-4"/>
        </w:rPr>
        <w:t xml:space="preserve"> she may grind together with the </w:t>
      </w:r>
      <w:r w:rsidRPr="00CC7A83">
        <w:rPr>
          <w:rFonts w:hint="cs"/>
          <w:b w:val="0"/>
          <w:bCs w:val="0"/>
          <w:spacing w:val="-4"/>
          <w:rtl/>
        </w:rPr>
        <w:t>ע"ה</w:t>
      </w:r>
      <w:r w:rsidRPr="00CC7A83">
        <w:rPr>
          <w:b w:val="0"/>
          <w:bCs w:val="0"/>
          <w:spacing w:val="-4"/>
        </w:rPr>
        <w:t xml:space="preserve">. </w:t>
      </w:r>
      <w:r w:rsidRPr="00CC7A83">
        <w:rPr>
          <w:rFonts w:hint="cs"/>
          <w:b w:val="0"/>
          <w:bCs w:val="0"/>
          <w:spacing w:val="-4"/>
          <w:rtl/>
        </w:rPr>
        <w:t>אביי</w:t>
      </w:r>
      <w:r w:rsidRPr="00CC7A83">
        <w:rPr>
          <w:b w:val="0"/>
          <w:bCs w:val="0"/>
          <w:spacing w:val="-4"/>
        </w:rPr>
        <w:t xml:space="preserve"> answered that concerning </w:t>
      </w:r>
      <w:r w:rsidRPr="00CC7A83">
        <w:rPr>
          <w:rFonts w:hint="cs"/>
          <w:b w:val="0"/>
          <w:bCs w:val="0"/>
          <w:spacing w:val="-4"/>
          <w:rtl/>
        </w:rPr>
        <w:t>מעשר</w:t>
      </w:r>
      <w:r w:rsidRPr="00CC7A83">
        <w:rPr>
          <w:b w:val="0"/>
          <w:bCs w:val="0"/>
          <w:spacing w:val="-4"/>
        </w:rPr>
        <w:t xml:space="preserve"> we are more lenient than </w:t>
      </w:r>
      <w:r w:rsidRPr="00CC7A83">
        <w:rPr>
          <w:rFonts w:hint="cs"/>
          <w:b w:val="0"/>
          <w:bCs w:val="0"/>
          <w:spacing w:val="-4"/>
          <w:rtl/>
        </w:rPr>
        <w:t>שביעית</w:t>
      </w:r>
      <w:r w:rsidRPr="00CC7A83">
        <w:rPr>
          <w:b w:val="0"/>
          <w:bCs w:val="0"/>
          <w:spacing w:val="-4"/>
        </w:rPr>
        <w:t xml:space="preserve"> since </w:t>
      </w:r>
      <w:r w:rsidRPr="00CC7A83">
        <w:rPr>
          <w:rFonts w:hint="cs"/>
          <w:b w:val="0"/>
          <w:bCs w:val="0"/>
          <w:spacing w:val="-4"/>
          <w:rtl/>
        </w:rPr>
        <w:t>רוב ע"ה מעשרין</w:t>
      </w:r>
      <w:r w:rsidRPr="00CC7A83">
        <w:rPr>
          <w:b w:val="0"/>
          <w:bCs w:val="0"/>
          <w:spacing w:val="-4"/>
        </w:rPr>
        <w:t xml:space="preserve">. However </w:t>
      </w:r>
      <w:r w:rsidRPr="00CC7A83">
        <w:rPr>
          <w:rFonts w:hint="cs"/>
          <w:b w:val="0"/>
          <w:bCs w:val="0"/>
          <w:spacing w:val="-4"/>
          <w:rtl/>
        </w:rPr>
        <w:t>רבא</w:t>
      </w:r>
      <w:r w:rsidRPr="00CC7A83">
        <w:rPr>
          <w:b w:val="0"/>
          <w:bCs w:val="0"/>
          <w:spacing w:val="-4"/>
        </w:rPr>
        <w:t xml:space="preserve"> answered that the </w:t>
      </w:r>
      <w:r w:rsidRPr="00CC7A83">
        <w:rPr>
          <w:rFonts w:hint="cs"/>
          <w:b w:val="0"/>
          <w:bCs w:val="0"/>
          <w:spacing w:val="-4"/>
          <w:rtl/>
        </w:rPr>
        <w:t>משנה</w:t>
      </w:r>
      <w:r w:rsidRPr="00CC7A83">
        <w:rPr>
          <w:b w:val="0"/>
          <w:bCs w:val="0"/>
          <w:spacing w:val="-4"/>
        </w:rPr>
        <w:t xml:space="preserve"> is discussing </w:t>
      </w:r>
      <w:proofErr w:type="gramStart"/>
      <w:r w:rsidRPr="00CC7A83">
        <w:rPr>
          <w:b w:val="0"/>
          <w:bCs w:val="0"/>
          <w:spacing w:val="-4"/>
        </w:rPr>
        <w:t>an</w:t>
      </w:r>
      <w:proofErr w:type="gramEnd"/>
      <w:r w:rsidRPr="00CC7A83">
        <w:rPr>
          <w:b w:val="0"/>
          <w:bCs w:val="0"/>
          <w:spacing w:val="-4"/>
        </w:rPr>
        <w:t xml:space="preserve"> </w:t>
      </w:r>
      <w:r w:rsidRPr="00CC7A83">
        <w:rPr>
          <w:rFonts w:hint="cs"/>
          <w:b w:val="0"/>
          <w:bCs w:val="0"/>
          <w:spacing w:val="-4"/>
          <w:rtl/>
        </w:rPr>
        <w:t>ע"ה דר"מ</w:t>
      </w:r>
      <w:r w:rsidRPr="00CC7A83">
        <w:rPr>
          <w:b w:val="0"/>
          <w:bCs w:val="0"/>
          <w:spacing w:val="-4"/>
        </w:rPr>
        <w:t xml:space="preserve"> who is not </w:t>
      </w:r>
      <w:r w:rsidRPr="00CC7A83">
        <w:rPr>
          <w:rFonts w:hint="cs"/>
          <w:b w:val="0"/>
          <w:bCs w:val="0"/>
          <w:spacing w:val="-4"/>
          <w:rtl/>
        </w:rPr>
        <w:t>חשוד</w:t>
      </w:r>
      <w:r w:rsidRPr="00CC7A83">
        <w:rPr>
          <w:b w:val="0"/>
          <w:bCs w:val="0"/>
          <w:spacing w:val="-4"/>
        </w:rPr>
        <w:t xml:space="preserve"> on </w:t>
      </w:r>
      <w:r w:rsidRPr="00CC7A83">
        <w:rPr>
          <w:rFonts w:hint="cs"/>
          <w:b w:val="0"/>
          <w:bCs w:val="0"/>
          <w:spacing w:val="-4"/>
          <w:rtl/>
        </w:rPr>
        <w:t>מעשר</w:t>
      </w:r>
      <w:r w:rsidRPr="00CC7A83">
        <w:rPr>
          <w:b w:val="0"/>
          <w:bCs w:val="0"/>
          <w:spacing w:val="-4"/>
        </w:rPr>
        <w:t>.</w:t>
      </w:r>
    </w:p>
  </w:footnote>
  <w:footnote w:id="16">
    <w:p w:rsidR="009A7866" w:rsidRPr="009A7866" w:rsidRDefault="009A7866" w:rsidP="00A649C2">
      <w:pPr>
        <w:pStyle w:val="FootnoteText"/>
        <w:spacing w:line="264" w:lineRule="auto"/>
        <w:rPr>
          <w:b w:val="0"/>
          <w:bCs w:val="0"/>
        </w:rPr>
      </w:pPr>
      <w:r w:rsidRPr="009A7866">
        <w:rPr>
          <w:rStyle w:val="FootnoteReference"/>
          <w:b w:val="0"/>
          <w:bCs w:val="0"/>
        </w:rPr>
        <w:footnoteRef/>
      </w:r>
      <w:r w:rsidRPr="009A7866">
        <w:rPr>
          <w:b w:val="0"/>
          <w:bCs w:val="0"/>
        </w:rPr>
        <w:t xml:space="preserve"> Others amend this to </w:t>
      </w:r>
      <w:r w:rsidRPr="009A7866">
        <w:rPr>
          <w:rFonts w:hint="cs"/>
          <w:b w:val="0"/>
          <w:bCs w:val="0"/>
          <w:rtl/>
        </w:rPr>
        <w:t>לא</w:t>
      </w:r>
      <w:r w:rsidRPr="009A7866">
        <w:rPr>
          <w:b w:val="0"/>
          <w:bCs w:val="0"/>
        </w:rPr>
        <w:t xml:space="preserve"> (instead of </w:t>
      </w:r>
      <w:r w:rsidRPr="009A7866">
        <w:rPr>
          <w:rFonts w:hint="cs"/>
          <w:b w:val="0"/>
          <w:bCs w:val="0"/>
          <w:rtl/>
        </w:rPr>
        <w:t>ולא</w:t>
      </w:r>
      <w:r w:rsidRPr="009A7866">
        <w:rPr>
          <w:b w:val="0"/>
          <w:bCs w:val="0"/>
        </w:rPr>
        <w:t>).</w:t>
      </w:r>
    </w:p>
  </w:footnote>
  <w:footnote w:id="17">
    <w:p w:rsidR="009A7866" w:rsidRPr="009A7866" w:rsidRDefault="009A7866" w:rsidP="00A649C2">
      <w:pPr>
        <w:pStyle w:val="FootnoteText"/>
        <w:spacing w:line="264" w:lineRule="auto"/>
        <w:rPr>
          <w:b w:val="0"/>
          <w:bCs w:val="0"/>
        </w:rPr>
      </w:pPr>
      <w:r w:rsidRPr="009A7866">
        <w:rPr>
          <w:rStyle w:val="FootnoteReference"/>
          <w:b w:val="0"/>
          <w:bCs w:val="0"/>
        </w:rPr>
        <w:footnoteRef/>
      </w:r>
      <w:r w:rsidRPr="009A7866">
        <w:rPr>
          <w:b w:val="0"/>
          <w:bCs w:val="0"/>
        </w:rPr>
        <w:t xml:space="preserve"> There is </w:t>
      </w:r>
      <w:proofErr w:type="gramStart"/>
      <w:r w:rsidRPr="009A7866">
        <w:rPr>
          <w:b w:val="0"/>
          <w:bCs w:val="0"/>
        </w:rPr>
        <w:t>an</w:t>
      </w:r>
      <w:proofErr w:type="gramEnd"/>
      <w:r w:rsidRPr="009A7866">
        <w:rPr>
          <w:b w:val="0"/>
          <w:bCs w:val="0"/>
        </w:rPr>
        <w:t xml:space="preserve"> </w:t>
      </w:r>
      <w:r w:rsidRPr="009A7866">
        <w:rPr>
          <w:rFonts w:hint="cs"/>
          <w:b w:val="0"/>
          <w:bCs w:val="0"/>
          <w:rtl/>
        </w:rPr>
        <w:t>איסור דמאי</w:t>
      </w:r>
      <w:r w:rsidRPr="009A7866">
        <w:rPr>
          <w:b w:val="0"/>
          <w:bCs w:val="0"/>
        </w:rPr>
        <w:t xml:space="preserve"> (even though </w:t>
      </w:r>
      <w:r w:rsidRPr="009A7866">
        <w:rPr>
          <w:rFonts w:hint="cs"/>
          <w:b w:val="0"/>
          <w:bCs w:val="0"/>
          <w:rtl/>
        </w:rPr>
        <w:t>רוב ע"ה מעשרין</w:t>
      </w:r>
      <w:r w:rsidR="00A649C2" w:rsidRPr="009A7866">
        <w:rPr>
          <w:b w:val="0"/>
          <w:bCs w:val="0"/>
        </w:rPr>
        <w:t>) therefore</w:t>
      </w:r>
      <w:r w:rsidRPr="009A7866">
        <w:rPr>
          <w:b w:val="0"/>
          <w:bCs w:val="0"/>
        </w:rPr>
        <w:t xml:space="preserve"> assisting them in preparing a dish of </w:t>
      </w:r>
      <w:r w:rsidRPr="009A7866">
        <w:rPr>
          <w:rFonts w:hint="cs"/>
          <w:b w:val="0"/>
          <w:bCs w:val="0"/>
          <w:rtl/>
        </w:rPr>
        <w:t>דמאי</w:t>
      </w:r>
      <w:r w:rsidRPr="009A7866">
        <w:rPr>
          <w:b w:val="0"/>
          <w:bCs w:val="0"/>
        </w:rPr>
        <w:t xml:space="preserve"> is considered </w:t>
      </w:r>
      <w:r w:rsidRPr="009A7866">
        <w:rPr>
          <w:rFonts w:hint="cs"/>
          <w:b w:val="0"/>
          <w:bCs w:val="0"/>
          <w:rtl/>
        </w:rPr>
        <w:t>מסייעין ידי עוב</w:t>
      </w:r>
      <w:bookmarkStart w:id="0" w:name="_GoBack"/>
      <w:bookmarkEnd w:id="0"/>
      <w:r w:rsidRPr="009A7866">
        <w:rPr>
          <w:rFonts w:hint="cs"/>
          <w:b w:val="0"/>
          <w:bCs w:val="0"/>
          <w:rtl/>
        </w:rPr>
        <w:t>ר עבירה</w:t>
      </w:r>
      <w:r w:rsidRPr="009A7866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6C7" w:rsidRPr="0091103F" w:rsidRDefault="00A816C7" w:rsidP="0091103F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כד,א תוס' ד"ה אביי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67B"/>
    <w:rsid w:val="000000AC"/>
    <w:rsid w:val="000621F3"/>
    <w:rsid w:val="000E3F00"/>
    <w:rsid w:val="00221E55"/>
    <w:rsid w:val="003D4453"/>
    <w:rsid w:val="00400F81"/>
    <w:rsid w:val="00504AD2"/>
    <w:rsid w:val="00593169"/>
    <w:rsid w:val="0066537B"/>
    <w:rsid w:val="006C726C"/>
    <w:rsid w:val="006E082D"/>
    <w:rsid w:val="00796E83"/>
    <w:rsid w:val="0091103F"/>
    <w:rsid w:val="00912412"/>
    <w:rsid w:val="009A7866"/>
    <w:rsid w:val="00A649C2"/>
    <w:rsid w:val="00A816C7"/>
    <w:rsid w:val="00AE08A5"/>
    <w:rsid w:val="00B10DFB"/>
    <w:rsid w:val="00B2767B"/>
    <w:rsid w:val="00B45D5F"/>
    <w:rsid w:val="00C8597D"/>
    <w:rsid w:val="00CC7A83"/>
    <w:rsid w:val="00CF2F3D"/>
    <w:rsid w:val="00E218FF"/>
    <w:rsid w:val="00E458B3"/>
    <w:rsid w:val="00E5435F"/>
    <w:rsid w:val="00EE4AB4"/>
    <w:rsid w:val="00F55A15"/>
    <w:rsid w:val="00FB23B9"/>
    <w:rsid w:val="00FB70B9"/>
    <w:rsid w:val="00FD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0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3F"/>
  </w:style>
  <w:style w:type="paragraph" w:styleId="Footer">
    <w:name w:val="footer"/>
    <w:basedOn w:val="Normal"/>
    <w:link w:val="FooterChar"/>
    <w:uiPriority w:val="99"/>
    <w:unhideWhenUsed/>
    <w:rsid w:val="009110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3F"/>
  </w:style>
  <w:style w:type="paragraph" w:styleId="FootnoteText">
    <w:name w:val="footnote text"/>
    <w:basedOn w:val="Normal"/>
    <w:link w:val="FootnoteTextChar"/>
    <w:uiPriority w:val="99"/>
    <w:semiHidden/>
    <w:unhideWhenUsed/>
    <w:rsid w:val="00B10DF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0D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0DF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0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3F"/>
  </w:style>
  <w:style w:type="paragraph" w:styleId="Footer">
    <w:name w:val="footer"/>
    <w:basedOn w:val="Normal"/>
    <w:link w:val="FooterChar"/>
    <w:uiPriority w:val="99"/>
    <w:unhideWhenUsed/>
    <w:rsid w:val="009110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3F"/>
  </w:style>
  <w:style w:type="paragraph" w:styleId="FootnoteText">
    <w:name w:val="footnote text"/>
    <w:basedOn w:val="Normal"/>
    <w:link w:val="FootnoteTextChar"/>
    <w:uiPriority w:val="99"/>
    <w:semiHidden/>
    <w:unhideWhenUsed/>
    <w:rsid w:val="00B10DF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0D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0D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8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42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59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81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068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23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9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12</cp:revision>
  <dcterms:created xsi:type="dcterms:W3CDTF">2015-06-09T16:47:00Z</dcterms:created>
  <dcterms:modified xsi:type="dcterms:W3CDTF">2015-11-30T23:46:00Z</dcterms:modified>
</cp:coreProperties>
</file>