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E1C" w:rsidRDefault="00657439" w:rsidP="00B35215">
      <w:pPr>
        <w:bidi/>
        <w:rPr>
          <w:b w:val="0"/>
          <w:bCs w:val="0"/>
          <w:sz w:val="32"/>
          <w:szCs w:val="32"/>
        </w:rPr>
      </w:pPr>
      <w:r w:rsidRPr="00B8476B">
        <w:rPr>
          <w:sz w:val="36"/>
          <w:szCs w:val="36"/>
          <w:rtl/>
        </w:rPr>
        <w:t>לא</w:t>
      </w:r>
      <w:r w:rsidR="00B8476B">
        <w:rPr>
          <w:rFonts w:hint="cs"/>
          <w:rtl/>
        </w:rPr>
        <w:t xml:space="preserve"> </w:t>
      </w:r>
      <w:r w:rsidRPr="00B8476B">
        <w:rPr>
          <w:sz w:val="32"/>
          <w:szCs w:val="32"/>
          <w:rtl/>
        </w:rPr>
        <w:t>חילוק גרנות גופה לחלה וקסבר תרומה כו</w:t>
      </w:r>
      <w:r w:rsidR="00B8476B">
        <w:rPr>
          <w:rFonts w:hint="cs"/>
          <w:sz w:val="32"/>
          <w:szCs w:val="32"/>
          <w:rtl/>
        </w:rPr>
        <w:t xml:space="preserve">לי </w:t>
      </w:r>
      <w:r w:rsidR="00B8476B">
        <w:rPr>
          <w:sz w:val="32"/>
          <w:szCs w:val="32"/>
          <w:rtl/>
        </w:rPr>
        <w:t>–</w:t>
      </w:r>
      <w:r w:rsidR="00B8476B">
        <w:rPr>
          <w:rFonts w:hint="cs"/>
          <w:sz w:val="32"/>
          <w:szCs w:val="32"/>
          <w:rtl/>
        </w:rPr>
        <w:t xml:space="preserve"> </w:t>
      </w:r>
    </w:p>
    <w:p w:rsidR="00B8476B" w:rsidRPr="00B8476B" w:rsidRDefault="00B35215" w:rsidP="00B35215">
      <w:pPr>
        <w:rPr>
          <w:sz w:val="24"/>
          <w:szCs w:val="24"/>
        </w:rPr>
      </w:pPr>
      <w:r>
        <w:rPr>
          <w:sz w:val="32"/>
          <w:szCs w:val="32"/>
        </w:rPr>
        <w:t xml:space="preserve">No; distribution </w:t>
      </w:r>
      <w:r>
        <w:rPr>
          <w:b w:val="0"/>
          <w:bCs w:val="0"/>
          <w:sz w:val="32"/>
          <w:szCs w:val="32"/>
        </w:rPr>
        <w:t>by the</w:t>
      </w:r>
      <w:r>
        <w:rPr>
          <w:sz w:val="32"/>
          <w:szCs w:val="32"/>
        </w:rPr>
        <w:t xml:space="preserve"> t</w:t>
      </w:r>
      <w:r w:rsidR="00B8476B">
        <w:rPr>
          <w:sz w:val="32"/>
          <w:szCs w:val="32"/>
        </w:rPr>
        <w:t xml:space="preserve">hreshing floor itself </w:t>
      </w:r>
      <w:r w:rsidR="00B8476B">
        <w:rPr>
          <w:b w:val="0"/>
          <w:bCs w:val="0"/>
          <w:sz w:val="32"/>
          <w:szCs w:val="32"/>
        </w:rPr>
        <w:t xml:space="preserve">is a </w:t>
      </w:r>
      <w:r w:rsidR="00B8476B">
        <w:rPr>
          <w:rFonts w:hint="cs"/>
          <w:b w:val="0"/>
          <w:bCs w:val="0"/>
          <w:sz w:val="32"/>
          <w:szCs w:val="32"/>
          <w:rtl/>
        </w:rPr>
        <w:t>חזקה</w:t>
      </w:r>
      <w:r w:rsidR="00B8476B">
        <w:rPr>
          <w:b w:val="0"/>
          <w:bCs w:val="0"/>
          <w:sz w:val="32"/>
          <w:szCs w:val="32"/>
        </w:rPr>
        <w:t xml:space="preserve"> </w:t>
      </w:r>
      <w:r w:rsidR="00B8476B">
        <w:rPr>
          <w:sz w:val="32"/>
          <w:szCs w:val="32"/>
        </w:rPr>
        <w:t xml:space="preserve">for </w:t>
      </w:r>
      <w:r w:rsidR="00B8476B">
        <w:rPr>
          <w:rFonts w:hint="cs"/>
          <w:sz w:val="32"/>
          <w:szCs w:val="32"/>
          <w:rtl/>
        </w:rPr>
        <w:t>חלה</w:t>
      </w:r>
      <w:r>
        <w:rPr>
          <w:sz w:val="32"/>
          <w:szCs w:val="32"/>
        </w:rPr>
        <w:t xml:space="preserve"> </w:t>
      </w:r>
      <w:r>
        <w:rPr>
          <w:b w:val="0"/>
          <w:bCs w:val="0"/>
          <w:sz w:val="32"/>
          <w:szCs w:val="32"/>
        </w:rPr>
        <w:t>only</w:t>
      </w:r>
      <w:r w:rsidR="00B8476B">
        <w:rPr>
          <w:sz w:val="32"/>
          <w:szCs w:val="32"/>
        </w:rPr>
        <w:t xml:space="preserve">, for he maintains that </w:t>
      </w:r>
      <w:r w:rsidR="00B8476B">
        <w:rPr>
          <w:rFonts w:hint="cs"/>
          <w:sz w:val="32"/>
          <w:szCs w:val="32"/>
          <w:rtl/>
        </w:rPr>
        <w:t>תרומה</w:t>
      </w:r>
      <w:r w:rsidR="00B8476B">
        <w:rPr>
          <w:sz w:val="32"/>
          <w:szCs w:val="32"/>
        </w:rPr>
        <w:t>, etc.</w:t>
      </w:r>
    </w:p>
    <w:p w:rsidR="003B0E1C" w:rsidRDefault="003B0E1C" w:rsidP="003B0E1C">
      <w:pPr>
        <w:bidi/>
        <w:rPr>
          <w:b w:val="0"/>
          <w:bCs w:val="0"/>
          <w:sz w:val="24"/>
          <w:szCs w:val="24"/>
        </w:rPr>
      </w:pPr>
    </w:p>
    <w:p w:rsidR="003B0E1C" w:rsidRPr="00FD0441" w:rsidRDefault="00FD0441" w:rsidP="003B0E1C">
      <w:pPr>
        <w:rPr>
          <w:rFonts w:ascii="Copperplate Gothic Bold" w:hAnsi="Copperplate Gothic Bold"/>
          <w:b w:val="0"/>
          <w:bCs w:val="0"/>
          <w:u w:val="double"/>
        </w:rPr>
      </w:pPr>
      <w:r w:rsidRPr="00FD0441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FD0441" w:rsidRPr="00FD0441" w:rsidRDefault="00B35215" w:rsidP="00B35215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(in its attempt to prove that </w:t>
      </w:r>
      <w:r>
        <w:rPr>
          <w:rFonts w:hint="cs"/>
          <w:b w:val="0"/>
          <w:bCs w:val="0"/>
          <w:rtl/>
        </w:rPr>
        <w:t>מעלין מנשיאות כפים ליוחסין</w:t>
      </w:r>
      <w:r>
        <w:rPr>
          <w:b w:val="0"/>
          <w:bCs w:val="0"/>
        </w:rPr>
        <w:t xml:space="preserve">) cited two </w:t>
      </w:r>
      <w:r>
        <w:rPr>
          <w:rFonts w:hint="cs"/>
          <w:b w:val="0"/>
          <w:bCs w:val="0"/>
          <w:rtl/>
        </w:rPr>
        <w:t>ברייתות</w:t>
      </w:r>
      <w:r>
        <w:rPr>
          <w:b w:val="0"/>
          <w:bCs w:val="0"/>
        </w:rPr>
        <w:t xml:space="preserve">.The first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states </w:t>
      </w:r>
      <w:r>
        <w:rPr>
          <w:rFonts w:hint="cs"/>
          <w:b w:val="0"/>
          <w:bCs w:val="0"/>
          <w:rtl/>
        </w:rPr>
        <w:t>חזקה לכהונה נש"כ בבבל ואכילת חלה בסוריא</w:t>
      </w:r>
      <w:r>
        <w:rPr>
          <w:b w:val="0"/>
          <w:bCs w:val="0"/>
        </w:rPr>
        <w:t xml:space="preserve">, and the second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states </w:t>
      </w:r>
      <w:r>
        <w:rPr>
          <w:rFonts w:hint="cs"/>
          <w:b w:val="0"/>
          <w:bCs w:val="0"/>
          <w:rtl/>
        </w:rPr>
        <w:t>חזקה לכהונה נש"כ וחילוק גרנות בא"י</w:t>
      </w:r>
      <w:r w:rsidR="00C901CF">
        <w:rPr>
          <w:rFonts w:hint="cs"/>
          <w:b w:val="0"/>
          <w:bCs w:val="0"/>
          <w:rtl/>
        </w:rPr>
        <w:t>,</w:t>
      </w:r>
      <w:r>
        <w:rPr>
          <w:rFonts w:hint="cs"/>
          <w:b w:val="0"/>
          <w:bCs w:val="0"/>
          <w:rtl/>
        </w:rPr>
        <w:t xml:space="preserve"> ובסוריא</w:t>
      </w:r>
      <w:r w:rsidR="00C901CF">
        <w:rPr>
          <w:rFonts w:hint="cs"/>
          <w:b w:val="0"/>
          <w:bCs w:val="0"/>
          <w:rtl/>
        </w:rPr>
        <w:t xml:space="preserve"> כו'</w:t>
      </w:r>
      <w:r>
        <w:rPr>
          <w:b w:val="0"/>
          <w:bCs w:val="0"/>
        </w:rPr>
        <w:t xml:space="preserve">. In addition there is a </w:t>
      </w:r>
      <w:r>
        <w:rPr>
          <w:rFonts w:hint="cs"/>
          <w:b w:val="0"/>
          <w:bCs w:val="0"/>
          <w:rtl/>
        </w:rPr>
        <w:t>מחלוקת</w:t>
      </w:r>
      <w:r>
        <w:rPr>
          <w:b w:val="0"/>
          <w:bCs w:val="0"/>
        </w:rPr>
        <w:t xml:space="preserve"> between </w:t>
      </w:r>
      <w:r>
        <w:rPr>
          <w:rFonts w:hint="cs"/>
          <w:b w:val="0"/>
          <w:bCs w:val="0"/>
          <w:rtl/>
        </w:rPr>
        <w:t>רב הונא בריה דרב יהושע</w:t>
      </w:r>
      <w:r>
        <w:rPr>
          <w:b w:val="0"/>
          <w:bCs w:val="0"/>
        </w:rPr>
        <w:t xml:space="preserve"> (who maintains that even </w:t>
      </w:r>
      <w:r>
        <w:rPr>
          <w:rFonts w:hint="cs"/>
          <w:b w:val="0"/>
          <w:bCs w:val="0"/>
          <w:rtl/>
        </w:rPr>
        <w:t>למ"ד תרומה בזה"ז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דאורייתא</w:t>
      </w:r>
      <w:r>
        <w:rPr>
          <w:b w:val="0"/>
          <w:bCs w:val="0"/>
        </w:rPr>
        <w:t xml:space="preserve">, nevertheless </w:t>
      </w:r>
      <w:r>
        <w:rPr>
          <w:rFonts w:hint="cs"/>
          <w:b w:val="0"/>
          <w:bCs w:val="0"/>
          <w:rtl/>
        </w:rPr>
        <w:t>חלה בזה"ז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דרבנן</w:t>
      </w:r>
      <w:r>
        <w:rPr>
          <w:b w:val="0"/>
          <w:bCs w:val="0"/>
        </w:rPr>
        <w:t xml:space="preserve">), and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(who maintain that even </w:t>
      </w:r>
      <w:r>
        <w:rPr>
          <w:rFonts w:hint="cs"/>
          <w:b w:val="0"/>
          <w:bCs w:val="0"/>
          <w:rtl/>
        </w:rPr>
        <w:t>למ"ד תרומה בזה"ז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דרבנן</w:t>
      </w:r>
      <w:r>
        <w:rPr>
          <w:b w:val="0"/>
          <w:bCs w:val="0"/>
        </w:rPr>
        <w:t xml:space="preserve">, nevertheless </w:t>
      </w:r>
      <w:r>
        <w:rPr>
          <w:rFonts w:hint="cs"/>
          <w:b w:val="0"/>
          <w:bCs w:val="0"/>
          <w:rtl/>
        </w:rPr>
        <w:t>חלה בזה"ז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דאורייתא</w:t>
      </w:r>
      <w:r>
        <w:rPr>
          <w:b w:val="0"/>
          <w:bCs w:val="0"/>
        </w:rPr>
        <w:t>).</w:t>
      </w:r>
    </w:p>
    <w:p w:rsidR="003B0E1C" w:rsidRDefault="003B0E1C" w:rsidP="003B0E1C">
      <w:pPr>
        <w:bidi/>
        <w:rPr>
          <w:b w:val="0"/>
          <w:bCs w:val="0"/>
          <w:sz w:val="24"/>
          <w:szCs w:val="24"/>
        </w:rPr>
      </w:pPr>
    </w:p>
    <w:p w:rsidR="00B35215" w:rsidRPr="00BF5BD5" w:rsidRDefault="00657439" w:rsidP="00BF5BD5">
      <w:pPr>
        <w:bidi/>
        <w:rPr>
          <w:rFonts w:cs="David"/>
          <w:rtl/>
        </w:rPr>
      </w:pPr>
      <w:r w:rsidRPr="00BF5BD5">
        <w:rPr>
          <w:rFonts w:cs="David"/>
          <w:rtl/>
        </w:rPr>
        <w:t>וצ</w:t>
      </w:r>
      <w:r w:rsidR="00B35215" w:rsidRPr="00BF5BD5">
        <w:rPr>
          <w:rFonts w:cs="David" w:hint="cs"/>
          <w:rtl/>
        </w:rPr>
        <w:t xml:space="preserve">ריך </w:t>
      </w:r>
      <w:r w:rsidRPr="00BF5BD5">
        <w:rPr>
          <w:rFonts w:cs="David"/>
          <w:rtl/>
        </w:rPr>
        <w:t>ל</w:t>
      </w:r>
      <w:r w:rsidR="00B35215" w:rsidRPr="00BF5BD5">
        <w:rPr>
          <w:rFonts w:cs="David" w:hint="cs"/>
          <w:rtl/>
        </w:rPr>
        <w:t>ומר</w:t>
      </w:r>
      <w:r w:rsidR="00CB4C44" w:rsidRPr="00BF5BD5">
        <w:rPr>
          <w:rStyle w:val="FootnoteReference"/>
          <w:rFonts w:cs="David"/>
          <w:rtl/>
        </w:rPr>
        <w:footnoteReference w:id="1"/>
      </w:r>
      <w:r w:rsidRPr="00BF5BD5">
        <w:rPr>
          <w:rFonts w:cs="David"/>
          <w:rtl/>
        </w:rPr>
        <w:t xml:space="preserve"> דפליגי הנך ברייתות</w:t>
      </w:r>
      <w:r w:rsidR="00B35215" w:rsidRPr="00BF5BD5">
        <w:rPr>
          <w:rStyle w:val="FootnoteReference"/>
          <w:rFonts w:cs="David"/>
          <w:rtl/>
        </w:rPr>
        <w:footnoteReference w:id="2"/>
      </w:r>
      <w:r w:rsidRPr="00BF5BD5">
        <w:rPr>
          <w:rFonts w:cs="David"/>
          <w:rtl/>
        </w:rPr>
        <w:t xml:space="preserve"> בפלוגתא דרב הונא בריה דרב יהושע ורבנן</w:t>
      </w:r>
      <w:r w:rsidR="00EF413F" w:rsidRPr="00BF5BD5">
        <w:rPr>
          <w:rStyle w:val="FootnoteReference"/>
          <w:rFonts w:cs="David"/>
          <w:rtl/>
        </w:rPr>
        <w:footnoteReference w:id="3"/>
      </w:r>
      <w:r w:rsidRPr="00BF5BD5">
        <w:rPr>
          <w:rFonts w:cs="David"/>
          <w:rtl/>
        </w:rPr>
        <w:t xml:space="preserve"> </w:t>
      </w:r>
      <w:r w:rsidR="00BF5BD5">
        <w:rPr>
          <w:rFonts w:cs="David" w:hint="cs"/>
          <w:rtl/>
        </w:rPr>
        <w:t>-</w:t>
      </w:r>
    </w:p>
    <w:p w:rsidR="00B35215" w:rsidRPr="00B35215" w:rsidRDefault="00B35215" w:rsidP="00B35215">
      <w:r>
        <w:t xml:space="preserve">And it is necessary to say that these </w:t>
      </w:r>
      <w:r>
        <w:rPr>
          <w:b w:val="0"/>
          <w:bCs w:val="0"/>
        </w:rPr>
        <w:t xml:space="preserve">two </w:t>
      </w:r>
      <w:r>
        <w:rPr>
          <w:rFonts w:hint="cs"/>
          <w:rtl/>
        </w:rPr>
        <w:t>ברייתות</w:t>
      </w:r>
      <w:r>
        <w:t xml:space="preserve"> argue in the </w:t>
      </w:r>
      <w:r>
        <w:rPr>
          <w:b w:val="0"/>
          <w:bCs w:val="0"/>
        </w:rPr>
        <w:t xml:space="preserve">same </w:t>
      </w:r>
      <w:r>
        <w:rPr>
          <w:rFonts w:hint="cs"/>
          <w:rtl/>
        </w:rPr>
        <w:t>מחלוקת</w:t>
      </w:r>
      <w:r>
        <w:t xml:space="preserve"> </w:t>
      </w:r>
      <w:r w:rsidR="00BF5BD5">
        <w:rPr>
          <w:b w:val="0"/>
          <w:bCs w:val="0"/>
        </w:rPr>
        <w:t xml:space="preserve">that is </w:t>
      </w:r>
      <w:r>
        <w:t xml:space="preserve">between </w:t>
      </w:r>
      <w:r>
        <w:rPr>
          <w:rFonts w:hint="cs"/>
          <w:rtl/>
        </w:rPr>
        <w:t>ר</w:t>
      </w:r>
      <w:r w:rsidR="00BF5BD5">
        <w:rPr>
          <w:rFonts w:hint="cs"/>
          <w:rtl/>
        </w:rPr>
        <w:t>"</w:t>
      </w:r>
      <w:r>
        <w:rPr>
          <w:rFonts w:hint="cs"/>
          <w:rtl/>
        </w:rPr>
        <w:t>ה</w:t>
      </w:r>
      <w:r w:rsidR="00BF5BD5">
        <w:rPr>
          <w:rFonts w:hint="cs"/>
          <w:rtl/>
        </w:rPr>
        <w:t xml:space="preserve"> </w:t>
      </w:r>
      <w:r>
        <w:rPr>
          <w:rFonts w:hint="cs"/>
          <w:rtl/>
        </w:rPr>
        <w:t>בדר"י</w:t>
      </w:r>
      <w:r>
        <w:t xml:space="preserve"> and the </w:t>
      </w:r>
      <w:r>
        <w:rPr>
          <w:rFonts w:hint="cs"/>
          <w:rtl/>
        </w:rPr>
        <w:t>רבנן</w:t>
      </w:r>
      <w:r>
        <w:t>.</w:t>
      </w:r>
    </w:p>
    <w:p w:rsidR="00B35215" w:rsidRPr="00BF5BD5" w:rsidRDefault="00657439" w:rsidP="00BF5BD5">
      <w:pPr>
        <w:bidi/>
        <w:rPr>
          <w:rFonts w:cs="David"/>
        </w:rPr>
      </w:pPr>
      <w:r w:rsidRPr="00BF5BD5">
        <w:rPr>
          <w:rFonts w:cs="David"/>
          <w:rtl/>
        </w:rPr>
        <w:t>דאי לאו הכי בחד מהנך ברייתות ממה נפשך איכא למידק דמעלין מנשיאות כפים ליוחסין</w:t>
      </w:r>
      <w:r w:rsidR="00EF413F" w:rsidRPr="00BF5BD5">
        <w:rPr>
          <w:rStyle w:val="FootnoteReference"/>
          <w:rFonts w:cs="David"/>
          <w:rtl/>
        </w:rPr>
        <w:footnoteReference w:id="4"/>
      </w:r>
      <w:r w:rsidRPr="00BF5BD5">
        <w:rPr>
          <w:rFonts w:cs="David"/>
          <w:rtl/>
        </w:rPr>
        <w:t xml:space="preserve"> </w:t>
      </w:r>
      <w:r w:rsidR="00BF5BD5">
        <w:rPr>
          <w:rFonts w:cs="David" w:hint="cs"/>
          <w:rtl/>
        </w:rPr>
        <w:t>-</w:t>
      </w:r>
    </w:p>
    <w:p w:rsidR="00EF413F" w:rsidRPr="00EF413F" w:rsidRDefault="00EF413F" w:rsidP="00635420">
      <w:pPr>
        <w:rPr>
          <w:b w:val="0"/>
          <w:bCs w:val="0"/>
          <w:rtl/>
        </w:rPr>
      </w:pPr>
      <w:r>
        <w:t>For if you will not agree to this (</w:t>
      </w:r>
      <w:r>
        <w:rPr>
          <w:b w:val="0"/>
          <w:bCs w:val="0"/>
        </w:rPr>
        <w:t xml:space="preserve">but rather maintain that both </w:t>
      </w:r>
      <w:r>
        <w:rPr>
          <w:rFonts w:hint="cs"/>
          <w:b w:val="0"/>
          <w:bCs w:val="0"/>
          <w:rtl/>
        </w:rPr>
        <w:t>ברייתות</w:t>
      </w:r>
      <w:r>
        <w:rPr>
          <w:b w:val="0"/>
          <w:bCs w:val="0"/>
        </w:rPr>
        <w:t xml:space="preserve"> can agree with either </w:t>
      </w:r>
      <w:r>
        <w:rPr>
          <w:rFonts w:hint="cs"/>
          <w:b w:val="0"/>
          <w:bCs w:val="0"/>
          <w:rtl/>
        </w:rPr>
        <w:t>ר"ה בדר"י</w:t>
      </w:r>
      <w:r>
        <w:rPr>
          <w:b w:val="0"/>
          <w:bCs w:val="0"/>
        </w:rPr>
        <w:t xml:space="preserve"> or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), </w:t>
      </w:r>
      <w:r>
        <w:t xml:space="preserve">then in any case </w:t>
      </w:r>
      <w:r>
        <w:rPr>
          <w:b w:val="0"/>
          <w:bCs w:val="0"/>
        </w:rPr>
        <w:t xml:space="preserve">you choose </w:t>
      </w:r>
      <w:r>
        <w:t xml:space="preserve">we can infer from </w:t>
      </w:r>
      <w:r>
        <w:rPr>
          <w:b w:val="0"/>
          <w:bCs w:val="0"/>
        </w:rPr>
        <w:t xml:space="preserve">one of these </w:t>
      </w:r>
      <w:r>
        <w:rPr>
          <w:rFonts w:hint="cs"/>
          <w:b w:val="0"/>
          <w:bCs w:val="0"/>
          <w:rtl/>
        </w:rPr>
        <w:t>ברייתות</w:t>
      </w:r>
      <w:r>
        <w:rPr>
          <w:b w:val="0"/>
          <w:bCs w:val="0"/>
        </w:rPr>
        <w:t xml:space="preserve"> </w:t>
      </w:r>
      <w:r>
        <w:t xml:space="preserve">that </w:t>
      </w:r>
      <w:r>
        <w:rPr>
          <w:rFonts w:hint="cs"/>
          <w:rtl/>
        </w:rPr>
        <w:t>מעלין מנש"כ ליוחסין</w:t>
      </w:r>
      <w:r>
        <w:t>.</w:t>
      </w:r>
      <w:r>
        <w:rPr>
          <w:b w:val="0"/>
          <w:bCs w:val="0"/>
        </w:rPr>
        <w:t xml:space="preserve"> </w:t>
      </w:r>
    </w:p>
    <w:p w:rsidR="00B35215" w:rsidRPr="00BF5BD5" w:rsidRDefault="00657439" w:rsidP="00BF5BD5">
      <w:pPr>
        <w:bidi/>
        <w:rPr>
          <w:rFonts w:cs="David"/>
        </w:rPr>
      </w:pPr>
      <w:r w:rsidRPr="00BF5BD5">
        <w:rPr>
          <w:rFonts w:cs="David"/>
          <w:rtl/>
        </w:rPr>
        <w:t>ופליגי נמי דלברייתא קמייתא</w:t>
      </w:r>
      <w:r w:rsidR="00C901CF" w:rsidRPr="00BF5BD5">
        <w:rPr>
          <w:rStyle w:val="FootnoteReference"/>
          <w:rFonts w:cs="David"/>
          <w:rtl/>
        </w:rPr>
        <w:footnoteReference w:id="5"/>
      </w:r>
      <w:r w:rsidRPr="00BF5BD5">
        <w:rPr>
          <w:rFonts w:cs="David"/>
          <w:rtl/>
        </w:rPr>
        <w:t xml:space="preserve"> אכילת חלה בסוריא חזקה לתרומה </w:t>
      </w:r>
      <w:r w:rsidR="00BF5BD5">
        <w:rPr>
          <w:rFonts w:cs="David" w:hint="cs"/>
          <w:rtl/>
        </w:rPr>
        <w:t>-</w:t>
      </w:r>
    </w:p>
    <w:p w:rsidR="00C901CF" w:rsidRPr="00C901CF" w:rsidRDefault="00C901CF" w:rsidP="00C901CF">
      <w:r>
        <w:t xml:space="preserve">And </w:t>
      </w:r>
      <w:r>
        <w:rPr>
          <w:b w:val="0"/>
          <w:bCs w:val="0"/>
        </w:rPr>
        <w:t xml:space="preserve">there is an </w:t>
      </w:r>
      <w:r>
        <w:t xml:space="preserve">additional dispute </w:t>
      </w:r>
      <w:r>
        <w:rPr>
          <w:b w:val="0"/>
          <w:bCs w:val="0"/>
        </w:rPr>
        <w:t xml:space="preserve">between the two </w:t>
      </w:r>
      <w:r>
        <w:rPr>
          <w:rFonts w:hint="cs"/>
          <w:b w:val="0"/>
          <w:bCs w:val="0"/>
          <w:rtl/>
        </w:rPr>
        <w:t>ברייתות</w:t>
      </w:r>
      <w:r w:rsidR="00BF5BD5">
        <w:rPr>
          <w:b w:val="0"/>
          <w:bCs w:val="0"/>
        </w:rPr>
        <w:t>;</w:t>
      </w:r>
      <w:r>
        <w:rPr>
          <w:b w:val="0"/>
          <w:bCs w:val="0"/>
        </w:rPr>
        <w:t xml:space="preserve"> </w:t>
      </w:r>
      <w:r>
        <w:t xml:space="preserve">for according to the first </w:t>
      </w:r>
      <w:r>
        <w:rPr>
          <w:rFonts w:hint="cs"/>
          <w:rtl/>
        </w:rPr>
        <w:t>ברייתא</w:t>
      </w:r>
      <w:r>
        <w:t xml:space="preserve">, eating </w:t>
      </w:r>
      <w:r>
        <w:rPr>
          <w:rFonts w:hint="cs"/>
          <w:rtl/>
        </w:rPr>
        <w:t>חלה</w:t>
      </w:r>
      <w:r>
        <w:t xml:space="preserve"> in </w:t>
      </w:r>
      <w:r>
        <w:rPr>
          <w:rFonts w:hint="cs"/>
          <w:rtl/>
        </w:rPr>
        <w:t>סוריא</w:t>
      </w:r>
      <w:r>
        <w:t xml:space="preserve"> is a </w:t>
      </w:r>
      <w:r>
        <w:rPr>
          <w:rFonts w:hint="cs"/>
          <w:rtl/>
        </w:rPr>
        <w:t>חזקה לתרומה</w:t>
      </w:r>
      <w:r>
        <w:t xml:space="preserve"> -</w:t>
      </w:r>
    </w:p>
    <w:p w:rsidR="00B35215" w:rsidRPr="00BF5BD5" w:rsidRDefault="00657439" w:rsidP="00BF5BD5">
      <w:pPr>
        <w:widowControl w:val="0"/>
        <w:bidi/>
        <w:rPr>
          <w:rFonts w:cs="David"/>
        </w:rPr>
      </w:pPr>
      <w:r w:rsidRPr="00BF5BD5">
        <w:rPr>
          <w:rFonts w:cs="David"/>
          <w:rtl/>
        </w:rPr>
        <w:t>וכל שכן דאכילת תרומה דאורייתא דהויא חזקה לאכילת חלה דרבנן</w:t>
      </w:r>
      <w:r w:rsidR="00EB4AEE" w:rsidRPr="00BF5BD5">
        <w:rPr>
          <w:rStyle w:val="FootnoteReference"/>
          <w:rFonts w:cs="David"/>
          <w:rtl/>
        </w:rPr>
        <w:footnoteReference w:id="6"/>
      </w:r>
      <w:r w:rsidRPr="00BF5BD5">
        <w:rPr>
          <w:rFonts w:cs="David"/>
          <w:rtl/>
        </w:rPr>
        <w:t xml:space="preserve"> </w:t>
      </w:r>
      <w:r w:rsidR="00BF5BD5">
        <w:rPr>
          <w:rFonts w:cs="David" w:hint="cs"/>
          <w:rtl/>
        </w:rPr>
        <w:t>-</w:t>
      </w:r>
    </w:p>
    <w:p w:rsidR="00C901CF" w:rsidRDefault="00C901CF" w:rsidP="00BF5BD5">
      <w:pPr>
        <w:widowControl w:val="0"/>
        <w:rPr>
          <w:rtl/>
        </w:rPr>
      </w:pPr>
      <w:r>
        <w:t xml:space="preserve">And certainly that </w:t>
      </w:r>
      <w:r>
        <w:rPr>
          <w:rFonts w:hint="cs"/>
          <w:rtl/>
        </w:rPr>
        <w:t>אכילת תרומה</w:t>
      </w:r>
      <w:r>
        <w:t xml:space="preserve"> </w:t>
      </w:r>
      <w:r>
        <w:rPr>
          <w:b w:val="0"/>
          <w:bCs w:val="0"/>
        </w:rPr>
        <w:t xml:space="preserve">(which is </w:t>
      </w:r>
      <w:r>
        <w:rPr>
          <w:rFonts w:hint="cs"/>
          <w:b w:val="0"/>
          <w:bCs w:val="0"/>
          <w:rtl/>
        </w:rPr>
        <w:t>דאורייתא</w:t>
      </w:r>
      <w:r>
        <w:rPr>
          <w:b w:val="0"/>
          <w:bCs w:val="0"/>
        </w:rPr>
        <w:t xml:space="preserve">) </w:t>
      </w:r>
      <w:r>
        <w:t xml:space="preserve">will be a </w:t>
      </w:r>
      <w:r>
        <w:rPr>
          <w:rFonts w:hint="cs"/>
          <w:rtl/>
        </w:rPr>
        <w:t>חזקה</w:t>
      </w:r>
      <w:r>
        <w:t xml:space="preserve"> for </w:t>
      </w:r>
      <w:r>
        <w:rPr>
          <w:rFonts w:hint="cs"/>
          <w:rtl/>
        </w:rPr>
        <w:t>אכילת חלה</w:t>
      </w:r>
      <w:r>
        <w:t xml:space="preserve">, </w:t>
      </w:r>
      <w:r>
        <w:lastRenderedPageBreak/>
        <w:t xml:space="preserve">which is </w:t>
      </w:r>
      <w:r>
        <w:rPr>
          <w:b w:val="0"/>
          <w:bCs w:val="0"/>
        </w:rPr>
        <w:t xml:space="preserve">only </w:t>
      </w:r>
      <w:r>
        <w:rPr>
          <w:rFonts w:hint="cs"/>
          <w:rtl/>
        </w:rPr>
        <w:t>מדרבנן</w:t>
      </w:r>
      <w:r>
        <w:t xml:space="preserve"> - </w:t>
      </w:r>
    </w:p>
    <w:p w:rsidR="00657439" w:rsidRPr="00BF5BD5" w:rsidRDefault="00657439" w:rsidP="00BF5BD5">
      <w:pPr>
        <w:widowControl w:val="0"/>
        <w:bidi/>
        <w:rPr>
          <w:rFonts w:cs="David"/>
          <w:rtl/>
        </w:rPr>
      </w:pPr>
      <w:r w:rsidRPr="00BF5BD5">
        <w:rPr>
          <w:rFonts w:cs="David"/>
          <w:rtl/>
        </w:rPr>
        <w:t>ובברייתא שניה</w:t>
      </w:r>
      <w:r w:rsidR="00C901CF" w:rsidRPr="00BF5BD5">
        <w:rPr>
          <w:rStyle w:val="FootnoteReference"/>
          <w:rFonts w:cs="David"/>
          <w:rtl/>
        </w:rPr>
        <w:footnoteReference w:id="7"/>
      </w:r>
      <w:r w:rsidRPr="00BF5BD5">
        <w:rPr>
          <w:rFonts w:cs="David"/>
          <w:rtl/>
        </w:rPr>
        <w:t xml:space="preserve"> קתני דחילוק גרנות דהיינו תרומה בסוריא לא הויא חזקה לחלה</w:t>
      </w:r>
      <w:r w:rsidR="000C2CFB" w:rsidRPr="00BF5BD5">
        <w:rPr>
          <w:rFonts w:cs="David" w:hint="cs"/>
          <w:rtl/>
        </w:rPr>
        <w:t>:</w:t>
      </w:r>
      <w:r w:rsidR="000C2CFB" w:rsidRPr="00BF5BD5">
        <w:rPr>
          <w:rStyle w:val="FootnoteReference"/>
          <w:rFonts w:cs="David"/>
          <w:rtl/>
        </w:rPr>
        <w:footnoteReference w:id="8"/>
      </w:r>
    </w:p>
    <w:p w:rsidR="00C901CF" w:rsidRPr="00657439" w:rsidRDefault="00C901CF" w:rsidP="00BF5BD5">
      <w:pPr>
        <w:widowControl w:val="0"/>
      </w:pPr>
      <w:r>
        <w:t xml:space="preserve">However the second </w:t>
      </w:r>
      <w:r>
        <w:rPr>
          <w:rFonts w:hint="cs"/>
          <w:rtl/>
        </w:rPr>
        <w:t>ברייתא</w:t>
      </w:r>
      <w:r>
        <w:t xml:space="preserve"> states that </w:t>
      </w:r>
      <w:r>
        <w:rPr>
          <w:rFonts w:hint="cs"/>
          <w:rtl/>
        </w:rPr>
        <w:t>חילוק גרנות</w:t>
      </w:r>
      <w:r>
        <w:t xml:space="preserve">, which is </w:t>
      </w:r>
      <w:r>
        <w:rPr>
          <w:rFonts w:hint="cs"/>
          <w:rtl/>
        </w:rPr>
        <w:t>תרומה</w:t>
      </w:r>
      <w:r>
        <w:t xml:space="preserve">, is not a </w:t>
      </w:r>
      <w:r>
        <w:rPr>
          <w:rFonts w:hint="cs"/>
          <w:rtl/>
        </w:rPr>
        <w:t>חזקה</w:t>
      </w:r>
      <w:r>
        <w:t xml:space="preserve"> for </w:t>
      </w:r>
      <w:r>
        <w:rPr>
          <w:rFonts w:hint="cs"/>
          <w:rtl/>
        </w:rPr>
        <w:t>חלה</w:t>
      </w:r>
      <w:r>
        <w:t xml:space="preserve">. </w:t>
      </w:r>
    </w:p>
    <w:p w:rsidR="003D4453" w:rsidRPr="00BF5BD5" w:rsidRDefault="003D4453" w:rsidP="00BF5BD5">
      <w:pPr>
        <w:widowControl w:val="0"/>
        <w:bidi/>
        <w:rPr>
          <w:sz w:val="24"/>
          <w:szCs w:val="24"/>
        </w:rPr>
      </w:pPr>
    </w:p>
    <w:p w:rsidR="00FD0441" w:rsidRPr="00FD0441" w:rsidRDefault="00FD0441" w:rsidP="00BF5BD5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FD0441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FD0441" w:rsidRDefault="00EB4AEE" w:rsidP="00DF0142">
      <w:pPr>
        <w:rPr>
          <w:b w:val="0"/>
          <w:bCs w:val="0"/>
          <w:rtl/>
        </w:rPr>
      </w:pPr>
      <w:r>
        <w:rPr>
          <w:b w:val="0"/>
          <w:bCs w:val="0"/>
        </w:rPr>
        <w:t xml:space="preserve">The first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agrees with </w:t>
      </w:r>
      <w:r>
        <w:rPr>
          <w:rFonts w:hint="cs"/>
          <w:b w:val="0"/>
          <w:bCs w:val="0"/>
          <w:rtl/>
        </w:rPr>
        <w:t>ר"ה בדר"י</w:t>
      </w:r>
      <w:r>
        <w:rPr>
          <w:b w:val="0"/>
          <w:bCs w:val="0"/>
        </w:rPr>
        <w:t xml:space="preserve"> (that </w:t>
      </w:r>
      <w:r>
        <w:rPr>
          <w:rFonts w:hint="cs"/>
          <w:b w:val="0"/>
          <w:bCs w:val="0"/>
          <w:rtl/>
        </w:rPr>
        <w:t>חלה בזה"ז דרבנן</w:t>
      </w:r>
      <w:r>
        <w:rPr>
          <w:b w:val="0"/>
          <w:bCs w:val="0"/>
        </w:rPr>
        <w:t xml:space="preserve">) and we are </w:t>
      </w:r>
      <w:r>
        <w:rPr>
          <w:rFonts w:hint="cs"/>
          <w:b w:val="0"/>
          <w:bCs w:val="0"/>
          <w:rtl/>
        </w:rPr>
        <w:t>מעלה</w:t>
      </w:r>
      <w:r>
        <w:rPr>
          <w:b w:val="0"/>
          <w:bCs w:val="0"/>
        </w:rPr>
        <w:t xml:space="preserve"> from </w:t>
      </w:r>
      <w:r>
        <w:rPr>
          <w:rFonts w:hint="cs"/>
          <w:b w:val="0"/>
          <w:bCs w:val="0"/>
          <w:rtl/>
        </w:rPr>
        <w:t>חלה</w:t>
      </w:r>
      <w:r>
        <w:rPr>
          <w:b w:val="0"/>
          <w:bCs w:val="0"/>
        </w:rPr>
        <w:t xml:space="preserve"> to </w:t>
      </w:r>
      <w:r>
        <w:rPr>
          <w:rFonts w:hint="cs"/>
          <w:b w:val="0"/>
          <w:bCs w:val="0"/>
          <w:rtl/>
        </w:rPr>
        <w:t>תרומה</w:t>
      </w:r>
      <w:r w:rsidR="00DF0142">
        <w:rPr>
          <w:b w:val="0"/>
          <w:bCs w:val="0"/>
        </w:rPr>
        <w:t xml:space="preserve"> in </w:t>
      </w:r>
      <w:r w:rsidR="00DF0142">
        <w:rPr>
          <w:rFonts w:hint="cs"/>
          <w:b w:val="0"/>
          <w:bCs w:val="0"/>
          <w:rtl/>
        </w:rPr>
        <w:t>סוריא</w:t>
      </w:r>
      <w:r>
        <w:rPr>
          <w:b w:val="0"/>
          <w:bCs w:val="0"/>
        </w:rPr>
        <w:t xml:space="preserve">, and the second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agrees with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(that </w:t>
      </w:r>
      <w:r w:rsidR="00DF0142">
        <w:rPr>
          <w:rFonts w:hint="cs"/>
          <w:b w:val="0"/>
          <w:bCs w:val="0"/>
          <w:rtl/>
        </w:rPr>
        <w:t>חלה</w:t>
      </w:r>
      <w:r>
        <w:rPr>
          <w:rFonts w:hint="cs"/>
          <w:b w:val="0"/>
          <w:bCs w:val="0"/>
          <w:rtl/>
        </w:rPr>
        <w:t xml:space="preserve"> בזה"ז דאורייתא</w:t>
      </w:r>
      <w:r>
        <w:rPr>
          <w:b w:val="0"/>
          <w:bCs w:val="0"/>
        </w:rPr>
        <w:t>)</w:t>
      </w:r>
      <w:r w:rsidR="00DF0142">
        <w:rPr>
          <w:b w:val="0"/>
          <w:bCs w:val="0"/>
        </w:rPr>
        <w:t xml:space="preserve"> and we are not </w:t>
      </w:r>
      <w:r w:rsidR="00DF0142">
        <w:rPr>
          <w:rFonts w:hint="cs"/>
          <w:b w:val="0"/>
          <w:bCs w:val="0"/>
          <w:rtl/>
        </w:rPr>
        <w:t>מעלה</w:t>
      </w:r>
      <w:r w:rsidR="00DF0142">
        <w:rPr>
          <w:b w:val="0"/>
          <w:bCs w:val="0"/>
        </w:rPr>
        <w:t xml:space="preserve"> from </w:t>
      </w:r>
      <w:r w:rsidR="00DF0142">
        <w:rPr>
          <w:rFonts w:hint="cs"/>
          <w:b w:val="0"/>
          <w:bCs w:val="0"/>
          <w:rtl/>
        </w:rPr>
        <w:t>תרומה</w:t>
      </w:r>
      <w:r w:rsidR="00DF0142">
        <w:rPr>
          <w:b w:val="0"/>
          <w:bCs w:val="0"/>
        </w:rPr>
        <w:t xml:space="preserve"> to </w:t>
      </w:r>
      <w:r w:rsidR="00DF0142">
        <w:rPr>
          <w:rFonts w:hint="cs"/>
          <w:b w:val="0"/>
          <w:bCs w:val="0"/>
          <w:rtl/>
        </w:rPr>
        <w:t>חלה</w:t>
      </w:r>
      <w:r w:rsidR="00DF0142">
        <w:rPr>
          <w:b w:val="0"/>
          <w:bCs w:val="0"/>
        </w:rPr>
        <w:t xml:space="preserve"> in </w:t>
      </w:r>
      <w:r w:rsidR="00DF0142">
        <w:rPr>
          <w:rFonts w:hint="cs"/>
          <w:b w:val="0"/>
          <w:bCs w:val="0"/>
          <w:rtl/>
        </w:rPr>
        <w:t>סוריא</w:t>
      </w:r>
      <w:r w:rsidR="00E12D06">
        <w:rPr>
          <w:b w:val="0"/>
          <w:bCs w:val="0"/>
        </w:rPr>
        <w:t>.</w:t>
      </w:r>
    </w:p>
    <w:p w:rsidR="00FD0441" w:rsidRPr="00BF5BD5" w:rsidRDefault="00FD0441" w:rsidP="00FD0441">
      <w:pPr>
        <w:rPr>
          <w:b w:val="0"/>
          <w:bCs w:val="0"/>
          <w:sz w:val="24"/>
          <w:szCs w:val="24"/>
        </w:rPr>
      </w:pPr>
    </w:p>
    <w:p w:rsidR="00FD0441" w:rsidRPr="00FD0441" w:rsidRDefault="00FD0441" w:rsidP="00FD0441">
      <w:pPr>
        <w:rPr>
          <w:rFonts w:ascii="Copperplate Gothic Bold" w:hAnsi="Copperplate Gothic Bold"/>
          <w:b w:val="0"/>
          <w:bCs w:val="0"/>
          <w:u w:val="double"/>
        </w:rPr>
      </w:pPr>
      <w:r w:rsidRPr="00FD0441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FD0441" w:rsidRDefault="00CB4C44" w:rsidP="00FD0441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states that it is necessary to say that the two </w:t>
      </w:r>
      <w:r>
        <w:rPr>
          <w:rFonts w:hint="cs"/>
          <w:b w:val="0"/>
          <w:bCs w:val="0"/>
          <w:rtl/>
        </w:rPr>
        <w:t>ברייתות</w:t>
      </w:r>
      <w:r>
        <w:rPr>
          <w:b w:val="0"/>
          <w:bCs w:val="0"/>
        </w:rPr>
        <w:t xml:space="preserve"> argue in the </w:t>
      </w:r>
      <w:r>
        <w:rPr>
          <w:rFonts w:hint="cs"/>
          <w:b w:val="0"/>
          <w:bCs w:val="0"/>
          <w:rtl/>
        </w:rPr>
        <w:t>מחלוקת</w:t>
      </w:r>
      <w:r>
        <w:rPr>
          <w:b w:val="0"/>
          <w:bCs w:val="0"/>
        </w:rPr>
        <w:t xml:space="preserve"> between </w:t>
      </w:r>
      <w:r>
        <w:rPr>
          <w:rFonts w:hint="cs"/>
          <w:b w:val="0"/>
          <w:bCs w:val="0"/>
          <w:rtl/>
        </w:rPr>
        <w:t>ר"ה בדר"י ורבנן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9"/>
      </w:r>
      <w:r>
        <w:rPr>
          <w:b w:val="0"/>
          <w:bCs w:val="0"/>
        </w:rPr>
        <w:t xml:space="preserve"> Seemingly this is obvious from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; what is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teaching us?</w:t>
      </w:r>
      <w:r>
        <w:rPr>
          <w:rStyle w:val="FootnoteReference"/>
          <w:b w:val="0"/>
          <w:bCs w:val="0"/>
        </w:rPr>
        <w:footnoteReference w:id="10"/>
      </w:r>
    </w:p>
    <w:p w:rsidR="00EB4AEE" w:rsidRDefault="00EB4AEE" w:rsidP="00FD0441">
      <w:pPr>
        <w:rPr>
          <w:b w:val="0"/>
          <w:bCs w:val="0"/>
        </w:rPr>
      </w:pPr>
      <w:bookmarkStart w:id="0" w:name="_GoBack"/>
      <w:bookmarkEnd w:id="0"/>
    </w:p>
    <w:p w:rsidR="00EB4AEE" w:rsidRPr="00FD0441" w:rsidRDefault="00EB4AEE" w:rsidP="00E12D06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mentions that since (according to the first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) we are </w:t>
      </w:r>
      <w:r>
        <w:rPr>
          <w:rFonts w:hint="cs"/>
          <w:b w:val="0"/>
          <w:bCs w:val="0"/>
          <w:rtl/>
        </w:rPr>
        <w:t>מעלה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סוריא</w:t>
      </w:r>
      <w:r>
        <w:rPr>
          <w:b w:val="0"/>
          <w:bCs w:val="0"/>
        </w:rPr>
        <w:t xml:space="preserve"> from </w:t>
      </w:r>
      <w:r>
        <w:rPr>
          <w:rFonts w:hint="cs"/>
          <w:b w:val="0"/>
          <w:bCs w:val="0"/>
          <w:rtl/>
        </w:rPr>
        <w:t>אכילת חלה</w:t>
      </w:r>
      <w:r>
        <w:rPr>
          <w:b w:val="0"/>
          <w:bCs w:val="0"/>
        </w:rPr>
        <w:t xml:space="preserve"> to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, so ‘certainly we are </w:t>
      </w:r>
      <w:r>
        <w:rPr>
          <w:rFonts w:hint="cs"/>
          <w:b w:val="0"/>
          <w:bCs w:val="0"/>
          <w:rtl/>
        </w:rPr>
        <w:t>מעלה</w:t>
      </w:r>
      <w:r>
        <w:rPr>
          <w:b w:val="0"/>
          <w:bCs w:val="0"/>
        </w:rPr>
        <w:t xml:space="preserve"> from </w:t>
      </w:r>
      <w:r>
        <w:rPr>
          <w:rFonts w:hint="cs"/>
          <w:b w:val="0"/>
          <w:bCs w:val="0"/>
          <w:rtl/>
        </w:rPr>
        <w:t>תרומה דאורייתא</w:t>
      </w:r>
      <w:r>
        <w:rPr>
          <w:b w:val="0"/>
          <w:bCs w:val="0"/>
        </w:rPr>
        <w:t xml:space="preserve"> to </w:t>
      </w:r>
      <w:r>
        <w:rPr>
          <w:rFonts w:hint="cs"/>
          <w:b w:val="0"/>
          <w:bCs w:val="0"/>
          <w:rtl/>
        </w:rPr>
        <w:t>חלה דרבנן</w:t>
      </w:r>
      <w:r>
        <w:rPr>
          <w:b w:val="0"/>
          <w:bCs w:val="0"/>
        </w:rPr>
        <w:t>’.</w:t>
      </w:r>
      <w:r>
        <w:rPr>
          <w:rStyle w:val="FootnoteReference"/>
          <w:b w:val="0"/>
          <w:bCs w:val="0"/>
        </w:rPr>
        <w:footnoteReference w:id="11"/>
      </w:r>
      <w:r>
        <w:rPr>
          <w:b w:val="0"/>
          <w:bCs w:val="0"/>
        </w:rPr>
        <w:t xml:space="preserve"> It seems that the intention of the </w:t>
      </w:r>
      <w:r>
        <w:rPr>
          <w:rFonts w:hint="cs"/>
          <w:b w:val="0"/>
          <w:bCs w:val="0"/>
          <w:rtl/>
        </w:rPr>
        <w:t>'ופליגי נמי'</w:t>
      </w:r>
      <w:r>
        <w:rPr>
          <w:b w:val="0"/>
          <w:bCs w:val="0"/>
        </w:rPr>
        <w:t xml:space="preserve">, in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is to tell us that according to the first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we are </w:t>
      </w:r>
      <w:r>
        <w:rPr>
          <w:rFonts w:hint="cs"/>
          <w:b w:val="0"/>
          <w:bCs w:val="0"/>
          <w:rtl/>
        </w:rPr>
        <w:t>מעלה</w:t>
      </w:r>
      <w:r>
        <w:rPr>
          <w:b w:val="0"/>
          <w:bCs w:val="0"/>
        </w:rPr>
        <w:t xml:space="preserve"> from a </w:t>
      </w:r>
      <w:r>
        <w:rPr>
          <w:rFonts w:hint="cs"/>
          <w:b w:val="0"/>
          <w:bCs w:val="0"/>
          <w:rtl/>
        </w:rPr>
        <w:t>דרבנן (חלה)</w:t>
      </w:r>
      <w:r>
        <w:rPr>
          <w:b w:val="0"/>
          <w:bCs w:val="0"/>
        </w:rPr>
        <w:t xml:space="preserve"> to a </w:t>
      </w:r>
      <w:r>
        <w:rPr>
          <w:rFonts w:hint="cs"/>
          <w:b w:val="0"/>
          <w:bCs w:val="0"/>
          <w:rtl/>
        </w:rPr>
        <w:t>דאורייתא (תרומה)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סוריא</w:t>
      </w:r>
      <w:r>
        <w:rPr>
          <w:b w:val="0"/>
          <w:bCs w:val="0"/>
        </w:rPr>
        <w:t xml:space="preserve"> (since we maintain </w:t>
      </w:r>
      <w:r>
        <w:rPr>
          <w:rFonts w:hint="cs"/>
          <w:b w:val="0"/>
          <w:bCs w:val="0"/>
          <w:rtl/>
        </w:rPr>
        <w:t>כיבוש יחיד שמיה כיבוש</w:t>
      </w:r>
      <w:r>
        <w:rPr>
          <w:b w:val="0"/>
          <w:bCs w:val="0"/>
        </w:rPr>
        <w:t xml:space="preserve">); however according to the second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we are not </w:t>
      </w:r>
      <w:r>
        <w:rPr>
          <w:rFonts w:hint="cs"/>
          <w:b w:val="0"/>
          <w:bCs w:val="0"/>
          <w:rtl/>
        </w:rPr>
        <w:t>מעלה</w:t>
      </w:r>
      <w:r>
        <w:rPr>
          <w:b w:val="0"/>
          <w:bCs w:val="0"/>
        </w:rPr>
        <w:t xml:space="preserve"> from a </w:t>
      </w:r>
      <w:r>
        <w:rPr>
          <w:rFonts w:hint="cs"/>
          <w:b w:val="0"/>
          <w:bCs w:val="0"/>
          <w:rtl/>
        </w:rPr>
        <w:t>דרבנן (תרומה)</w:t>
      </w:r>
      <w:r>
        <w:rPr>
          <w:b w:val="0"/>
          <w:bCs w:val="0"/>
        </w:rPr>
        <w:t xml:space="preserve"> to a </w:t>
      </w:r>
      <w:r>
        <w:rPr>
          <w:rFonts w:hint="cs"/>
          <w:b w:val="0"/>
          <w:bCs w:val="0"/>
          <w:rtl/>
        </w:rPr>
        <w:t>דאורייתא (חלה)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סוריא</w:t>
      </w:r>
      <w:r>
        <w:rPr>
          <w:b w:val="0"/>
          <w:bCs w:val="0"/>
        </w:rPr>
        <w:t xml:space="preserve">. Why was it necessary for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to mention the </w:t>
      </w:r>
      <w:r>
        <w:rPr>
          <w:rFonts w:hint="cs"/>
          <w:b w:val="0"/>
          <w:bCs w:val="0"/>
          <w:rtl/>
        </w:rPr>
        <w:t>וכ"ש דאכילת תרומה דאורייתא</w:t>
      </w:r>
      <w:r w:rsidR="00E12D06">
        <w:rPr>
          <w:rFonts w:hint="cs"/>
          <w:b w:val="0"/>
          <w:bCs w:val="0"/>
          <w:rtl/>
        </w:rPr>
        <w:t xml:space="preserve"> דהויא חזקה לאכילת</w:t>
      </w:r>
      <w:r>
        <w:rPr>
          <w:rFonts w:hint="cs"/>
          <w:b w:val="0"/>
          <w:bCs w:val="0"/>
          <w:rtl/>
        </w:rPr>
        <w:t xml:space="preserve"> חלה דרבנן</w:t>
      </w:r>
      <w:r>
        <w:rPr>
          <w:b w:val="0"/>
          <w:bCs w:val="0"/>
        </w:rPr>
        <w:t>?!</w:t>
      </w:r>
      <w:r w:rsidR="00DF0142">
        <w:rPr>
          <w:rStyle w:val="FootnoteReference"/>
          <w:b w:val="0"/>
          <w:bCs w:val="0"/>
        </w:rPr>
        <w:footnoteReference w:id="12"/>
      </w:r>
      <w:r>
        <w:rPr>
          <w:b w:val="0"/>
          <w:bCs w:val="0"/>
        </w:rPr>
        <w:t xml:space="preserve">  </w:t>
      </w:r>
    </w:p>
    <w:sectPr w:rsidR="00EB4AEE" w:rsidRPr="00FD04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675" w:rsidRDefault="001C6675" w:rsidP="00B8476B">
      <w:pPr>
        <w:spacing w:line="240" w:lineRule="auto"/>
      </w:pPr>
      <w:r>
        <w:separator/>
      </w:r>
    </w:p>
  </w:endnote>
  <w:endnote w:type="continuationSeparator" w:id="0">
    <w:p w:rsidR="001C6675" w:rsidRDefault="001C6675" w:rsidP="00B84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 w:val="0"/>
        <w:bCs w:val="0"/>
      </w:rPr>
      <w:id w:val="-1671940535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B8476B" w:rsidRPr="00B8476B" w:rsidRDefault="00B8476B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B8476B">
          <w:rPr>
            <w:b w:val="0"/>
            <w:bCs w:val="0"/>
            <w:sz w:val="20"/>
            <w:szCs w:val="20"/>
          </w:rPr>
          <w:fldChar w:fldCharType="begin"/>
        </w:r>
        <w:r w:rsidRPr="00B8476B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B8476B">
          <w:rPr>
            <w:b w:val="0"/>
            <w:bCs w:val="0"/>
            <w:sz w:val="20"/>
            <w:szCs w:val="20"/>
          </w:rPr>
          <w:fldChar w:fldCharType="separate"/>
        </w:r>
        <w:r w:rsidR="00635420">
          <w:rPr>
            <w:b w:val="0"/>
            <w:bCs w:val="0"/>
            <w:noProof/>
            <w:sz w:val="20"/>
            <w:szCs w:val="20"/>
          </w:rPr>
          <w:t>2</w:t>
        </w:r>
        <w:r w:rsidRPr="00B8476B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B8476B" w:rsidRPr="00B8476B" w:rsidRDefault="00B8476B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B8476B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B8476B" w:rsidRDefault="00B847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675" w:rsidRDefault="001C6675" w:rsidP="00B8476B">
      <w:pPr>
        <w:spacing w:line="240" w:lineRule="auto"/>
      </w:pPr>
      <w:r>
        <w:separator/>
      </w:r>
    </w:p>
  </w:footnote>
  <w:footnote w:type="continuationSeparator" w:id="0">
    <w:p w:rsidR="001C6675" w:rsidRDefault="001C6675" w:rsidP="00B8476B">
      <w:pPr>
        <w:spacing w:line="240" w:lineRule="auto"/>
      </w:pPr>
      <w:r>
        <w:continuationSeparator/>
      </w:r>
    </w:p>
  </w:footnote>
  <w:footnote w:id="1">
    <w:p w:rsidR="00CB4C44" w:rsidRPr="00BF5BD5" w:rsidRDefault="00CB4C44" w:rsidP="00BF5BD5">
      <w:pPr>
        <w:pStyle w:val="FootnoteText"/>
        <w:spacing w:line="264" w:lineRule="auto"/>
        <w:rPr>
          <w:b w:val="0"/>
          <w:bCs w:val="0"/>
        </w:rPr>
      </w:pPr>
      <w:r w:rsidRPr="00BF5BD5">
        <w:rPr>
          <w:rStyle w:val="FootnoteReference"/>
          <w:b w:val="0"/>
          <w:bCs w:val="0"/>
        </w:rPr>
        <w:footnoteRef/>
      </w:r>
      <w:r w:rsidRPr="00BF5BD5">
        <w:rPr>
          <w:b w:val="0"/>
          <w:bCs w:val="0"/>
        </w:rPr>
        <w:t xml:space="preserve"> See ‘Thinking it over’ # 1.</w:t>
      </w:r>
    </w:p>
  </w:footnote>
  <w:footnote w:id="2">
    <w:p w:rsidR="00B35215" w:rsidRPr="00BF5BD5" w:rsidRDefault="00B35215" w:rsidP="00BF5BD5">
      <w:pPr>
        <w:pStyle w:val="FootnoteText"/>
        <w:spacing w:line="264" w:lineRule="auto"/>
        <w:rPr>
          <w:b w:val="0"/>
          <w:bCs w:val="0"/>
        </w:rPr>
      </w:pPr>
      <w:r w:rsidRPr="00BF5BD5">
        <w:rPr>
          <w:rStyle w:val="FootnoteReference"/>
          <w:b w:val="0"/>
          <w:bCs w:val="0"/>
        </w:rPr>
        <w:footnoteRef/>
      </w:r>
      <w:r w:rsidRPr="00BF5BD5">
        <w:rPr>
          <w:b w:val="0"/>
          <w:bCs w:val="0"/>
        </w:rPr>
        <w:t xml:space="preserve"> See ‘Overview’.</w:t>
      </w:r>
    </w:p>
  </w:footnote>
  <w:footnote w:id="3">
    <w:p w:rsidR="00EF413F" w:rsidRPr="00BF5BD5" w:rsidRDefault="00EF413F" w:rsidP="00BF5BD5">
      <w:pPr>
        <w:pStyle w:val="FootnoteText"/>
        <w:spacing w:line="264" w:lineRule="auto"/>
        <w:rPr>
          <w:b w:val="0"/>
          <w:bCs w:val="0"/>
        </w:rPr>
      </w:pPr>
      <w:r w:rsidRPr="00BF5BD5">
        <w:rPr>
          <w:rStyle w:val="FootnoteReference"/>
          <w:b w:val="0"/>
          <w:bCs w:val="0"/>
        </w:rPr>
        <w:footnoteRef/>
      </w:r>
      <w:r w:rsidRPr="00BF5BD5">
        <w:rPr>
          <w:b w:val="0"/>
          <w:bCs w:val="0"/>
        </w:rPr>
        <w:t xml:space="preserve"> The first </w:t>
      </w:r>
      <w:r w:rsidRPr="00BF5BD5">
        <w:rPr>
          <w:rFonts w:hint="cs"/>
          <w:b w:val="0"/>
          <w:bCs w:val="0"/>
          <w:rtl/>
        </w:rPr>
        <w:t>ברייתא</w:t>
      </w:r>
      <w:r w:rsidRPr="00BF5BD5">
        <w:rPr>
          <w:b w:val="0"/>
          <w:bCs w:val="0"/>
        </w:rPr>
        <w:t xml:space="preserve"> maintains</w:t>
      </w:r>
      <w:r w:rsidR="000C2CFB" w:rsidRPr="00BF5BD5">
        <w:rPr>
          <w:b w:val="0"/>
          <w:bCs w:val="0"/>
        </w:rPr>
        <w:t xml:space="preserve"> (like </w:t>
      </w:r>
      <w:r w:rsidR="000C2CFB" w:rsidRPr="00BF5BD5">
        <w:rPr>
          <w:rFonts w:hint="cs"/>
          <w:b w:val="0"/>
          <w:bCs w:val="0"/>
          <w:rtl/>
        </w:rPr>
        <w:t>ר"ה בדר"י</w:t>
      </w:r>
      <w:r w:rsidR="000C2CFB" w:rsidRPr="00BF5BD5">
        <w:rPr>
          <w:b w:val="0"/>
          <w:bCs w:val="0"/>
        </w:rPr>
        <w:t>)</w:t>
      </w:r>
      <w:r w:rsidRPr="00BF5BD5">
        <w:rPr>
          <w:b w:val="0"/>
          <w:bCs w:val="0"/>
        </w:rPr>
        <w:t xml:space="preserve"> that </w:t>
      </w:r>
      <w:r w:rsidRPr="00BF5BD5">
        <w:rPr>
          <w:rFonts w:hint="cs"/>
          <w:b w:val="0"/>
          <w:bCs w:val="0"/>
          <w:rtl/>
        </w:rPr>
        <w:t>חלה בזה"ז</w:t>
      </w:r>
      <w:r w:rsidRPr="00BF5BD5">
        <w:rPr>
          <w:b w:val="0"/>
          <w:bCs w:val="0"/>
        </w:rPr>
        <w:t xml:space="preserve"> is </w:t>
      </w:r>
      <w:r w:rsidRPr="00BF5BD5">
        <w:rPr>
          <w:rFonts w:hint="cs"/>
          <w:b w:val="0"/>
          <w:bCs w:val="0"/>
          <w:rtl/>
        </w:rPr>
        <w:t>דרבנן</w:t>
      </w:r>
      <w:r w:rsidRPr="00BF5BD5">
        <w:rPr>
          <w:b w:val="0"/>
          <w:bCs w:val="0"/>
        </w:rPr>
        <w:t xml:space="preserve">, so when that </w:t>
      </w:r>
      <w:r w:rsidRPr="00BF5BD5">
        <w:rPr>
          <w:rFonts w:hint="cs"/>
          <w:b w:val="0"/>
          <w:bCs w:val="0"/>
          <w:rtl/>
        </w:rPr>
        <w:t>ברייתא</w:t>
      </w:r>
      <w:r w:rsidRPr="00BF5BD5">
        <w:rPr>
          <w:b w:val="0"/>
          <w:bCs w:val="0"/>
        </w:rPr>
        <w:t xml:space="preserve"> states </w:t>
      </w:r>
      <w:r w:rsidRPr="00BF5BD5">
        <w:rPr>
          <w:rFonts w:hint="cs"/>
          <w:b w:val="0"/>
          <w:bCs w:val="0"/>
          <w:rtl/>
        </w:rPr>
        <w:t>חזקה לכהונה</w:t>
      </w:r>
      <w:r w:rsidRPr="00BF5BD5">
        <w:rPr>
          <w:b w:val="0"/>
          <w:bCs w:val="0"/>
        </w:rPr>
        <w:t xml:space="preserve"> it is referring to </w:t>
      </w:r>
      <w:r w:rsidRPr="00BF5BD5">
        <w:rPr>
          <w:rFonts w:hint="cs"/>
          <w:b w:val="0"/>
          <w:bCs w:val="0"/>
          <w:rtl/>
        </w:rPr>
        <w:t>תרומה דאורייתא</w:t>
      </w:r>
      <w:r w:rsidRPr="00BF5BD5">
        <w:rPr>
          <w:b w:val="0"/>
          <w:bCs w:val="0"/>
        </w:rPr>
        <w:t xml:space="preserve"> (that we are </w:t>
      </w:r>
      <w:r w:rsidRPr="00BF5BD5">
        <w:rPr>
          <w:rFonts w:hint="cs"/>
          <w:b w:val="0"/>
          <w:bCs w:val="0"/>
          <w:rtl/>
        </w:rPr>
        <w:t>מעלה</w:t>
      </w:r>
      <w:r w:rsidRPr="00BF5BD5">
        <w:rPr>
          <w:b w:val="0"/>
          <w:bCs w:val="0"/>
        </w:rPr>
        <w:t xml:space="preserve"> from </w:t>
      </w:r>
      <w:r w:rsidRPr="00BF5BD5">
        <w:rPr>
          <w:rFonts w:hint="cs"/>
          <w:b w:val="0"/>
          <w:bCs w:val="0"/>
          <w:rtl/>
        </w:rPr>
        <w:t>חלה</w:t>
      </w:r>
      <w:r w:rsidRPr="00BF5BD5">
        <w:rPr>
          <w:b w:val="0"/>
          <w:bCs w:val="0"/>
        </w:rPr>
        <w:t xml:space="preserve"> [which is </w:t>
      </w:r>
      <w:r w:rsidRPr="00BF5BD5">
        <w:rPr>
          <w:rFonts w:hint="cs"/>
          <w:b w:val="0"/>
          <w:bCs w:val="0"/>
          <w:rtl/>
        </w:rPr>
        <w:t>מדרבנן בזה"ז</w:t>
      </w:r>
      <w:r w:rsidRPr="00BF5BD5">
        <w:rPr>
          <w:b w:val="0"/>
          <w:bCs w:val="0"/>
        </w:rPr>
        <w:t xml:space="preserve">] to </w:t>
      </w:r>
      <w:r w:rsidRPr="00BF5BD5">
        <w:rPr>
          <w:rFonts w:hint="cs"/>
          <w:b w:val="0"/>
          <w:bCs w:val="0"/>
          <w:rtl/>
        </w:rPr>
        <w:t>תרומה דאורייתא</w:t>
      </w:r>
      <w:r w:rsidRPr="00BF5BD5">
        <w:rPr>
          <w:b w:val="0"/>
          <w:bCs w:val="0"/>
        </w:rPr>
        <w:t xml:space="preserve">, but not to </w:t>
      </w:r>
      <w:r w:rsidRPr="00BF5BD5">
        <w:rPr>
          <w:rFonts w:hint="cs"/>
          <w:b w:val="0"/>
          <w:bCs w:val="0"/>
          <w:rtl/>
        </w:rPr>
        <w:t>יוחסין</w:t>
      </w:r>
      <w:r w:rsidRPr="00BF5BD5">
        <w:rPr>
          <w:b w:val="0"/>
          <w:bCs w:val="0"/>
        </w:rPr>
        <w:t xml:space="preserve">). The second </w:t>
      </w:r>
      <w:r w:rsidRPr="00BF5BD5">
        <w:rPr>
          <w:rFonts w:hint="cs"/>
          <w:b w:val="0"/>
          <w:bCs w:val="0"/>
          <w:rtl/>
        </w:rPr>
        <w:t>ברייתא</w:t>
      </w:r>
      <w:r w:rsidRPr="00BF5BD5">
        <w:rPr>
          <w:b w:val="0"/>
          <w:bCs w:val="0"/>
        </w:rPr>
        <w:t xml:space="preserve"> maintains </w:t>
      </w:r>
      <w:r w:rsidR="00CB4C44" w:rsidRPr="00BF5BD5">
        <w:rPr>
          <w:b w:val="0"/>
          <w:bCs w:val="0"/>
        </w:rPr>
        <w:t xml:space="preserve">(like the </w:t>
      </w:r>
      <w:r w:rsidR="00CB4C44" w:rsidRPr="00BF5BD5">
        <w:rPr>
          <w:rFonts w:hint="cs"/>
          <w:b w:val="0"/>
          <w:bCs w:val="0"/>
          <w:rtl/>
        </w:rPr>
        <w:t>רבנן</w:t>
      </w:r>
      <w:r w:rsidR="00CB4C44" w:rsidRPr="00BF5BD5">
        <w:rPr>
          <w:b w:val="0"/>
          <w:bCs w:val="0"/>
        </w:rPr>
        <w:t xml:space="preserve">) </w:t>
      </w:r>
      <w:r w:rsidRPr="00BF5BD5">
        <w:rPr>
          <w:b w:val="0"/>
          <w:bCs w:val="0"/>
        </w:rPr>
        <w:t xml:space="preserve">that </w:t>
      </w:r>
      <w:r w:rsidRPr="00BF5BD5">
        <w:rPr>
          <w:rFonts w:hint="cs"/>
          <w:b w:val="0"/>
          <w:bCs w:val="0"/>
          <w:rtl/>
        </w:rPr>
        <w:t>חלה בזה"ז</w:t>
      </w:r>
      <w:r w:rsidRPr="00BF5BD5">
        <w:rPr>
          <w:b w:val="0"/>
          <w:bCs w:val="0"/>
        </w:rPr>
        <w:t xml:space="preserve"> is </w:t>
      </w:r>
      <w:r w:rsidRPr="00BF5BD5">
        <w:rPr>
          <w:rFonts w:hint="cs"/>
          <w:b w:val="0"/>
          <w:bCs w:val="0"/>
          <w:rtl/>
        </w:rPr>
        <w:t>דאורייתא</w:t>
      </w:r>
      <w:r w:rsidR="00176AC3" w:rsidRPr="00BF5BD5">
        <w:rPr>
          <w:b w:val="0"/>
          <w:bCs w:val="0"/>
        </w:rPr>
        <w:t>,</w:t>
      </w:r>
      <w:r w:rsidRPr="00BF5BD5">
        <w:rPr>
          <w:b w:val="0"/>
          <w:bCs w:val="0"/>
        </w:rPr>
        <w:t xml:space="preserve"> so when that </w:t>
      </w:r>
      <w:r w:rsidRPr="00BF5BD5">
        <w:rPr>
          <w:rFonts w:hint="cs"/>
          <w:b w:val="0"/>
          <w:bCs w:val="0"/>
          <w:rtl/>
        </w:rPr>
        <w:t>ברייתא</w:t>
      </w:r>
      <w:r w:rsidRPr="00BF5BD5">
        <w:rPr>
          <w:b w:val="0"/>
          <w:bCs w:val="0"/>
        </w:rPr>
        <w:t xml:space="preserve"> states </w:t>
      </w:r>
      <w:r w:rsidRPr="00BF5BD5">
        <w:rPr>
          <w:rFonts w:hint="cs"/>
          <w:b w:val="0"/>
          <w:bCs w:val="0"/>
          <w:rtl/>
        </w:rPr>
        <w:t>חזקה לכהונה</w:t>
      </w:r>
      <w:r w:rsidRPr="00BF5BD5">
        <w:rPr>
          <w:b w:val="0"/>
          <w:bCs w:val="0"/>
        </w:rPr>
        <w:t xml:space="preserve"> it means </w:t>
      </w:r>
      <w:r w:rsidRPr="00BF5BD5">
        <w:rPr>
          <w:rFonts w:hint="cs"/>
          <w:b w:val="0"/>
          <w:bCs w:val="0"/>
          <w:rtl/>
        </w:rPr>
        <w:t>חלה</w:t>
      </w:r>
      <w:r w:rsidRPr="00BF5BD5">
        <w:rPr>
          <w:b w:val="0"/>
          <w:bCs w:val="0"/>
        </w:rPr>
        <w:t xml:space="preserve"> (that we are </w:t>
      </w:r>
      <w:r w:rsidRPr="00BF5BD5">
        <w:rPr>
          <w:rFonts w:hint="cs"/>
          <w:b w:val="0"/>
          <w:bCs w:val="0"/>
          <w:rtl/>
        </w:rPr>
        <w:t>מעלה מחילוק גרנות</w:t>
      </w:r>
      <w:r w:rsidRPr="00BF5BD5">
        <w:rPr>
          <w:b w:val="0"/>
          <w:bCs w:val="0"/>
        </w:rPr>
        <w:t xml:space="preserve"> [which is </w:t>
      </w:r>
      <w:r w:rsidRPr="00BF5BD5">
        <w:rPr>
          <w:rFonts w:hint="cs"/>
          <w:b w:val="0"/>
          <w:bCs w:val="0"/>
          <w:rtl/>
        </w:rPr>
        <w:t>תרומה דרבנן</w:t>
      </w:r>
      <w:r w:rsidRPr="00BF5BD5">
        <w:rPr>
          <w:b w:val="0"/>
          <w:bCs w:val="0"/>
        </w:rPr>
        <w:t xml:space="preserve">] to </w:t>
      </w:r>
      <w:r w:rsidRPr="00BF5BD5">
        <w:rPr>
          <w:rFonts w:hint="cs"/>
          <w:b w:val="0"/>
          <w:bCs w:val="0"/>
          <w:rtl/>
        </w:rPr>
        <w:t>חלה דאורייתא</w:t>
      </w:r>
      <w:r w:rsidRPr="00BF5BD5">
        <w:rPr>
          <w:b w:val="0"/>
          <w:bCs w:val="0"/>
        </w:rPr>
        <w:t xml:space="preserve">, but not to </w:t>
      </w:r>
      <w:r w:rsidRPr="00BF5BD5">
        <w:rPr>
          <w:rFonts w:hint="cs"/>
          <w:b w:val="0"/>
          <w:bCs w:val="0"/>
          <w:rtl/>
        </w:rPr>
        <w:t>יוחסין</w:t>
      </w:r>
      <w:r w:rsidRPr="00BF5BD5">
        <w:rPr>
          <w:b w:val="0"/>
          <w:bCs w:val="0"/>
        </w:rPr>
        <w:t>).</w:t>
      </w:r>
    </w:p>
  </w:footnote>
  <w:footnote w:id="4">
    <w:p w:rsidR="00EF413F" w:rsidRPr="00BF5BD5" w:rsidRDefault="00EF413F" w:rsidP="00BF5BD5">
      <w:pPr>
        <w:pStyle w:val="FootnoteText"/>
        <w:spacing w:line="264" w:lineRule="auto"/>
        <w:rPr>
          <w:b w:val="0"/>
          <w:bCs w:val="0"/>
        </w:rPr>
      </w:pPr>
      <w:r w:rsidRPr="00BF5BD5">
        <w:rPr>
          <w:rStyle w:val="FootnoteReference"/>
          <w:b w:val="0"/>
          <w:bCs w:val="0"/>
        </w:rPr>
        <w:footnoteRef/>
      </w:r>
      <w:r w:rsidRPr="00BF5BD5">
        <w:rPr>
          <w:b w:val="0"/>
          <w:bCs w:val="0"/>
        </w:rPr>
        <w:t xml:space="preserve"> If we maintain that both </w:t>
      </w:r>
      <w:r w:rsidRPr="00BF5BD5">
        <w:rPr>
          <w:rFonts w:hint="cs"/>
          <w:b w:val="0"/>
          <w:bCs w:val="0"/>
          <w:rtl/>
        </w:rPr>
        <w:t>ברייתות</w:t>
      </w:r>
      <w:r w:rsidRPr="00BF5BD5">
        <w:rPr>
          <w:b w:val="0"/>
          <w:bCs w:val="0"/>
        </w:rPr>
        <w:t xml:space="preserve"> agree with </w:t>
      </w:r>
      <w:r w:rsidRPr="00BF5BD5">
        <w:rPr>
          <w:rFonts w:hint="cs"/>
          <w:b w:val="0"/>
          <w:bCs w:val="0"/>
          <w:rtl/>
        </w:rPr>
        <w:t>ר"ה בדר"י</w:t>
      </w:r>
      <w:r w:rsidRPr="00BF5BD5">
        <w:rPr>
          <w:b w:val="0"/>
          <w:bCs w:val="0"/>
        </w:rPr>
        <w:t xml:space="preserve"> that </w:t>
      </w:r>
      <w:r w:rsidR="00BF5BD5">
        <w:rPr>
          <w:rFonts w:hint="cs"/>
          <w:b w:val="0"/>
          <w:bCs w:val="0"/>
          <w:rtl/>
        </w:rPr>
        <w:t>חלה</w:t>
      </w:r>
      <w:r w:rsidRPr="00BF5BD5">
        <w:rPr>
          <w:b w:val="0"/>
          <w:bCs w:val="0"/>
        </w:rPr>
        <w:t xml:space="preserve"> is </w:t>
      </w:r>
      <w:r w:rsidR="00BF5BD5">
        <w:rPr>
          <w:rFonts w:hint="cs"/>
          <w:b w:val="0"/>
          <w:bCs w:val="0"/>
          <w:rtl/>
        </w:rPr>
        <w:t>מ</w:t>
      </w:r>
      <w:r w:rsidRPr="00BF5BD5">
        <w:rPr>
          <w:rFonts w:hint="cs"/>
          <w:b w:val="0"/>
          <w:bCs w:val="0"/>
          <w:rtl/>
        </w:rPr>
        <w:t>דר</w:t>
      </w:r>
      <w:r w:rsidR="00BF5BD5">
        <w:rPr>
          <w:rFonts w:hint="cs"/>
          <w:b w:val="0"/>
          <w:bCs w:val="0"/>
          <w:rtl/>
        </w:rPr>
        <w:t>בנן</w:t>
      </w:r>
      <w:r w:rsidR="00BF5BD5">
        <w:rPr>
          <w:b w:val="0"/>
          <w:bCs w:val="0"/>
        </w:rPr>
        <w:t>,</w:t>
      </w:r>
      <w:r w:rsidRPr="00BF5BD5">
        <w:rPr>
          <w:b w:val="0"/>
          <w:bCs w:val="0"/>
        </w:rPr>
        <w:t xml:space="preserve"> then since the second </w:t>
      </w:r>
      <w:r w:rsidRPr="00BF5BD5">
        <w:rPr>
          <w:rFonts w:hint="cs"/>
          <w:b w:val="0"/>
          <w:bCs w:val="0"/>
          <w:rtl/>
        </w:rPr>
        <w:t>ברייתא</w:t>
      </w:r>
      <w:r w:rsidRPr="00BF5BD5">
        <w:rPr>
          <w:b w:val="0"/>
          <w:bCs w:val="0"/>
        </w:rPr>
        <w:t xml:space="preserve"> states </w:t>
      </w:r>
      <w:r w:rsidRPr="00BF5BD5">
        <w:rPr>
          <w:rFonts w:hint="cs"/>
          <w:b w:val="0"/>
          <w:bCs w:val="0"/>
          <w:rtl/>
        </w:rPr>
        <w:t>חזקה לכהונה נש"כ וחילוק גרנות</w:t>
      </w:r>
      <w:r w:rsidRPr="00BF5BD5">
        <w:rPr>
          <w:b w:val="0"/>
          <w:bCs w:val="0"/>
        </w:rPr>
        <w:t xml:space="preserve">, that evidently means that </w:t>
      </w:r>
      <w:r w:rsidRPr="00BF5BD5">
        <w:rPr>
          <w:rFonts w:hint="cs"/>
          <w:b w:val="0"/>
          <w:bCs w:val="0"/>
          <w:rtl/>
        </w:rPr>
        <w:t>חילוק גרנות</w:t>
      </w:r>
      <w:r w:rsidRPr="00BF5BD5">
        <w:rPr>
          <w:b w:val="0"/>
          <w:bCs w:val="0"/>
        </w:rPr>
        <w:t xml:space="preserve"> (which is </w:t>
      </w:r>
      <w:r w:rsidRPr="00BF5BD5">
        <w:rPr>
          <w:rFonts w:hint="cs"/>
          <w:b w:val="0"/>
          <w:bCs w:val="0"/>
          <w:rtl/>
        </w:rPr>
        <w:t>תרומה</w:t>
      </w:r>
      <w:r w:rsidRPr="00BF5BD5">
        <w:rPr>
          <w:b w:val="0"/>
          <w:bCs w:val="0"/>
        </w:rPr>
        <w:t xml:space="preserve">) is a </w:t>
      </w:r>
      <w:r w:rsidRPr="00BF5BD5">
        <w:rPr>
          <w:rFonts w:hint="cs"/>
          <w:b w:val="0"/>
          <w:bCs w:val="0"/>
          <w:rtl/>
        </w:rPr>
        <w:t>חזקה ליוחסין</w:t>
      </w:r>
      <w:r w:rsidRPr="00BF5BD5">
        <w:rPr>
          <w:b w:val="0"/>
          <w:bCs w:val="0"/>
        </w:rPr>
        <w:t xml:space="preserve"> (for it cannot mean a </w:t>
      </w:r>
      <w:r w:rsidRPr="00BF5BD5">
        <w:rPr>
          <w:rFonts w:hint="cs"/>
          <w:b w:val="0"/>
          <w:bCs w:val="0"/>
          <w:rtl/>
        </w:rPr>
        <w:t>חזקה</w:t>
      </w:r>
      <w:r w:rsidRPr="00BF5BD5">
        <w:rPr>
          <w:b w:val="0"/>
          <w:bCs w:val="0"/>
        </w:rPr>
        <w:t xml:space="preserve"> to </w:t>
      </w:r>
      <w:r w:rsidRPr="00BF5BD5">
        <w:rPr>
          <w:rFonts w:hint="cs"/>
          <w:b w:val="0"/>
          <w:bCs w:val="0"/>
          <w:rtl/>
        </w:rPr>
        <w:t>חלה</w:t>
      </w:r>
      <w:r w:rsidRPr="00BF5BD5">
        <w:rPr>
          <w:b w:val="0"/>
          <w:bCs w:val="0"/>
        </w:rPr>
        <w:t xml:space="preserve"> which is only </w:t>
      </w:r>
      <w:r w:rsidRPr="00BF5BD5">
        <w:rPr>
          <w:rFonts w:hint="cs"/>
          <w:b w:val="0"/>
          <w:bCs w:val="0"/>
          <w:rtl/>
        </w:rPr>
        <w:t>מדרבנן</w:t>
      </w:r>
      <w:r w:rsidRPr="00BF5BD5">
        <w:rPr>
          <w:b w:val="0"/>
          <w:bCs w:val="0"/>
        </w:rPr>
        <w:t xml:space="preserve">), and subsequently </w:t>
      </w:r>
      <w:r w:rsidRPr="00BF5BD5">
        <w:rPr>
          <w:rFonts w:hint="cs"/>
          <w:b w:val="0"/>
          <w:bCs w:val="0"/>
          <w:rtl/>
        </w:rPr>
        <w:t>נש"כ</w:t>
      </w:r>
      <w:r w:rsidRPr="00BF5BD5">
        <w:rPr>
          <w:b w:val="0"/>
          <w:bCs w:val="0"/>
        </w:rPr>
        <w:t xml:space="preserve"> which is mentioned together with </w:t>
      </w:r>
      <w:r w:rsidRPr="00BF5BD5">
        <w:rPr>
          <w:rFonts w:hint="cs"/>
          <w:b w:val="0"/>
          <w:bCs w:val="0"/>
          <w:rtl/>
        </w:rPr>
        <w:t>חילוק גרנות</w:t>
      </w:r>
      <w:r w:rsidRPr="00BF5BD5">
        <w:rPr>
          <w:b w:val="0"/>
          <w:bCs w:val="0"/>
        </w:rPr>
        <w:t xml:space="preserve"> is also a </w:t>
      </w:r>
      <w:r w:rsidRPr="00BF5BD5">
        <w:rPr>
          <w:rFonts w:hint="cs"/>
          <w:b w:val="0"/>
          <w:bCs w:val="0"/>
          <w:rtl/>
        </w:rPr>
        <w:t>חזקה ליוחסין</w:t>
      </w:r>
      <w:r w:rsidRPr="00BF5BD5">
        <w:rPr>
          <w:b w:val="0"/>
          <w:bCs w:val="0"/>
        </w:rPr>
        <w:t xml:space="preserve">. If we maintain that both </w:t>
      </w:r>
      <w:r w:rsidRPr="00BF5BD5">
        <w:rPr>
          <w:rFonts w:hint="cs"/>
          <w:b w:val="0"/>
          <w:bCs w:val="0"/>
          <w:rtl/>
        </w:rPr>
        <w:t>ברייתות</w:t>
      </w:r>
      <w:r w:rsidRPr="00BF5BD5">
        <w:rPr>
          <w:b w:val="0"/>
          <w:bCs w:val="0"/>
        </w:rPr>
        <w:t xml:space="preserve"> agree with the </w:t>
      </w:r>
      <w:r w:rsidRPr="00BF5BD5">
        <w:rPr>
          <w:rFonts w:hint="cs"/>
          <w:b w:val="0"/>
          <w:bCs w:val="0"/>
          <w:rtl/>
        </w:rPr>
        <w:t>רבנן</w:t>
      </w:r>
      <w:r w:rsidRPr="00BF5BD5">
        <w:rPr>
          <w:b w:val="0"/>
          <w:bCs w:val="0"/>
        </w:rPr>
        <w:t xml:space="preserve"> that </w:t>
      </w:r>
      <w:r w:rsidRPr="00BF5BD5">
        <w:rPr>
          <w:rFonts w:hint="cs"/>
          <w:b w:val="0"/>
          <w:bCs w:val="0"/>
          <w:rtl/>
        </w:rPr>
        <w:t>חלה</w:t>
      </w:r>
      <w:r w:rsidRPr="00BF5BD5">
        <w:rPr>
          <w:b w:val="0"/>
          <w:bCs w:val="0"/>
        </w:rPr>
        <w:t xml:space="preserve"> is </w:t>
      </w:r>
      <w:r w:rsidRPr="00BF5BD5">
        <w:rPr>
          <w:rFonts w:hint="cs"/>
          <w:b w:val="0"/>
          <w:bCs w:val="0"/>
          <w:rtl/>
        </w:rPr>
        <w:t>מדאורייתא</w:t>
      </w:r>
      <w:r w:rsidRPr="00BF5BD5">
        <w:rPr>
          <w:b w:val="0"/>
          <w:bCs w:val="0"/>
        </w:rPr>
        <w:t xml:space="preserve">, </w:t>
      </w:r>
      <w:proofErr w:type="gramStart"/>
      <w:r w:rsidRPr="00BF5BD5">
        <w:rPr>
          <w:b w:val="0"/>
          <w:bCs w:val="0"/>
        </w:rPr>
        <w:t>then</w:t>
      </w:r>
      <w:proofErr w:type="gramEnd"/>
      <w:r w:rsidRPr="00BF5BD5">
        <w:rPr>
          <w:b w:val="0"/>
          <w:bCs w:val="0"/>
        </w:rPr>
        <w:t xml:space="preserve"> we can prove from the first </w:t>
      </w:r>
      <w:r w:rsidRPr="00BF5BD5">
        <w:rPr>
          <w:rFonts w:hint="cs"/>
          <w:b w:val="0"/>
          <w:bCs w:val="0"/>
          <w:rtl/>
        </w:rPr>
        <w:t>ברייתא</w:t>
      </w:r>
      <w:r w:rsidRPr="00BF5BD5">
        <w:rPr>
          <w:b w:val="0"/>
          <w:bCs w:val="0"/>
        </w:rPr>
        <w:t xml:space="preserve"> which states </w:t>
      </w:r>
      <w:r w:rsidRPr="00BF5BD5">
        <w:rPr>
          <w:rFonts w:hint="cs"/>
          <w:b w:val="0"/>
          <w:bCs w:val="0"/>
          <w:rtl/>
        </w:rPr>
        <w:t>חזקה לכהונה נש"כ בבבל ואכילת חלה בסוריא</w:t>
      </w:r>
      <w:r w:rsidRPr="00BF5BD5">
        <w:rPr>
          <w:b w:val="0"/>
          <w:bCs w:val="0"/>
        </w:rPr>
        <w:t xml:space="preserve"> that just like </w:t>
      </w:r>
      <w:r w:rsidRPr="00BF5BD5">
        <w:rPr>
          <w:rFonts w:hint="cs"/>
          <w:b w:val="0"/>
          <w:bCs w:val="0"/>
          <w:rtl/>
        </w:rPr>
        <w:t>אכילת חלה</w:t>
      </w:r>
      <w:r w:rsidRPr="00BF5BD5">
        <w:rPr>
          <w:b w:val="0"/>
          <w:bCs w:val="0"/>
        </w:rPr>
        <w:t xml:space="preserve"> (which is </w:t>
      </w:r>
      <w:r w:rsidRPr="00BF5BD5">
        <w:rPr>
          <w:rFonts w:hint="cs"/>
          <w:b w:val="0"/>
          <w:bCs w:val="0"/>
          <w:rtl/>
        </w:rPr>
        <w:t>דאורייתא</w:t>
      </w:r>
      <w:r w:rsidRPr="00BF5BD5">
        <w:rPr>
          <w:b w:val="0"/>
          <w:bCs w:val="0"/>
        </w:rPr>
        <w:t xml:space="preserve">) is a </w:t>
      </w:r>
      <w:r w:rsidRPr="00BF5BD5">
        <w:rPr>
          <w:rFonts w:hint="cs"/>
          <w:b w:val="0"/>
          <w:bCs w:val="0"/>
          <w:rtl/>
        </w:rPr>
        <w:t>חזקה</w:t>
      </w:r>
      <w:r w:rsidRPr="00BF5BD5">
        <w:rPr>
          <w:b w:val="0"/>
          <w:bCs w:val="0"/>
        </w:rPr>
        <w:t xml:space="preserve"> for </w:t>
      </w:r>
      <w:r w:rsidRPr="00BF5BD5">
        <w:rPr>
          <w:rFonts w:hint="cs"/>
          <w:b w:val="0"/>
          <w:bCs w:val="0"/>
          <w:rtl/>
        </w:rPr>
        <w:t>יוחסין</w:t>
      </w:r>
      <w:r w:rsidRPr="00BF5BD5">
        <w:rPr>
          <w:b w:val="0"/>
          <w:bCs w:val="0"/>
        </w:rPr>
        <w:t xml:space="preserve">, similarly </w:t>
      </w:r>
      <w:r w:rsidRPr="00BF5BD5">
        <w:rPr>
          <w:rFonts w:hint="cs"/>
          <w:b w:val="0"/>
          <w:bCs w:val="0"/>
          <w:rtl/>
        </w:rPr>
        <w:t>נש"כ</w:t>
      </w:r>
      <w:r w:rsidRPr="00BF5BD5">
        <w:rPr>
          <w:b w:val="0"/>
          <w:bCs w:val="0"/>
        </w:rPr>
        <w:t xml:space="preserve"> which is mentioned together with </w:t>
      </w:r>
      <w:r w:rsidRPr="00BF5BD5">
        <w:rPr>
          <w:rFonts w:hint="cs"/>
          <w:b w:val="0"/>
          <w:bCs w:val="0"/>
          <w:rtl/>
        </w:rPr>
        <w:t>אכילת חלה</w:t>
      </w:r>
      <w:r w:rsidRPr="00BF5BD5">
        <w:rPr>
          <w:b w:val="0"/>
          <w:bCs w:val="0"/>
        </w:rPr>
        <w:t xml:space="preserve"> is also a </w:t>
      </w:r>
      <w:r w:rsidRPr="00BF5BD5">
        <w:rPr>
          <w:rFonts w:hint="cs"/>
          <w:b w:val="0"/>
          <w:bCs w:val="0"/>
          <w:rtl/>
        </w:rPr>
        <w:t>חזקה ליוחסין</w:t>
      </w:r>
      <w:r w:rsidRPr="00BF5BD5">
        <w:rPr>
          <w:b w:val="0"/>
          <w:bCs w:val="0"/>
        </w:rPr>
        <w:t xml:space="preserve">. </w:t>
      </w:r>
    </w:p>
  </w:footnote>
  <w:footnote w:id="5">
    <w:p w:rsidR="00C901CF" w:rsidRPr="00BF5BD5" w:rsidRDefault="00C901CF" w:rsidP="00635420">
      <w:pPr>
        <w:pStyle w:val="FootnoteText"/>
        <w:spacing w:line="264" w:lineRule="auto"/>
        <w:rPr>
          <w:b w:val="0"/>
          <w:bCs w:val="0"/>
        </w:rPr>
      </w:pPr>
      <w:r w:rsidRPr="00BF5BD5">
        <w:rPr>
          <w:rStyle w:val="FootnoteReference"/>
          <w:b w:val="0"/>
          <w:bCs w:val="0"/>
        </w:rPr>
        <w:footnoteRef/>
      </w:r>
      <w:r w:rsidRPr="00BF5BD5">
        <w:rPr>
          <w:b w:val="0"/>
          <w:bCs w:val="0"/>
        </w:rPr>
        <w:t xml:space="preserve"> The first </w:t>
      </w:r>
      <w:r w:rsidRPr="00BF5BD5">
        <w:rPr>
          <w:rFonts w:hint="cs"/>
          <w:b w:val="0"/>
          <w:bCs w:val="0"/>
          <w:rtl/>
        </w:rPr>
        <w:t>ברייתא</w:t>
      </w:r>
      <w:r w:rsidRPr="00BF5BD5">
        <w:rPr>
          <w:b w:val="0"/>
          <w:bCs w:val="0"/>
        </w:rPr>
        <w:t xml:space="preserve"> maintains that </w:t>
      </w:r>
      <w:r w:rsidRPr="00BF5BD5">
        <w:rPr>
          <w:rFonts w:hint="cs"/>
          <w:b w:val="0"/>
          <w:bCs w:val="0"/>
          <w:rtl/>
        </w:rPr>
        <w:t>אכילת חלה</w:t>
      </w:r>
      <w:r w:rsidRPr="00BF5BD5">
        <w:rPr>
          <w:b w:val="0"/>
          <w:bCs w:val="0"/>
        </w:rPr>
        <w:t xml:space="preserve"> is </w:t>
      </w:r>
      <w:r w:rsidRPr="00BF5BD5">
        <w:rPr>
          <w:rFonts w:hint="cs"/>
          <w:b w:val="0"/>
          <w:bCs w:val="0"/>
          <w:rtl/>
        </w:rPr>
        <w:t>מדרבנן</w:t>
      </w:r>
      <w:r w:rsidRPr="00BF5BD5">
        <w:rPr>
          <w:b w:val="0"/>
          <w:bCs w:val="0"/>
        </w:rPr>
        <w:t xml:space="preserve"> (see footnote # </w:t>
      </w:r>
      <w:r w:rsidR="00635420">
        <w:rPr>
          <w:b w:val="0"/>
          <w:bCs w:val="0"/>
        </w:rPr>
        <w:t>3</w:t>
      </w:r>
      <w:r w:rsidRPr="00BF5BD5">
        <w:rPr>
          <w:b w:val="0"/>
          <w:bCs w:val="0"/>
        </w:rPr>
        <w:t xml:space="preserve">) and nevertheless </w:t>
      </w:r>
      <w:r w:rsidRPr="00BF5BD5">
        <w:rPr>
          <w:rFonts w:hint="cs"/>
          <w:b w:val="0"/>
          <w:bCs w:val="0"/>
          <w:rtl/>
        </w:rPr>
        <w:t>אכילת חלה בסוריא</w:t>
      </w:r>
      <w:r w:rsidRPr="00BF5BD5">
        <w:rPr>
          <w:b w:val="0"/>
          <w:bCs w:val="0"/>
        </w:rPr>
        <w:t xml:space="preserve"> is a </w:t>
      </w:r>
      <w:r w:rsidRPr="00BF5BD5">
        <w:rPr>
          <w:rFonts w:hint="cs"/>
          <w:b w:val="0"/>
          <w:bCs w:val="0"/>
          <w:rtl/>
        </w:rPr>
        <w:t>חזקה</w:t>
      </w:r>
      <w:r w:rsidR="000C2CFB" w:rsidRPr="00BF5BD5">
        <w:rPr>
          <w:b w:val="0"/>
          <w:bCs w:val="0"/>
        </w:rPr>
        <w:t xml:space="preserve"> even for </w:t>
      </w:r>
      <w:r w:rsidRPr="00BF5BD5">
        <w:rPr>
          <w:rFonts w:hint="cs"/>
          <w:b w:val="0"/>
          <w:bCs w:val="0"/>
          <w:rtl/>
        </w:rPr>
        <w:t>תרומה דאורייתא</w:t>
      </w:r>
      <w:r w:rsidRPr="00BF5BD5">
        <w:rPr>
          <w:b w:val="0"/>
          <w:bCs w:val="0"/>
        </w:rPr>
        <w:t>.</w:t>
      </w:r>
    </w:p>
  </w:footnote>
  <w:footnote w:id="6">
    <w:p w:rsidR="00EB4AEE" w:rsidRPr="00BF5BD5" w:rsidRDefault="00EB4AEE" w:rsidP="00BF5BD5">
      <w:pPr>
        <w:pStyle w:val="FootnoteText"/>
        <w:spacing w:line="264" w:lineRule="auto"/>
        <w:rPr>
          <w:b w:val="0"/>
          <w:bCs w:val="0"/>
        </w:rPr>
      </w:pPr>
      <w:r w:rsidRPr="00BF5BD5">
        <w:rPr>
          <w:rStyle w:val="FootnoteReference"/>
          <w:b w:val="0"/>
          <w:bCs w:val="0"/>
        </w:rPr>
        <w:footnoteRef/>
      </w:r>
      <w:r w:rsidRPr="00BF5BD5">
        <w:rPr>
          <w:b w:val="0"/>
          <w:bCs w:val="0"/>
        </w:rPr>
        <w:t xml:space="preserve"> See ‘Thinking it over’ # 2.</w:t>
      </w:r>
    </w:p>
  </w:footnote>
  <w:footnote w:id="7">
    <w:p w:rsidR="00C901CF" w:rsidRPr="00BF5BD5" w:rsidRDefault="00C901CF" w:rsidP="00635420">
      <w:pPr>
        <w:pStyle w:val="FootnoteText"/>
        <w:spacing w:line="264" w:lineRule="auto"/>
        <w:rPr>
          <w:b w:val="0"/>
          <w:bCs w:val="0"/>
        </w:rPr>
      </w:pPr>
      <w:r w:rsidRPr="00BF5BD5">
        <w:rPr>
          <w:rStyle w:val="FootnoteReference"/>
          <w:b w:val="0"/>
          <w:bCs w:val="0"/>
        </w:rPr>
        <w:footnoteRef/>
      </w:r>
      <w:r w:rsidRPr="00BF5BD5">
        <w:rPr>
          <w:b w:val="0"/>
          <w:bCs w:val="0"/>
        </w:rPr>
        <w:t xml:space="preserve"> The second </w:t>
      </w:r>
      <w:r w:rsidRPr="00BF5BD5">
        <w:rPr>
          <w:rFonts w:hint="cs"/>
          <w:b w:val="0"/>
          <w:bCs w:val="0"/>
          <w:rtl/>
        </w:rPr>
        <w:t>ברייתא</w:t>
      </w:r>
      <w:r w:rsidRPr="00BF5BD5">
        <w:rPr>
          <w:b w:val="0"/>
          <w:bCs w:val="0"/>
        </w:rPr>
        <w:t xml:space="preserve"> maintains that </w:t>
      </w:r>
      <w:r w:rsidR="000C2CFB" w:rsidRPr="00BF5BD5">
        <w:rPr>
          <w:rFonts w:hint="cs"/>
          <w:b w:val="0"/>
          <w:bCs w:val="0"/>
          <w:rtl/>
        </w:rPr>
        <w:t>חלה</w:t>
      </w:r>
      <w:r w:rsidR="000C2CFB" w:rsidRPr="00BF5BD5">
        <w:rPr>
          <w:b w:val="0"/>
          <w:bCs w:val="0"/>
        </w:rPr>
        <w:t xml:space="preserve"> is </w:t>
      </w:r>
      <w:r w:rsidR="000C2CFB" w:rsidRPr="00BF5BD5">
        <w:rPr>
          <w:rFonts w:hint="cs"/>
          <w:b w:val="0"/>
          <w:bCs w:val="0"/>
          <w:rtl/>
        </w:rPr>
        <w:t>דאורייתא בזה"ז</w:t>
      </w:r>
      <w:r w:rsidR="000C2CFB" w:rsidRPr="00BF5BD5">
        <w:rPr>
          <w:b w:val="0"/>
          <w:bCs w:val="0"/>
        </w:rPr>
        <w:t xml:space="preserve"> (see footnote # </w:t>
      </w:r>
      <w:r w:rsidR="00635420">
        <w:rPr>
          <w:b w:val="0"/>
          <w:bCs w:val="0"/>
        </w:rPr>
        <w:t>3</w:t>
      </w:r>
      <w:r w:rsidR="000C2CFB" w:rsidRPr="00BF5BD5">
        <w:rPr>
          <w:b w:val="0"/>
          <w:bCs w:val="0"/>
        </w:rPr>
        <w:t xml:space="preserve">), and </w:t>
      </w:r>
      <w:r w:rsidR="000C2CFB" w:rsidRPr="00BF5BD5">
        <w:rPr>
          <w:rFonts w:hint="cs"/>
          <w:b w:val="0"/>
          <w:bCs w:val="0"/>
          <w:rtl/>
        </w:rPr>
        <w:t>תרומה</w:t>
      </w:r>
      <w:r w:rsidR="000C2CFB" w:rsidRPr="00BF5BD5">
        <w:rPr>
          <w:b w:val="0"/>
          <w:bCs w:val="0"/>
        </w:rPr>
        <w:t xml:space="preserve"> can be </w:t>
      </w:r>
      <w:r w:rsidR="000C2CFB" w:rsidRPr="00BF5BD5">
        <w:rPr>
          <w:rFonts w:hint="cs"/>
          <w:b w:val="0"/>
          <w:bCs w:val="0"/>
          <w:rtl/>
        </w:rPr>
        <w:t>מדרבנן</w:t>
      </w:r>
      <w:r w:rsidR="000C2CFB" w:rsidRPr="00BF5BD5">
        <w:rPr>
          <w:b w:val="0"/>
          <w:bCs w:val="0"/>
        </w:rPr>
        <w:t xml:space="preserve">. </w:t>
      </w:r>
    </w:p>
  </w:footnote>
  <w:footnote w:id="8">
    <w:p w:rsidR="000C2CFB" w:rsidRPr="00BF5BD5" w:rsidRDefault="000C2CFB" w:rsidP="00BF5BD5">
      <w:pPr>
        <w:pStyle w:val="FootnoteText"/>
        <w:spacing w:line="264" w:lineRule="auto"/>
        <w:rPr>
          <w:b w:val="0"/>
          <w:bCs w:val="0"/>
        </w:rPr>
      </w:pPr>
      <w:r w:rsidRPr="00BF5BD5">
        <w:rPr>
          <w:rStyle w:val="FootnoteReference"/>
          <w:b w:val="0"/>
          <w:bCs w:val="0"/>
        </w:rPr>
        <w:footnoteRef/>
      </w:r>
      <w:r w:rsidRPr="00BF5BD5">
        <w:rPr>
          <w:b w:val="0"/>
          <w:bCs w:val="0"/>
        </w:rPr>
        <w:t xml:space="preserve"> This </w:t>
      </w:r>
      <w:r w:rsidRPr="00BF5BD5">
        <w:rPr>
          <w:rFonts w:hint="cs"/>
          <w:b w:val="0"/>
          <w:bCs w:val="0"/>
          <w:rtl/>
        </w:rPr>
        <w:t>ברייתא</w:t>
      </w:r>
      <w:r w:rsidRPr="00BF5BD5">
        <w:rPr>
          <w:b w:val="0"/>
          <w:bCs w:val="0"/>
        </w:rPr>
        <w:t xml:space="preserve"> maintains that in </w:t>
      </w:r>
      <w:r w:rsidRPr="00BF5BD5">
        <w:rPr>
          <w:rFonts w:hint="cs"/>
          <w:b w:val="0"/>
          <w:bCs w:val="0"/>
          <w:rtl/>
        </w:rPr>
        <w:t>א"י</w:t>
      </w:r>
      <w:r w:rsidRPr="00BF5BD5">
        <w:rPr>
          <w:b w:val="0"/>
          <w:bCs w:val="0"/>
        </w:rPr>
        <w:t xml:space="preserve"> we are </w:t>
      </w:r>
      <w:r w:rsidRPr="00BF5BD5">
        <w:rPr>
          <w:rFonts w:hint="cs"/>
          <w:b w:val="0"/>
          <w:bCs w:val="0"/>
          <w:rtl/>
        </w:rPr>
        <w:t>מעלה מתרומה דרבנן</w:t>
      </w:r>
      <w:r w:rsidRPr="00BF5BD5">
        <w:rPr>
          <w:b w:val="0"/>
          <w:bCs w:val="0"/>
        </w:rPr>
        <w:t xml:space="preserve"> to </w:t>
      </w:r>
      <w:r w:rsidRPr="00BF5BD5">
        <w:rPr>
          <w:rFonts w:hint="cs"/>
          <w:b w:val="0"/>
          <w:bCs w:val="0"/>
          <w:rtl/>
        </w:rPr>
        <w:t>חלה דאורייתא</w:t>
      </w:r>
      <w:r w:rsidRPr="00BF5BD5">
        <w:rPr>
          <w:b w:val="0"/>
          <w:bCs w:val="0"/>
        </w:rPr>
        <w:t xml:space="preserve"> but not in </w:t>
      </w:r>
      <w:r w:rsidRPr="00BF5BD5">
        <w:rPr>
          <w:rFonts w:hint="cs"/>
          <w:b w:val="0"/>
          <w:bCs w:val="0"/>
          <w:rtl/>
        </w:rPr>
        <w:t>סוריא</w:t>
      </w:r>
      <w:r w:rsidRPr="00BF5BD5">
        <w:rPr>
          <w:b w:val="0"/>
          <w:bCs w:val="0"/>
        </w:rPr>
        <w:t xml:space="preserve">, as opposed to the first </w:t>
      </w:r>
      <w:r w:rsidRPr="00BF5BD5">
        <w:rPr>
          <w:rFonts w:hint="cs"/>
          <w:b w:val="0"/>
          <w:bCs w:val="0"/>
          <w:rtl/>
        </w:rPr>
        <w:t>ברייתא</w:t>
      </w:r>
      <w:r w:rsidRPr="00BF5BD5">
        <w:rPr>
          <w:b w:val="0"/>
          <w:bCs w:val="0"/>
        </w:rPr>
        <w:t xml:space="preserve">, which maintains we are always </w:t>
      </w:r>
      <w:r w:rsidRPr="00BF5BD5">
        <w:rPr>
          <w:rFonts w:hint="cs"/>
          <w:b w:val="0"/>
          <w:bCs w:val="0"/>
          <w:rtl/>
        </w:rPr>
        <w:t>מעלה מתרומה</w:t>
      </w:r>
      <w:r w:rsidRPr="00BF5BD5">
        <w:rPr>
          <w:b w:val="0"/>
          <w:bCs w:val="0"/>
        </w:rPr>
        <w:t xml:space="preserve"> to </w:t>
      </w:r>
      <w:r w:rsidRPr="00BF5BD5">
        <w:rPr>
          <w:rFonts w:hint="cs"/>
          <w:b w:val="0"/>
          <w:bCs w:val="0"/>
          <w:rtl/>
        </w:rPr>
        <w:t>חלה</w:t>
      </w:r>
      <w:r w:rsidRPr="00BF5BD5">
        <w:rPr>
          <w:b w:val="0"/>
          <w:bCs w:val="0"/>
        </w:rPr>
        <w:t xml:space="preserve"> in </w:t>
      </w:r>
      <w:r w:rsidRPr="00BF5BD5">
        <w:rPr>
          <w:rFonts w:hint="cs"/>
          <w:b w:val="0"/>
          <w:bCs w:val="0"/>
          <w:rtl/>
        </w:rPr>
        <w:t>סוריא</w:t>
      </w:r>
      <w:r w:rsidRPr="00BF5BD5">
        <w:rPr>
          <w:b w:val="0"/>
          <w:bCs w:val="0"/>
        </w:rPr>
        <w:t xml:space="preserve">. The reason is because </w:t>
      </w:r>
      <w:r w:rsidR="00CB4C44" w:rsidRPr="00BF5BD5">
        <w:rPr>
          <w:b w:val="0"/>
          <w:bCs w:val="0"/>
        </w:rPr>
        <w:t>this</w:t>
      </w:r>
      <w:r w:rsidRPr="00BF5BD5">
        <w:rPr>
          <w:b w:val="0"/>
          <w:bCs w:val="0"/>
        </w:rPr>
        <w:t xml:space="preserve"> second </w:t>
      </w:r>
      <w:r w:rsidRPr="00BF5BD5">
        <w:rPr>
          <w:rFonts w:hint="cs"/>
          <w:b w:val="0"/>
          <w:bCs w:val="0"/>
          <w:rtl/>
        </w:rPr>
        <w:t>ברייתא</w:t>
      </w:r>
      <w:r w:rsidRPr="00BF5BD5">
        <w:rPr>
          <w:b w:val="0"/>
          <w:bCs w:val="0"/>
        </w:rPr>
        <w:t xml:space="preserve"> maintains </w:t>
      </w:r>
      <w:r w:rsidRPr="00BF5BD5">
        <w:rPr>
          <w:rFonts w:hint="cs"/>
          <w:b w:val="0"/>
          <w:bCs w:val="0"/>
          <w:rtl/>
        </w:rPr>
        <w:t>כיבוש יחיד לא שמיה כיבוש</w:t>
      </w:r>
      <w:r w:rsidRPr="00BF5BD5">
        <w:rPr>
          <w:b w:val="0"/>
          <w:bCs w:val="0"/>
        </w:rPr>
        <w:t xml:space="preserve"> (see </w:t>
      </w:r>
      <w:r w:rsidRPr="00BF5BD5">
        <w:rPr>
          <w:rFonts w:hint="cs"/>
          <w:b w:val="0"/>
          <w:bCs w:val="0"/>
          <w:rtl/>
        </w:rPr>
        <w:t>רש"י ד"ה אבל</w:t>
      </w:r>
      <w:r w:rsidRPr="00BF5BD5">
        <w:rPr>
          <w:b w:val="0"/>
          <w:bCs w:val="0"/>
        </w:rPr>
        <w:t>).</w:t>
      </w:r>
    </w:p>
  </w:footnote>
  <w:footnote w:id="9">
    <w:p w:rsidR="00CB4C44" w:rsidRPr="00BF5BD5" w:rsidRDefault="00CB4C44" w:rsidP="00BF5BD5">
      <w:pPr>
        <w:pStyle w:val="FootnoteText"/>
        <w:spacing w:line="264" w:lineRule="auto"/>
        <w:rPr>
          <w:b w:val="0"/>
          <w:bCs w:val="0"/>
        </w:rPr>
      </w:pPr>
      <w:r w:rsidRPr="00BF5BD5">
        <w:rPr>
          <w:rStyle w:val="FootnoteReference"/>
          <w:b w:val="0"/>
          <w:bCs w:val="0"/>
        </w:rPr>
        <w:footnoteRef/>
      </w:r>
      <w:r w:rsidRPr="00BF5BD5">
        <w:rPr>
          <w:b w:val="0"/>
          <w:bCs w:val="0"/>
        </w:rPr>
        <w:t xml:space="preserve"> See footnote # 1.</w:t>
      </w:r>
    </w:p>
  </w:footnote>
  <w:footnote w:id="10">
    <w:p w:rsidR="00CB4C44" w:rsidRPr="00BF5BD5" w:rsidRDefault="00CB4C44" w:rsidP="00BF5BD5">
      <w:pPr>
        <w:pStyle w:val="FootnoteText"/>
        <w:spacing w:line="264" w:lineRule="auto"/>
        <w:rPr>
          <w:b w:val="0"/>
          <w:bCs w:val="0"/>
        </w:rPr>
      </w:pPr>
      <w:r w:rsidRPr="00BF5BD5">
        <w:rPr>
          <w:rStyle w:val="FootnoteReference"/>
          <w:b w:val="0"/>
          <w:bCs w:val="0"/>
        </w:rPr>
        <w:footnoteRef/>
      </w:r>
      <w:r w:rsidRPr="00BF5BD5">
        <w:rPr>
          <w:b w:val="0"/>
          <w:bCs w:val="0"/>
        </w:rPr>
        <w:t xml:space="preserve"> </w:t>
      </w:r>
      <w:proofErr w:type="gramStart"/>
      <w:r w:rsidRPr="00BF5BD5">
        <w:rPr>
          <w:b w:val="0"/>
          <w:bCs w:val="0"/>
        </w:rPr>
        <w:t xml:space="preserve">See </w:t>
      </w:r>
      <w:r w:rsidRPr="00BF5BD5">
        <w:rPr>
          <w:rFonts w:hint="cs"/>
          <w:b w:val="0"/>
          <w:bCs w:val="0"/>
          <w:rtl/>
        </w:rPr>
        <w:t>אור החמה</w:t>
      </w:r>
      <w:r w:rsidRPr="00BF5BD5">
        <w:rPr>
          <w:b w:val="0"/>
          <w:bCs w:val="0"/>
        </w:rPr>
        <w:t xml:space="preserve"> and </w:t>
      </w:r>
      <w:r w:rsidRPr="00BF5BD5">
        <w:rPr>
          <w:rFonts w:hint="cs"/>
          <w:b w:val="0"/>
          <w:bCs w:val="0"/>
          <w:rtl/>
        </w:rPr>
        <w:t>חי' בתרא (מ"ק אות שמג)</w:t>
      </w:r>
      <w:r w:rsidRPr="00BF5BD5">
        <w:rPr>
          <w:b w:val="0"/>
          <w:bCs w:val="0"/>
        </w:rPr>
        <w:t>.</w:t>
      </w:r>
      <w:proofErr w:type="gramEnd"/>
    </w:p>
  </w:footnote>
  <w:footnote w:id="11">
    <w:p w:rsidR="00EB4AEE" w:rsidRPr="00BF5BD5" w:rsidRDefault="00EB4AEE" w:rsidP="00BF5BD5">
      <w:pPr>
        <w:pStyle w:val="FootnoteText"/>
        <w:spacing w:line="264" w:lineRule="auto"/>
        <w:rPr>
          <w:b w:val="0"/>
          <w:bCs w:val="0"/>
        </w:rPr>
      </w:pPr>
      <w:r w:rsidRPr="00BF5BD5">
        <w:rPr>
          <w:rStyle w:val="FootnoteReference"/>
          <w:b w:val="0"/>
          <w:bCs w:val="0"/>
        </w:rPr>
        <w:footnoteRef/>
      </w:r>
      <w:r w:rsidRPr="00BF5BD5">
        <w:rPr>
          <w:b w:val="0"/>
          <w:bCs w:val="0"/>
        </w:rPr>
        <w:t xml:space="preserve"> See footnote # 6.</w:t>
      </w:r>
    </w:p>
  </w:footnote>
  <w:footnote w:id="12">
    <w:p w:rsidR="00DF0142" w:rsidRPr="00BF5BD5" w:rsidRDefault="00DF0142" w:rsidP="00BF5BD5">
      <w:pPr>
        <w:pStyle w:val="FootnoteText"/>
        <w:spacing w:line="264" w:lineRule="auto"/>
        <w:rPr>
          <w:b w:val="0"/>
          <w:bCs w:val="0"/>
        </w:rPr>
      </w:pPr>
      <w:r w:rsidRPr="00BF5BD5">
        <w:rPr>
          <w:rStyle w:val="FootnoteReference"/>
          <w:b w:val="0"/>
          <w:bCs w:val="0"/>
        </w:rPr>
        <w:footnoteRef/>
      </w:r>
      <w:r w:rsidRPr="00BF5BD5">
        <w:rPr>
          <w:b w:val="0"/>
          <w:bCs w:val="0"/>
        </w:rPr>
        <w:t xml:space="preserve"> See </w:t>
      </w:r>
      <w:r w:rsidRPr="00BF5BD5">
        <w:rPr>
          <w:rFonts w:hint="cs"/>
          <w:b w:val="0"/>
          <w:bCs w:val="0"/>
          <w:rtl/>
        </w:rPr>
        <w:t>פרדס יצחק אות נד</w:t>
      </w:r>
      <w:r w:rsidRPr="00BF5BD5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76B" w:rsidRPr="00B8476B" w:rsidRDefault="00B8476B" w:rsidP="00B8476B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כה,א תוס' ד"ה לא חילוק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439"/>
    <w:rsid w:val="000C2CFB"/>
    <w:rsid w:val="00176AC3"/>
    <w:rsid w:val="001C6675"/>
    <w:rsid w:val="00262F4F"/>
    <w:rsid w:val="00393C5A"/>
    <w:rsid w:val="003B0E1C"/>
    <w:rsid w:val="003B6707"/>
    <w:rsid w:val="003D4453"/>
    <w:rsid w:val="004B23F2"/>
    <w:rsid w:val="00635420"/>
    <w:rsid w:val="00657219"/>
    <w:rsid w:val="00657439"/>
    <w:rsid w:val="007F21D1"/>
    <w:rsid w:val="008F1622"/>
    <w:rsid w:val="00950322"/>
    <w:rsid w:val="00B35215"/>
    <w:rsid w:val="00B8476B"/>
    <w:rsid w:val="00BF5BD5"/>
    <w:rsid w:val="00C901CF"/>
    <w:rsid w:val="00CB4C44"/>
    <w:rsid w:val="00DF0142"/>
    <w:rsid w:val="00E12D06"/>
    <w:rsid w:val="00EB4AEE"/>
    <w:rsid w:val="00EF413F"/>
    <w:rsid w:val="00FD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7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6B"/>
  </w:style>
  <w:style w:type="paragraph" w:styleId="Footer">
    <w:name w:val="footer"/>
    <w:basedOn w:val="Normal"/>
    <w:link w:val="FooterChar"/>
    <w:uiPriority w:val="99"/>
    <w:unhideWhenUsed/>
    <w:rsid w:val="00B847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6B"/>
  </w:style>
  <w:style w:type="paragraph" w:styleId="FootnoteText">
    <w:name w:val="footnote text"/>
    <w:basedOn w:val="Normal"/>
    <w:link w:val="FootnoteTextChar"/>
    <w:uiPriority w:val="99"/>
    <w:semiHidden/>
    <w:unhideWhenUsed/>
    <w:rsid w:val="00B3521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52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521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7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6B"/>
  </w:style>
  <w:style w:type="paragraph" w:styleId="Footer">
    <w:name w:val="footer"/>
    <w:basedOn w:val="Normal"/>
    <w:link w:val="FooterChar"/>
    <w:uiPriority w:val="99"/>
    <w:unhideWhenUsed/>
    <w:rsid w:val="00B847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6B"/>
  </w:style>
  <w:style w:type="paragraph" w:styleId="FootnoteText">
    <w:name w:val="footnote text"/>
    <w:basedOn w:val="Normal"/>
    <w:link w:val="FootnoteTextChar"/>
    <w:uiPriority w:val="99"/>
    <w:semiHidden/>
    <w:unhideWhenUsed/>
    <w:rsid w:val="00B3521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52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52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4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920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93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117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74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36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86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9</cp:revision>
  <dcterms:created xsi:type="dcterms:W3CDTF">2015-09-02T18:25:00Z</dcterms:created>
  <dcterms:modified xsi:type="dcterms:W3CDTF">2015-12-03T02:51:00Z</dcterms:modified>
</cp:coreProperties>
</file>