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B47" w:rsidRPr="00044E58" w:rsidRDefault="00E56DE0" w:rsidP="00154B47">
      <w:pPr>
        <w:bidi/>
        <w:rPr>
          <w:b w:val="0"/>
          <w:bCs w:val="0"/>
          <w:sz w:val="24"/>
          <w:szCs w:val="24"/>
          <w:rtl/>
        </w:rPr>
      </w:pPr>
      <w:r w:rsidRPr="00154B47">
        <w:rPr>
          <w:sz w:val="36"/>
          <w:szCs w:val="36"/>
          <w:rtl/>
        </w:rPr>
        <w:t>במסיח</w:t>
      </w:r>
      <w:r w:rsidR="00154B47">
        <w:rPr>
          <w:rFonts w:hint="cs"/>
          <w:rtl/>
        </w:rPr>
        <w:t xml:space="preserve"> </w:t>
      </w:r>
      <w:r w:rsidRPr="00154B47">
        <w:rPr>
          <w:sz w:val="32"/>
          <w:szCs w:val="32"/>
          <w:rtl/>
        </w:rPr>
        <w:t>לפי תומו</w:t>
      </w:r>
      <w:r w:rsidR="00154B47">
        <w:rPr>
          <w:rFonts w:hint="cs"/>
          <w:sz w:val="32"/>
          <w:szCs w:val="32"/>
          <w:rtl/>
        </w:rPr>
        <w:t xml:space="preserve"> </w:t>
      </w:r>
      <w:r w:rsidR="00154B47">
        <w:rPr>
          <w:sz w:val="32"/>
          <w:szCs w:val="32"/>
          <w:rtl/>
        </w:rPr>
        <w:t>–</w:t>
      </w:r>
      <w:r w:rsidR="00154B47">
        <w:rPr>
          <w:rFonts w:hint="cs"/>
          <w:sz w:val="32"/>
          <w:szCs w:val="32"/>
          <w:rtl/>
        </w:rPr>
        <w:t xml:space="preserve"> </w:t>
      </w:r>
      <w:r w:rsidR="00154B47">
        <w:rPr>
          <w:sz w:val="32"/>
          <w:szCs w:val="32"/>
        </w:rPr>
        <w:t xml:space="preserve">Where he was reminiscing innocently                          </w:t>
      </w:r>
    </w:p>
    <w:p w:rsidR="00154B47" w:rsidRPr="00154B47" w:rsidRDefault="00154B47" w:rsidP="00154B47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154B47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154B47" w:rsidRPr="00154B47" w:rsidRDefault="00154B47" w:rsidP="00672C44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initially reported</w:t>
      </w:r>
      <w:r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that between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ר' חייא</w:t>
      </w:r>
      <w:r>
        <w:rPr>
          <w:b w:val="0"/>
          <w:bCs w:val="0"/>
        </w:rPr>
        <w:t xml:space="preserve">; one was </w:t>
      </w:r>
      <w:r>
        <w:rPr>
          <w:rFonts w:hint="cs"/>
          <w:b w:val="0"/>
          <w:bCs w:val="0"/>
          <w:rtl/>
        </w:rPr>
        <w:t>מעלה בן ע"פ אביו לכהונה</w:t>
      </w:r>
      <w:r>
        <w:rPr>
          <w:b w:val="0"/>
          <w:bCs w:val="0"/>
        </w:rPr>
        <w:t xml:space="preserve"> and the other was </w:t>
      </w:r>
      <w:r>
        <w:rPr>
          <w:rFonts w:hint="cs"/>
          <w:b w:val="0"/>
          <w:bCs w:val="0"/>
          <w:rtl/>
        </w:rPr>
        <w:t>מעלה אח ע"פ אחיו ללויה</w:t>
      </w:r>
      <w:r>
        <w:rPr>
          <w:b w:val="0"/>
          <w:bCs w:val="0"/>
        </w:rPr>
        <w:t xml:space="preserve">. To identify who did what,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cited a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in which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ruled (in opposition to </w:t>
      </w:r>
      <w:r>
        <w:rPr>
          <w:rFonts w:hint="cs"/>
          <w:b w:val="0"/>
          <w:bCs w:val="0"/>
          <w:rtl/>
        </w:rPr>
        <w:t>ר"ח</w:t>
      </w:r>
      <w:r>
        <w:rPr>
          <w:b w:val="0"/>
          <w:bCs w:val="0"/>
        </w:rPr>
        <w:t xml:space="preserve">) that a father is believed to say </w:t>
      </w:r>
      <w:r>
        <w:rPr>
          <w:rFonts w:hint="cs"/>
          <w:b w:val="0"/>
          <w:bCs w:val="0"/>
          <w:rtl/>
        </w:rPr>
        <w:t>בני זה וכהן הוא</w:t>
      </w:r>
      <w:r>
        <w:rPr>
          <w:b w:val="0"/>
          <w:bCs w:val="0"/>
        </w:rPr>
        <w:t xml:space="preserve">, indicating that it was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who was </w:t>
      </w:r>
      <w:r>
        <w:rPr>
          <w:rFonts w:hint="cs"/>
          <w:b w:val="0"/>
          <w:bCs w:val="0"/>
          <w:rtl/>
        </w:rPr>
        <w:t>מעלה בן ע"פ אביו לכהונה</w:t>
      </w:r>
      <w:r>
        <w:rPr>
          <w:b w:val="0"/>
          <w:bCs w:val="0"/>
        </w:rPr>
        <w:t>. There</w:t>
      </w:r>
      <w:r w:rsidR="00672C44">
        <w:rPr>
          <w:b w:val="0"/>
          <w:bCs w:val="0"/>
        </w:rPr>
        <w:t>fore</w:t>
      </w:r>
      <w:r>
        <w:rPr>
          <w:b w:val="0"/>
          <w:bCs w:val="0"/>
        </w:rPr>
        <w:t xml:space="preserve"> we must conclude that it was </w:t>
      </w:r>
      <w:r>
        <w:rPr>
          <w:rFonts w:hint="cs"/>
          <w:b w:val="0"/>
          <w:bCs w:val="0"/>
          <w:rtl/>
        </w:rPr>
        <w:t>ר"ח</w:t>
      </w:r>
      <w:r>
        <w:rPr>
          <w:b w:val="0"/>
          <w:bCs w:val="0"/>
        </w:rPr>
        <w:t xml:space="preserve"> who was </w:t>
      </w:r>
      <w:r>
        <w:rPr>
          <w:rFonts w:hint="cs"/>
          <w:b w:val="0"/>
          <w:bCs w:val="0"/>
          <w:rtl/>
        </w:rPr>
        <w:t>מעלה אח ע"פ אחיו ללויה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asked but </w:t>
      </w:r>
      <w:r>
        <w:rPr>
          <w:rFonts w:hint="cs"/>
          <w:b w:val="0"/>
          <w:bCs w:val="0"/>
          <w:rtl/>
        </w:rPr>
        <w:t>ר"ח</w:t>
      </w:r>
      <w:r>
        <w:rPr>
          <w:b w:val="0"/>
          <w:bCs w:val="0"/>
        </w:rPr>
        <w:t xml:space="preserve"> disagrees with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, and answers that in the case of </w:t>
      </w:r>
      <w:r>
        <w:rPr>
          <w:rFonts w:hint="cs"/>
          <w:b w:val="0"/>
          <w:bCs w:val="0"/>
          <w:rtl/>
        </w:rPr>
        <w:t>ר"ח</w:t>
      </w:r>
      <w:r>
        <w:rPr>
          <w:b w:val="0"/>
          <w:bCs w:val="0"/>
        </w:rPr>
        <w:t xml:space="preserve"> he was </w:t>
      </w:r>
      <w:r>
        <w:rPr>
          <w:rFonts w:hint="cs"/>
          <w:b w:val="0"/>
          <w:bCs w:val="0"/>
          <w:rtl/>
        </w:rPr>
        <w:t>מסיח לפי תומו</w:t>
      </w:r>
      <w:r>
        <w:rPr>
          <w:b w:val="0"/>
          <w:bCs w:val="0"/>
        </w:rPr>
        <w:t>.</w:t>
      </w:r>
      <w:r w:rsidR="00672C44">
        <w:rPr>
          <w:b w:val="0"/>
          <w:bCs w:val="0"/>
        </w:rPr>
        <w:t xml:space="preserve">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the identification process of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regarding </w:t>
      </w:r>
      <w:r>
        <w:rPr>
          <w:rFonts w:hint="cs"/>
          <w:b w:val="0"/>
          <w:bCs w:val="0"/>
          <w:rtl/>
        </w:rPr>
        <w:t>רבי ור"ח</w:t>
      </w:r>
      <w:r>
        <w:rPr>
          <w:b w:val="0"/>
          <w:bCs w:val="0"/>
        </w:rPr>
        <w:t>.</w:t>
      </w:r>
    </w:p>
    <w:p w:rsidR="00154B47" w:rsidRPr="00154B47" w:rsidRDefault="00044E58" w:rsidP="00044E58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</w:t>
      </w:r>
    </w:p>
    <w:p w:rsidR="00154B47" w:rsidRDefault="00154B47" w:rsidP="00154B47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154B47" w:rsidRPr="00044E58" w:rsidRDefault="00E56DE0" w:rsidP="0050081E">
      <w:pPr>
        <w:bidi/>
        <w:rPr>
          <w:rFonts w:cs="David"/>
        </w:rPr>
      </w:pPr>
      <w:r w:rsidRPr="00044E58">
        <w:rPr>
          <w:rFonts w:cs="David"/>
          <w:rtl/>
        </w:rPr>
        <w:t>וא</w:t>
      </w:r>
      <w:r w:rsidR="00154B47" w:rsidRPr="00044E58">
        <w:rPr>
          <w:rFonts w:cs="David" w:hint="cs"/>
          <w:rtl/>
        </w:rPr>
        <w:t xml:space="preserve">ם </w:t>
      </w:r>
      <w:r w:rsidRPr="00044E58">
        <w:rPr>
          <w:rFonts w:cs="David"/>
          <w:rtl/>
        </w:rPr>
        <w:t>ת</w:t>
      </w:r>
      <w:r w:rsidR="00154B47" w:rsidRPr="00044E58">
        <w:rPr>
          <w:rFonts w:cs="David" w:hint="cs"/>
          <w:rtl/>
        </w:rPr>
        <w:t>אמר</w:t>
      </w:r>
      <w:r w:rsidRPr="00044E58">
        <w:rPr>
          <w:rFonts w:cs="David"/>
          <w:rtl/>
        </w:rPr>
        <w:t xml:space="preserve"> ומנ</w:t>
      </w:r>
      <w:r w:rsidR="00154B47" w:rsidRPr="00044E58">
        <w:rPr>
          <w:rFonts w:cs="David" w:hint="cs"/>
          <w:rtl/>
        </w:rPr>
        <w:t xml:space="preserve">א </w:t>
      </w:r>
      <w:r w:rsidRPr="00044E58">
        <w:rPr>
          <w:rFonts w:cs="David"/>
          <w:rtl/>
        </w:rPr>
        <w:t>ל</w:t>
      </w:r>
      <w:r w:rsidR="00154B47" w:rsidRPr="00044E58">
        <w:rPr>
          <w:rFonts w:cs="David" w:hint="cs"/>
          <w:rtl/>
        </w:rPr>
        <w:t>ן</w:t>
      </w:r>
      <w:r w:rsidRPr="00044E58">
        <w:rPr>
          <w:rFonts w:cs="David"/>
          <w:rtl/>
        </w:rPr>
        <w:t xml:space="preserve"> דהכי הוא</w:t>
      </w:r>
      <w:r w:rsidR="00764519" w:rsidRPr="00044E58">
        <w:rPr>
          <w:rStyle w:val="FootnoteReference"/>
          <w:rFonts w:cs="David"/>
          <w:rtl/>
        </w:rPr>
        <w:footnoteReference w:id="2"/>
      </w:r>
      <w:r w:rsidRPr="00044E58">
        <w:rPr>
          <w:rFonts w:cs="David"/>
          <w:rtl/>
        </w:rPr>
        <w:t xml:space="preserve"> </w:t>
      </w:r>
      <w:r w:rsidR="0050081E">
        <w:rPr>
          <w:rFonts w:cs="David" w:hint="cs"/>
          <w:rtl/>
        </w:rPr>
        <w:t>-</w:t>
      </w:r>
    </w:p>
    <w:p w:rsidR="00154B47" w:rsidRPr="0050081E" w:rsidRDefault="00154B47" w:rsidP="00154B47">
      <w:pPr>
        <w:rPr>
          <w:b w:val="0"/>
          <w:bCs w:val="0"/>
          <w:sz w:val="24"/>
          <w:szCs w:val="24"/>
        </w:rPr>
      </w:pPr>
      <w:r>
        <w:t xml:space="preserve">And if you will say; but how do you now that it is this </w:t>
      </w:r>
      <w:r w:rsidRPr="0050081E">
        <w:rPr>
          <w:b w:val="0"/>
          <w:bCs w:val="0"/>
          <w:sz w:val="24"/>
          <w:szCs w:val="24"/>
        </w:rPr>
        <w:t xml:space="preserve">way; that </w:t>
      </w:r>
      <w:r w:rsidRPr="0050081E">
        <w:rPr>
          <w:rFonts w:hint="cs"/>
          <w:b w:val="0"/>
          <w:bCs w:val="0"/>
          <w:sz w:val="24"/>
          <w:szCs w:val="24"/>
          <w:rtl/>
        </w:rPr>
        <w:t>רבי</w:t>
      </w:r>
      <w:r w:rsidRPr="0050081E">
        <w:rPr>
          <w:b w:val="0"/>
          <w:bCs w:val="0"/>
          <w:sz w:val="24"/>
          <w:szCs w:val="24"/>
        </w:rPr>
        <w:t xml:space="preserve"> was </w:t>
      </w:r>
      <w:r w:rsidRPr="0050081E">
        <w:rPr>
          <w:rFonts w:hint="cs"/>
          <w:b w:val="0"/>
          <w:bCs w:val="0"/>
          <w:sz w:val="24"/>
          <w:szCs w:val="24"/>
          <w:rtl/>
        </w:rPr>
        <w:t>מעלה בן ע"פ אביו</w:t>
      </w:r>
      <w:r w:rsidR="0050081E">
        <w:rPr>
          <w:rFonts w:hint="cs"/>
          <w:b w:val="0"/>
          <w:bCs w:val="0"/>
          <w:sz w:val="24"/>
          <w:szCs w:val="24"/>
          <w:rtl/>
        </w:rPr>
        <w:t xml:space="preserve"> לכהונה</w:t>
      </w:r>
      <w:r w:rsidRPr="0050081E">
        <w:rPr>
          <w:b w:val="0"/>
          <w:bCs w:val="0"/>
          <w:sz w:val="24"/>
          <w:szCs w:val="24"/>
        </w:rPr>
        <w:t xml:space="preserve"> and </w:t>
      </w:r>
      <w:r w:rsidRPr="0050081E">
        <w:rPr>
          <w:rFonts w:hint="cs"/>
          <w:b w:val="0"/>
          <w:bCs w:val="0"/>
          <w:sz w:val="24"/>
          <w:szCs w:val="24"/>
          <w:rtl/>
        </w:rPr>
        <w:t>ר"ח</w:t>
      </w:r>
      <w:r w:rsidRPr="0050081E">
        <w:rPr>
          <w:b w:val="0"/>
          <w:bCs w:val="0"/>
          <w:sz w:val="24"/>
          <w:szCs w:val="24"/>
        </w:rPr>
        <w:t xml:space="preserve"> was </w:t>
      </w:r>
      <w:r w:rsidRPr="0050081E">
        <w:rPr>
          <w:rFonts w:hint="cs"/>
          <w:b w:val="0"/>
          <w:bCs w:val="0"/>
          <w:sz w:val="24"/>
          <w:szCs w:val="24"/>
          <w:rtl/>
        </w:rPr>
        <w:t>מעלה אח ע"פ אחיו</w:t>
      </w:r>
      <w:r w:rsidR="0050081E">
        <w:rPr>
          <w:rFonts w:hint="cs"/>
          <w:b w:val="0"/>
          <w:bCs w:val="0"/>
          <w:sz w:val="24"/>
          <w:szCs w:val="24"/>
          <w:rtl/>
        </w:rPr>
        <w:t xml:space="preserve"> ללויה</w:t>
      </w:r>
      <w:r w:rsidRPr="0050081E">
        <w:rPr>
          <w:b w:val="0"/>
          <w:bCs w:val="0"/>
          <w:sz w:val="24"/>
          <w:szCs w:val="24"/>
        </w:rPr>
        <w:t xml:space="preserve"> -</w:t>
      </w:r>
    </w:p>
    <w:p w:rsidR="00154B47" w:rsidRPr="0050081E" w:rsidRDefault="00E56DE0" w:rsidP="0050081E">
      <w:pPr>
        <w:bidi/>
        <w:rPr>
          <w:rFonts w:cs="David"/>
        </w:rPr>
      </w:pPr>
      <w:r w:rsidRPr="0050081E">
        <w:rPr>
          <w:rFonts w:cs="David"/>
          <w:rtl/>
        </w:rPr>
        <w:t>דלמא ר</w:t>
      </w:r>
      <w:r w:rsidR="00154B47" w:rsidRPr="0050081E">
        <w:rPr>
          <w:rFonts w:cs="David" w:hint="cs"/>
          <w:rtl/>
        </w:rPr>
        <w:t>בי</w:t>
      </w:r>
      <w:r w:rsidRPr="0050081E">
        <w:rPr>
          <w:rFonts w:cs="David"/>
          <w:rtl/>
        </w:rPr>
        <w:t xml:space="preserve"> חייא העלה בן על פי אביו במסיח לפי תומו </w:t>
      </w:r>
      <w:r w:rsidR="0050081E">
        <w:rPr>
          <w:rFonts w:cs="David" w:hint="cs"/>
          <w:rtl/>
        </w:rPr>
        <w:t>-</w:t>
      </w:r>
    </w:p>
    <w:p w:rsidR="00764519" w:rsidRDefault="00764519" w:rsidP="0050081E">
      <w:r>
        <w:t xml:space="preserve">Perhaps </w:t>
      </w:r>
      <w:r>
        <w:rPr>
          <w:rFonts w:hint="cs"/>
          <w:rtl/>
        </w:rPr>
        <w:t>ר"</w:t>
      </w:r>
      <w:r w:rsidR="0050081E">
        <w:rPr>
          <w:rFonts w:hint="cs"/>
          <w:rtl/>
        </w:rPr>
        <w:t>ח</w:t>
      </w:r>
      <w:r>
        <w:t xml:space="preserve"> was </w:t>
      </w:r>
      <w:r>
        <w:rPr>
          <w:rFonts w:hint="cs"/>
          <w:rtl/>
        </w:rPr>
        <w:t>מעלה בן ע"פ אביו</w:t>
      </w:r>
      <w:r w:rsidR="0050081E">
        <w:rPr>
          <w:rFonts w:hint="cs"/>
          <w:b w:val="0"/>
          <w:bCs w:val="0"/>
          <w:rtl/>
        </w:rPr>
        <w:t xml:space="preserve"> לכהונה</w:t>
      </w:r>
      <w:r>
        <w:t xml:space="preserve"> by </w:t>
      </w:r>
      <w:r>
        <w:rPr>
          <w:rFonts w:hint="cs"/>
          <w:rtl/>
        </w:rPr>
        <w:t>מסיח לפי תומו</w:t>
      </w:r>
      <w:r>
        <w:t xml:space="preserve"> -</w:t>
      </w:r>
    </w:p>
    <w:p w:rsidR="00764519" w:rsidRPr="0050081E" w:rsidRDefault="00E56DE0" w:rsidP="0050081E">
      <w:pPr>
        <w:bidi/>
        <w:rPr>
          <w:rFonts w:cs="David"/>
          <w:rtl/>
        </w:rPr>
      </w:pPr>
      <w:r w:rsidRPr="0050081E">
        <w:rPr>
          <w:rFonts w:cs="David"/>
          <w:rtl/>
        </w:rPr>
        <w:t>ורבי העלה אח ע</w:t>
      </w:r>
      <w:r w:rsidR="00154B47" w:rsidRPr="0050081E">
        <w:rPr>
          <w:rFonts w:cs="David" w:hint="cs"/>
          <w:rtl/>
        </w:rPr>
        <w:t xml:space="preserve">ל </w:t>
      </w:r>
      <w:r w:rsidRPr="0050081E">
        <w:rPr>
          <w:rFonts w:cs="David"/>
          <w:rtl/>
        </w:rPr>
        <w:t>פ</w:t>
      </w:r>
      <w:r w:rsidR="00154B47" w:rsidRPr="0050081E">
        <w:rPr>
          <w:rFonts w:cs="David" w:hint="cs"/>
          <w:rtl/>
        </w:rPr>
        <w:t>י</w:t>
      </w:r>
      <w:r w:rsidR="00154B47" w:rsidRPr="0050081E">
        <w:rPr>
          <w:rFonts w:cs="David"/>
          <w:rtl/>
        </w:rPr>
        <w:t xml:space="preserve"> אחיו</w:t>
      </w:r>
      <w:r w:rsidR="002F4B1E" w:rsidRPr="0050081E">
        <w:rPr>
          <w:rStyle w:val="FootnoteReference"/>
          <w:rFonts w:cs="David"/>
          <w:rtl/>
        </w:rPr>
        <w:footnoteReference w:id="3"/>
      </w:r>
      <w:r w:rsidR="00154B47" w:rsidRPr="0050081E">
        <w:rPr>
          <w:rFonts w:cs="David"/>
          <w:rtl/>
        </w:rPr>
        <w:t xml:space="preserve"> אפי</w:t>
      </w:r>
      <w:r w:rsidR="00154B47" w:rsidRPr="0050081E">
        <w:rPr>
          <w:rFonts w:cs="David" w:hint="cs"/>
          <w:rtl/>
        </w:rPr>
        <w:t>לו</w:t>
      </w:r>
      <w:r w:rsidRPr="0050081E">
        <w:rPr>
          <w:rFonts w:cs="David"/>
          <w:rtl/>
        </w:rPr>
        <w:t xml:space="preserve"> בלא מסיח</w:t>
      </w:r>
      <w:r w:rsidR="00764519" w:rsidRPr="0050081E">
        <w:rPr>
          <w:rFonts w:cs="David" w:hint="cs"/>
          <w:rtl/>
        </w:rPr>
        <w:t xml:space="preserve"> </w:t>
      </w:r>
      <w:r w:rsidR="0050081E">
        <w:rPr>
          <w:rFonts w:cs="David" w:hint="cs"/>
          <w:rtl/>
        </w:rPr>
        <w:t>-</w:t>
      </w:r>
    </w:p>
    <w:p w:rsidR="00764519" w:rsidRPr="0050081E" w:rsidRDefault="00764519" w:rsidP="00672C44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rFonts w:hint="cs"/>
          <w:rtl/>
        </w:rPr>
        <w:t>רבי</w:t>
      </w:r>
      <w:r>
        <w:t xml:space="preserve"> was </w:t>
      </w:r>
      <w:r>
        <w:rPr>
          <w:rFonts w:hint="cs"/>
          <w:rtl/>
        </w:rPr>
        <w:t>מעלה אח ע"פ אחיו</w:t>
      </w:r>
      <w:r w:rsidR="0050081E">
        <w:rPr>
          <w:rFonts w:hint="cs"/>
          <w:b w:val="0"/>
          <w:bCs w:val="0"/>
          <w:rtl/>
        </w:rPr>
        <w:t xml:space="preserve"> ללויה</w:t>
      </w:r>
      <w:r>
        <w:t xml:space="preserve"> even without </w:t>
      </w:r>
      <w:r>
        <w:rPr>
          <w:rFonts w:hint="cs"/>
          <w:rtl/>
        </w:rPr>
        <w:t>מסיח</w:t>
      </w:r>
      <w:r w:rsidR="00672C44">
        <w:rPr>
          <w:rFonts w:hint="cs"/>
          <w:b w:val="0"/>
          <w:bCs w:val="0"/>
          <w:rtl/>
        </w:rPr>
        <w:t xml:space="preserve"> לפי תומו</w:t>
      </w:r>
      <w:r>
        <w:t xml:space="preserve">, </w:t>
      </w:r>
      <w:r w:rsidRPr="0050081E">
        <w:rPr>
          <w:b w:val="0"/>
          <w:bCs w:val="0"/>
          <w:sz w:val="24"/>
          <w:szCs w:val="24"/>
        </w:rPr>
        <w:t xml:space="preserve">but rather because it was </w:t>
      </w:r>
      <w:r w:rsidRPr="0050081E">
        <w:rPr>
          <w:rFonts w:hint="cs"/>
          <w:b w:val="0"/>
          <w:bCs w:val="0"/>
          <w:sz w:val="24"/>
          <w:szCs w:val="24"/>
          <w:rtl/>
        </w:rPr>
        <w:t>בידו</w:t>
      </w:r>
      <w:r w:rsidRPr="0050081E">
        <w:rPr>
          <w:b w:val="0"/>
          <w:bCs w:val="0"/>
          <w:sz w:val="24"/>
          <w:szCs w:val="24"/>
        </w:rPr>
        <w:t>.</w:t>
      </w:r>
    </w:p>
    <w:p w:rsidR="00764519" w:rsidRPr="0050081E" w:rsidRDefault="00764519" w:rsidP="00764519">
      <w:pPr>
        <w:rPr>
          <w:b w:val="0"/>
          <w:bCs w:val="0"/>
          <w:sz w:val="24"/>
          <w:szCs w:val="24"/>
        </w:rPr>
      </w:pPr>
    </w:p>
    <w:p w:rsidR="00154B47" w:rsidRPr="0050081E" w:rsidRDefault="00764519" w:rsidP="00764519">
      <w:pPr>
        <w:rPr>
          <w:sz w:val="24"/>
          <w:szCs w:val="24"/>
          <w:rtl/>
        </w:rPr>
      </w:pPr>
      <w:r w:rsidRPr="0050081E">
        <w:rPr>
          <w:rFonts w:hint="cs"/>
          <w:b w:val="0"/>
          <w:bCs w:val="0"/>
          <w:sz w:val="24"/>
          <w:szCs w:val="24"/>
          <w:rtl/>
        </w:rPr>
        <w:t>תוספות</w:t>
      </w:r>
      <w:r w:rsidRPr="0050081E">
        <w:rPr>
          <w:b w:val="0"/>
          <w:bCs w:val="0"/>
          <w:sz w:val="24"/>
          <w:szCs w:val="24"/>
        </w:rPr>
        <w:t xml:space="preserve"> answers:</w:t>
      </w:r>
      <w:r w:rsidR="00E56DE0" w:rsidRPr="0050081E">
        <w:rPr>
          <w:sz w:val="24"/>
          <w:szCs w:val="24"/>
          <w:rtl/>
        </w:rPr>
        <w:t xml:space="preserve"> </w:t>
      </w:r>
    </w:p>
    <w:p w:rsidR="00154B47" w:rsidRPr="0050081E" w:rsidRDefault="00E56DE0" w:rsidP="0050081E">
      <w:pPr>
        <w:bidi/>
        <w:rPr>
          <w:rFonts w:cs="David"/>
        </w:rPr>
      </w:pPr>
      <w:r w:rsidRPr="0050081E">
        <w:rPr>
          <w:rFonts w:cs="David"/>
          <w:rtl/>
        </w:rPr>
        <w:t>וא</w:t>
      </w:r>
      <w:r w:rsidR="00154B47" w:rsidRPr="0050081E">
        <w:rPr>
          <w:rFonts w:cs="David" w:hint="cs"/>
          <w:rtl/>
        </w:rPr>
        <w:t xml:space="preserve">ומר </w:t>
      </w:r>
      <w:r w:rsidRPr="0050081E">
        <w:rPr>
          <w:rFonts w:cs="David"/>
          <w:rtl/>
        </w:rPr>
        <w:t>ר</w:t>
      </w:r>
      <w:r w:rsidR="00154B47" w:rsidRPr="0050081E">
        <w:rPr>
          <w:rFonts w:cs="David" w:hint="cs"/>
          <w:rtl/>
        </w:rPr>
        <w:t xml:space="preserve">בינו </w:t>
      </w:r>
      <w:r w:rsidRPr="0050081E">
        <w:rPr>
          <w:rFonts w:cs="David"/>
          <w:rtl/>
        </w:rPr>
        <w:t>י</w:t>
      </w:r>
      <w:r w:rsidR="00154B47" w:rsidRPr="0050081E">
        <w:rPr>
          <w:rFonts w:cs="David" w:hint="cs"/>
          <w:rtl/>
        </w:rPr>
        <w:t>צחק</w:t>
      </w:r>
      <w:r w:rsidRPr="0050081E">
        <w:rPr>
          <w:rFonts w:cs="David"/>
          <w:rtl/>
        </w:rPr>
        <w:t xml:space="preserve"> דמסתמא דבמאי דקתני בברייתא מילתא דרבי עשה רבי מעשה</w:t>
      </w:r>
      <w:r w:rsidR="00764519" w:rsidRPr="0050081E">
        <w:rPr>
          <w:rStyle w:val="FootnoteReference"/>
          <w:rFonts w:cs="David"/>
          <w:rtl/>
        </w:rPr>
        <w:footnoteReference w:id="4"/>
      </w:r>
      <w:r w:rsidRPr="0050081E">
        <w:rPr>
          <w:rFonts w:cs="David"/>
          <w:rtl/>
        </w:rPr>
        <w:t xml:space="preserve"> </w:t>
      </w:r>
      <w:r w:rsidR="0050081E">
        <w:rPr>
          <w:rFonts w:cs="David" w:hint="cs"/>
          <w:rtl/>
        </w:rPr>
        <w:t>-</w:t>
      </w:r>
    </w:p>
    <w:p w:rsidR="00764519" w:rsidRDefault="00764519" w:rsidP="00764519">
      <w:r>
        <w:t xml:space="preserve">And the </w:t>
      </w:r>
      <w:r>
        <w:rPr>
          <w:rFonts w:hint="cs"/>
          <w:rtl/>
        </w:rPr>
        <w:t>ר"י</w:t>
      </w:r>
      <w:r>
        <w:t xml:space="preserve"> said, that presumably </w:t>
      </w:r>
      <w:r>
        <w:rPr>
          <w:rFonts w:hint="cs"/>
          <w:rtl/>
        </w:rPr>
        <w:t>רבי</w:t>
      </w:r>
      <w:r>
        <w:t xml:space="preserve"> acted in the </w:t>
      </w:r>
      <w:r>
        <w:rPr>
          <w:b w:val="0"/>
          <w:bCs w:val="0"/>
        </w:rPr>
        <w:t xml:space="preserve">very </w:t>
      </w:r>
      <w:r>
        <w:t xml:space="preserve">case which the </w:t>
      </w:r>
      <w:r>
        <w:rPr>
          <w:rFonts w:hint="cs"/>
          <w:rtl/>
        </w:rPr>
        <w:t>ברייתא</w:t>
      </w:r>
      <w:r>
        <w:t xml:space="preserve"> stated </w:t>
      </w:r>
      <w:r w:rsidR="0050081E">
        <w:t>w</w:t>
      </w:r>
      <w:r>
        <w:t xml:space="preserve">as the ruling of </w:t>
      </w:r>
      <w:r>
        <w:rPr>
          <w:rFonts w:hint="cs"/>
          <w:rtl/>
        </w:rPr>
        <w:t>רבי</w:t>
      </w:r>
      <w:r>
        <w:t xml:space="preserve"> </w:t>
      </w:r>
      <w:r w:rsidR="002F4B1E">
        <w:t>–</w:t>
      </w:r>
    </w:p>
    <w:p w:rsidR="002F4B1E" w:rsidRPr="0050081E" w:rsidRDefault="002F4B1E" w:rsidP="00764519">
      <w:pPr>
        <w:rPr>
          <w:sz w:val="24"/>
          <w:szCs w:val="24"/>
        </w:rPr>
      </w:pPr>
    </w:p>
    <w:p w:rsidR="002F4B1E" w:rsidRPr="0050081E" w:rsidRDefault="002F4B1E" w:rsidP="00764519">
      <w:pPr>
        <w:rPr>
          <w:b w:val="0"/>
          <w:bCs w:val="0"/>
          <w:sz w:val="24"/>
          <w:szCs w:val="24"/>
        </w:rPr>
      </w:pPr>
      <w:r w:rsidRPr="0050081E">
        <w:rPr>
          <w:rFonts w:hint="cs"/>
          <w:b w:val="0"/>
          <w:bCs w:val="0"/>
          <w:sz w:val="24"/>
          <w:szCs w:val="24"/>
          <w:rtl/>
        </w:rPr>
        <w:t>תוספות</w:t>
      </w:r>
      <w:r w:rsidRPr="0050081E">
        <w:rPr>
          <w:b w:val="0"/>
          <w:bCs w:val="0"/>
          <w:sz w:val="24"/>
          <w:szCs w:val="24"/>
        </w:rPr>
        <w:t xml:space="preserve"> offers an alternate explanation:</w:t>
      </w:r>
    </w:p>
    <w:p w:rsidR="00154B47" w:rsidRPr="0050081E" w:rsidRDefault="00E56DE0" w:rsidP="0050081E">
      <w:pPr>
        <w:widowControl w:val="0"/>
        <w:bidi/>
        <w:rPr>
          <w:rFonts w:cs="David"/>
        </w:rPr>
      </w:pPr>
      <w:r w:rsidRPr="0050081E">
        <w:rPr>
          <w:rFonts w:cs="David"/>
          <w:rtl/>
        </w:rPr>
        <w:t>ועוד דאי אפשר דרבי העלה אח ע</w:t>
      </w:r>
      <w:r w:rsidR="00154B47" w:rsidRPr="0050081E">
        <w:rPr>
          <w:rFonts w:cs="David" w:hint="cs"/>
          <w:rtl/>
        </w:rPr>
        <w:t xml:space="preserve">ל </w:t>
      </w:r>
      <w:r w:rsidRPr="0050081E">
        <w:rPr>
          <w:rFonts w:cs="David"/>
          <w:rtl/>
        </w:rPr>
        <w:t>פ</w:t>
      </w:r>
      <w:r w:rsidR="00154B47" w:rsidRPr="0050081E">
        <w:rPr>
          <w:rFonts w:cs="David" w:hint="cs"/>
          <w:rtl/>
        </w:rPr>
        <w:t>י</w:t>
      </w:r>
      <w:r w:rsidRPr="0050081E">
        <w:rPr>
          <w:rFonts w:cs="David"/>
          <w:rtl/>
        </w:rPr>
        <w:t xml:space="preserve"> אחיו ללויה אפילו בלא מסיח </w:t>
      </w:r>
      <w:r w:rsidR="0050081E">
        <w:rPr>
          <w:rFonts w:cs="David" w:hint="cs"/>
          <w:rtl/>
        </w:rPr>
        <w:t>-</w:t>
      </w:r>
    </w:p>
    <w:p w:rsidR="002F4B1E" w:rsidRPr="0050081E" w:rsidRDefault="002F4B1E" w:rsidP="0050081E">
      <w:pPr>
        <w:widowControl w:val="0"/>
        <w:rPr>
          <w:b w:val="0"/>
          <w:bCs w:val="0"/>
          <w:sz w:val="24"/>
          <w:szCs w:val="24"/>
        </w:rPr>
      </w:pPr>
      <w:r>
        <w:lastRenderedPageBreak/>
        <w:t xml:space="preserve">And in addition it is impossible that </w:t>
      </w:r>
      <w:r>
        <w:rPr>
          <w:rFonts w:hint="cs"/>
          <w:rtl/>
        </w:rPr>
        <w:t>רבי</w:t>
      </w:r>
      <w:r>
        <w:t xml:space="preserve"> was </w:t>
      </w:r>
      <w:r>
        <w:rPr>
          <w:rFonts w:hint="cs"/>
          <w:rtl/>
        </w:rPr>
        <w:t>מעלה אח ע"פ אחיו ללויה</w:t>
      </w:r>
      <w:r>
        <w:t xml:space="preserve">, even without </w:t>
      </w:r>
      <w:r>
        <w:rPr>
          <w:rFonts w:hint="cs"/>
          <w:rtl/>
        </w:rPr>
        <w:t xml:space="preserve">מסיח </w:t>
      </w:r>
      <w:r>
        <w:rPr>
          <w:rFonts w:hint="cs"/>
          <w:b w:val="0"/>
          <w:bCs w:val="0"/>
          <w:rtl/>
        </w:rPr>
        <w:t>לפי תומו</w:t>
      </w:r>
      <w:r>
        <w:rPr>
          <w:b w:val="0"/>
          <w:bCs w:val="0"/>
        </w:rPr>
        <w:t xml:space="preserve"> </w:t>
      </w:r>
      <w:r w:rsidRPr="0050081E">
        <w:rPr>
          <w:b w:val="0"/>
          <w:bCs w:val="0"/>
          <w:sz w:val="24"/>
          <w:szCs w:val="24"/>
        </w:rPr>
        <w:t xml:space="preserve">(but on the basis of </w:t>
      </w:r>
      <w:r w:rsidRPr="0050081E">
        <w:rPr>
          <w:rFonts w:hint="cs"/>
          <w:b w:val="0"/>
          <w:bCs w:val="0"/>
          <w:sz w:val="24"/>
          <w:szCs w:val="24"/>
          <w:rtl/>
        </w:rPr>
        <w:t>בידו</w:t>
      </w:r>
      <w:r w:rsidR="0050081E">
        <w:rPr>
          <w:b w:val="0"/>
          <w:bCs w:val="0"/>
          <w:sz w:val="24"/>
          <w:szCs w:val="24"/>
        </w:rPr>
        <w:t xml:space="preserve"> alone</w:t>
      </w:r>
      <w:r w:rsidRPr="0050081E">
        <w:rPr>
          <w:b w:val="0"/>
          <w:bCs w:val="0"/>
          <w:sz w:val="24"/>
          <w:szCs w:val="24"/>
        </w:rPr>
        <w:t>) -</w:t>
      </w:r>
    </w:p>
    <w:p w:rsidR="00E56DE0" w:rsidRPr="0050081E" w:rsidRDefault="00E56DE0" w:rsidP="00672C44">
      <w:pPr>
        <w:widowControl w:val="0"/>
        <w:bidi/>
        <w:rPr>
          <w:rFonts w:cs="David"/>
          <w:rtl/>
        </w:rPr>
      </w:pPr>
      <w:r w:rsidRPr="0050081E">
        <w:rPr>
          <w:rFonts w:cs="David"/>
          <w:rtl/>
        </w:rPr>
        <w:t>דהתם אין שייך לומר שבידו להאכילו מעשר למ</w:t>
      </w:r>
      <w:r w:rsidR="00154B47" w:rsidRPr="0050081E">
        <w:rPr>
          <w:rFonts w:cs="David" w:hint="cs"/>
          <w:rtl/>
        </w:rPr>
        <w:t xml:space="preserve">אן </w:t>
      </w:r>
      <w:r w:rsidRPr="0050081E">
        <w:rPr>
          <w:rFonts w:cs="David"/>
          <w:rtl/>
        </w:rPr>
        <w:t>ד</w:t>
      </w:r>
      <w:r w:rsidR="00154B47" w:rsidRPr="0050081E">
        <w:rPr>
          <w:rFonts w:cs="David" w:hint="cs"/>
          <w:rtl/>
        </w:rPr>
        <w:t>אמר</w:t>
      </w:r>
      <w:r w:rsidRPr="0050081E">
        <w:rPr>
          <w:rFonts w:cs="David"/>
          <w:rtl/>
        </w:rPr>
        <w:t xml:space="preserve"> מעשר ראשון מותר לזרים</w:t>
      </w:r>
      <w:r w:rsidR="00672C44">
        <w:rPr>
          <w:rFonts w:cs="David" w:hint="cs"/>
          <w:rtl/>
        </w:rPr>
        <w:t>:</w:t>
      </w:r>
      <w:r w:rsidR="00675316" w:rsidRPr="0050081E">
        <w:rPr>
          <w:rStyle w:val="FootnoteReference"/>
          <w:rFonts w:cs="David"/>
        </w:rPr>
        <w:footnoteReference w:id="5"/>
      </w:r>
    </w:p>
    <w:p w:rsidR="002F4B1E" w:rsidRPr="002F4B1E" w:rsidRDefault="002F4B1E" w:rsidP="0050081E">
      <w:pPr>
        <w:widowControl w:val="0"/>
        <w:rPr>
          <w:b w:val="0"/>
          <w:bCs w:val="0"/>
        </w:rPr>
      </w:pPr>
      <w:r>
        <w:t xml:space="preserve">For there </w:t>
      </w:r>
      <w:r>
        <w:rPr>
          <w:b w:val="0"/>
          <w:bCs w:val="0"/>
        </w:rPr>
        <w:t xml:space="preserve">(regarding </w:t>
      </w:r>
      <w:r>
        <w:rPr>
          <w:rFonts w:hint="cs"/>
          <w:b w:val="0"/>
          <w:bCs w:val="0"/>
          <w:rtl/>
        </w:rPr>
        <w:t>לויה</w:t>
      </w:r>
      <w:r>
        <w:rPr>
          <w:b w:val="0"/>
          <w:bCs w:val="0"/>
        </w:rPr>
        <w:t xml:space="preserve">) </w:t>
      </w:r>
      <w:r>
        <w:t xml:space="preserve">it is not possible to say that it is </w:t>
      </w:r>
      <w:r>
        <w:rPr>
          <w:rFonts w:hint="cs"/>
          <w:rtl/>
        </w:rPr>
        <w:t>ביד</w:t>
      </w:r>
      <w:r w:rsidR="00675316">
        <w:rPr>
          <w:rFonts w:hint="cs"/>
          <w:rtl/>
        </w:rPr>
        <w:t>ו</w:t>
      </w:r>
      <w:r>
        <w:t xml:space="preserve"> to feed him </w:t>
      </w:r>
      <w:r>
        <w:rPr>
          <w:rFonts w:hint="cs"/>
          <w:rtl/>
        </w:rPr>
        <w:t>מעשר</w:t>
      </w:r>
      <w:r w:rsidR="00C97373">
        <w:t>,</w:t>
      </w:r>
      <w:r>
        <w:t xml:space="preserve"> according to the one who maintains </w:t>
      </w:r>
      <w:r>
        <w:rPr>
          <w:b w:val="0"/>
          <w:bCs w:val="0"/>
        </w:rPr>
        <w:t xml:space="preserve">that </w:t>
      </w:r>
      <w:r>
        <w:rPr>
          <w:rFonts w:hint="cs"/>
          <w:rtl/>
        </w:rPr>
        <w:t>מעשר ראשון</w:t>
      </w:r>
      <w:r>
        <w:t xml:space="preserve"> is permitted to </w:t>
      </w:r>
      <w:r w:rsidRPr="00C97373">
        <w:t>non-</w:t>
      </w:r>
      <w:r w:rsidRPr="00C97373">
        <w:rPr>
          <w:rFonts w:hint="cs"/>
          <w:rtl/>
        </w:rPr>
        <w:t>לויים</w:t>
      </w:r>
      <w:r w:rsidRPr="00C97373">
        <w:t>.</w:t>
      </w:r>
    </w:p>
    <w:p w:rsidR="00154B47" w:rsidRPr="00C97373" w:rsidRDefault="00154B47" w:rsidP="0050081E">
      <w:pPr>
        <w:widowControl w:val="0"/>
        <w:bidi/>
        <w:rPr>
          <w:sz w:val="24"/>
          <w:szCs w:val="24"/>
        </w:rPr>
      </w:pPr>
    </w:p>
    <w:p w:rsidR="00154B47" w:rsidRPr="00154B47" w:rsidRDefault="00154B47" w:rsidP="0050081E">
      <w:pPr>
        <w:widowControl w:val="0"/>
        <w:rPr>
          <w:rFonts w:ascii="Copperplate Gothic Bold" w:hAnsi="Copperplate Gothic Bold"/>
          <w:b w:val="0"/>
          <w:bCs w:val="0"/>
          <w:u w:val="double"/>
        </w:rPr>
      </w:pPr>
      <w:r w:rsidRPr="00154B47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154B47" w:rsidRDefault="00675316" w:rsidP="00154B47">
      <w:pPr>
        <w:rPr>
          <w:b w:val="0"/>
          <w:bCs w:val="0"/>
        </w:rPr>
      </w:pPr>
      <w:r>
        <w:rPr>
          <w:b w:val="0"/>
          <w:bCs w:val="0"/>
        </w:rPr>
        <w:t xml:space="preserve">It is presumable that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was </w:t>
      </w:r>
      <w:r>
        <w:rPr>
          <w:rFonts w:hint="cs"/>
          <w:b w:val="0"/>
          <w:bCs w:val="0"/>
          <w:rtl/>
        </w:rPr>
        <w:t>מעלה ע"פ אביו</w:t>
      </w:r>
      <w:r>
        <w:rPr>
          <w:b w:val="0"/>
          <w:bCs w:val="0"/>
        </w:rPr>
        <w:t xml:space="preserve">, since that was his ruling, and </w:t>
      </w:r>
      <w:r w:rsidR="005E540D">
        <w:rPr>
          <w:b w:val="0"/>
          <w:bCs w:val="0"/>
        </w:rPr>
        <w:t xml:space="preserve">(in addition) </w:t>
      </w:r>
      <w:r>
        <w:rPr>
          <w:b w:val="0"/>
          <w:bCs w:val="0"/>
        </w:rPr>
        <w:t xml:space="preserve">there is no </w:t>
      </w:r>
      <w:r>
        <w:rPr>
          <w:rFonts w:hint="cs"/>
          <w:b w:val="0"/>
          <w:bCs w:val="0"/>
          <w:rtl/>
        </w:rPr>
        <w:t>בידו</w:t>
      </w:r>
      <w:r>
        <w:rPr>
          <w:b w:val="0"/>
          <w:bCs w:val="0"/>
        </w:rPr>
        <w:t xml:space="preserve"> regarding </w:t>
      </w:r>
      <w:r>
        <w:rPr>
          <w:rFonts w:hint="cs"/>
          <w:b w:val="0"/>
          <w:bCs w:val="0"/>
          <w:rtl/>
        </w:rPr>
        <w:t>לויה</w:t>
      </w:r>
      <w:r>
        <w:rPr>
          <w:b w:val="0"/>
          <w:bCs w:val="0"/>
        </w:rPr>
        <w:t>.</w:t>
      </w:r>
    </w:p>
    <w:p w:rsidR="00154B47" w:rsidRPr="00C97373" w:rsidRDefault="00154B47" w:rsidP="00154B47">
      <w:pPr>
        <w:rPr>
          <w:b w:val="0"/>
          <w:bCs w:val="0"/>
          <w:sz w:val="24"/>
          <w:szCs w:val="24"/>
        </w:rPr>
      </w:pPr>
    </w:p>
    <w:p w:rsidR="00154B47" w:rsidRPr="00154B47" w:rsidRDefault="00154B47" w:rsidP="00154B47">
      <w:pPr>
        <w:rPr>
          <w:rFonts w:ascii="Copperplate Gothic Bold" w:hAnsi="Copperplate Gothic Bold"/>
          <w:b w:val="0"/>
          <w:bCs w:val="0"/>
          <w:u w:val="double"/>
        </w:rPr>
      </w:pPr>
      <w:r w:rsidRPr="00154B47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154B47" w:rsidRPr="00154B47" w:rsidRDefault="005E540D" w:rsidP="00154B47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asks that perhaps it was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who was </w:t>
      </w:r>
      <w:r>
        <w:rPr>
          <w:rFonts w:hint="cs"/>
          <w:b w:val="0"/>
          <w:bCs w:val="0"/>
          <w:rtl/>
        </w:rPr>
        <w:t>מעלה אח ע"פ אחיו ללויה</w:t>
      </w:r>
      <w:r>
        <w:rPr>
          <w:b w:val="0"/>
          <w:bCs w:val="0"/>
        </w:rPr>
        <w:t>, etc.</w:t>
      </w:r>
      <w:r>
        <w:rPr>
          <w:rStyle w:val="FootnoteReference"/>
          <w:b w:val="0"/>
          <w:bCs w:val="0"/>
        </w:rPr>
        <w:footnoteReference w:id="6"/>
      </w:r>
      <w:r>
        <w:rPr>
          <w:b w:val="0"/>
          <w:bCs w:val="0"/>
        </w:rPr>
        <w:t xml:space="preserve"> What difference is there whether it was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or </w:t>
      </w:r>
      <w:r>
        <w:rPr>
          <w:rFonts w:hint="cs"/>
          <w:b w:val="0"/>
          <w:bCs w:val="0"/>
          <w:rtl/>
        </w:rPr>
        <w:t>ר"ח</w:t>
      </w:r>
      <w:r>
        <w:rPr>
          <w:b w:val="0"/>
          <w:bCs w:val="0"/>
        </w:rPr>
        <w:t xml:space="preserve"> who was </w:t>
      </w:r>
      <w:r>
        <w:rPr>
          <w:rFonts w:hint="cs"/>
          <w:b w:val="0"/>
          <w:bCs w:val="0"/>
          <w:rtl/>
        </w:rPr>
        <w:t>מעלה בן ע"פ אביו</w:t>
      </w:r>
      <w:r>
        <w:rPr>
          <w:b w:val="0"/>
          <w:bCs w:val="0"/>
        </w:rPr>
        <w:t xml:space="preserve">, etc. The point seems to be that </w:t>
      </w:r>
      <w:r>
        <w:rPr>
          <w:rFonts w:hint="cs"/>
          <w:b w:val="0"/>
          <w:bCs w:val="0"/>
          <w:rtl/>
        </w:rPr>
        <w:t>רבי</w:t>
      </w:r>
      <w:r>
        <w:rPr>
          <w:b w:val="0"/>
          <w:bCs w:val="0"/>
        </w:rPr>
        <w:t xml:space="preserve"> was </w:t>
      </w:r>
      <w:r>
        <w:rPr>
          <w:rFonts w:hint="cs"/>
          <w:b w:val="0"/>
          <w:bCs w:val="0"/>
          <w:rtl/>
        </w:rPr>
        <w:t>מעלה</w:t>
      </w:r>
      <w:r>
        <w:rPr>
          <w:b w:val="0"/>
          <w:bCs w:val="0"/>
        </w:rPr>
        <w:t xml:space="preserve"> </w:t>
      </w:r>
      <w:r w:rsidR="00672C44">
        <w:rPr>
          <w:b w:val="0"/>
          <w:bCs w:val="0"/>
        </w:rPr>
        <w:t>[</w:t>
      </w:r>
      <w:r w:rsidR="00044E58">
        <w:rPr>
          <w:b w:val="0"/>
          <w:bCs w:val="0"/>
        </w:rPr>
        <w:t>even</w:t>
      </w:r>
      <w:r w:rsidR="00672C44">
        <w:rPr>
          <w:b w:val="0"/>
          <w:bCs w:val="0"/>
        </w:rPr>
        <w:t>]</w:t>
      </w:r>
      <w:bookmarkStart w:id="0" w:name="_GoBack"/>
      <w:bookmarkEnd w:id="0"/>
      <w:r w:rsidR="00044E58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because of </w:t>
      </w:r>
      <w:r>
        <w:rPr>
          <w:rFonts w:hint="cs"/>
          <w:b w:val="0"/>
          <w:bCs w:val="0"/>
          <w:rtl/>
        </w:rPr>
        <w:t>בידו</w:t>
      </w:r>
      <w:r>
        <w:rPr>
          <w:b w:val="0"/>
          <w:bCs w:val="0"/>
        </w:rPr>
        <w:t xml:space="preserve"> </w:t>
      </w:r>
      <w:proofErr w:type="gramStart"/>
      <w:r w:rsidR="00C97373">
        <w:rPr>
          <w:b w:val="0"/>
          <w:bCs w:val="0"/>
        </w:rPr>
        <w:t>alone,</w:t>
      </w:r>
      <w:proofErr w:type="gramEnd"/>
      <w:r w:rsidR="00C97373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and </w:t>
      </w:r>
      <w:r>
        <w:rPr>
          <w:rFonts w:hint="cs"/>
          <w:b w:val="0"/>
          <w:bCs w:val="0"/>
          <w:rtl/>
        </w:rPr>
        <w:t>ר"ח</w:t>
      </w:r>
      <w:r w:rsidR="00C97373">
        <w:rPr>
          <w:b w:val="0"/>
          <w:bCs w:val="0"/>
        </w:rPr>
        <w:t xml:space="preserve"> was </w:t>
      </w:r>
      <w:r w:rsidR="00C97373">
        <w:rPr>
          <w:rFonts w:hint="cs"/>
          <w:b w:val="0"/>
          <w:bCs w:val="0"/>
          <w:rtl/>
        </w:rPr>
        <w:t>מעלה</w:t>
      </w:r>
      <w:r>
        <w:rPr>
          <w:b w:val="0"/>
          <w:bCs w:val="0"/>
        </w:rPr>
        <w:t xml:space="preserve"> only because of </w:t>
      </w:r>
      <w:r>
        <w:rPr>
          <w:rFonts w:hint="cs"/>
          <w:b w:val="0"/>
          <w:bCs w:val="0"/>
          <w:rtl/>
        </w:rPr>
        <w:t>מסיח לפי תומו</w:t>
      </w:r>
      <w:r>
        <w:rPr>
          <w:b w:val="0"/>
          <w:bCs w:val="0"/>
        </w:rPr>
        <w:t xml:space="preserve">, but there seems to be no relevance if it was </w:t>
      </w:r>
      <w:r>
        <w:rPr>
          <w:rFonts w:hint="cs"/>
          <w:b w:val="0"/>
          <w:bCs w:val="0"/>
          <w:rtl/>
        </w:rPr>
        <w:t>בן</w:t>
      </w:r>
      <w:r>
        <w:rPr>
          <w:b w:val="0"/>
          <w:bCs w:val="0"/>
        </w:rPr>
        <w:t xml:space="preserve"> or </w:t>
      </w:r>
      <w:r>
        <w:rPr>
          <w:rFonts w:hint="cs"/>
          <w:b w:val="0"/>
          <w:bCs w:val="0"/>
          <w:rtl/>
        </w:rPr>
        <w:t>אח</w:t>
      </w:r>
      <w:r>
        <w:rPr>
          <w:b w:val="0"/>
          <w:bCs w:val="0"/>
        </w:rPr>
        <w:t>!</w:t>
      </w:r>
      <w:r w:rsidR="00044E58">
        <w:rPr>
          <w:rStyle w:val="FootnoteReference"/>
          <w:b w:val="0"/>
          <w:bCs w:val="0"/>
        </w:rPr>
        <w:footnoteReference w:id="7"/>
      </w:r>
    </w:p>
    <w:p w:rsidR="003D4453" w:rsidRPr="00E56DE0" w:rsidRDefault="003D4453" w:rsidP="00E56DE0">
      <w:pPr>
        <w:bidi/>
      </w:pPr>
    </w:p>
    <w:sectPr w:rsidR="003D4453" w:rsidRPr="00E56DE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8BF" w:rsidRDefault="00EF58BF" w:rsidP="00154B47">
      <w:pPr>
        <w:spacing w:line="240" w:lineRule="auto"/>
      </w:pPr>
      <w:r>
        <w:separator/>
      </w:r>
    </w:p>
  </w:endnote>
  <w:endnote w:type="continuationSeparator" w:id="0">
    <w:p w:rsidR="00EF58BF" w:rsidRDefault="00EF58BF" w:rsidP="00154B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7036953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044E58" w:rsidRDefault="00044E58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044E58">
          <w:rPr>
            <w:b w:val="0"/>
            <w:bCs w:val="0"/>
            <w:sz w:val="20"/>
            <w:szCs w:val="20"/>
          </w:rPr>
          <w:fldChar w:fldCharType="begin"/>
        </w:r>
        <w:r w:rsidRPr="00044E58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044E58">
          <w:rPr>
            <w:b w:val="0"/>
            <w:bCs w:val="0"/>
            <w:sz w:val="20"/>
            <w:szCs w:val="20"/>
          </w:rPr>
          <w:fldChar w:fldCharType="separate"/>
        </w:r>
        <w:r w:rsidR="00672C44">
          <w:rPr>
            <w:b w:val="0"/>
            <w:bCs w:val="0"/>
            <w:noProof/>
            <w:sz w:val="20"/>
            <w:szCs w:val="20"/>
          </w:rPr>
          <w:t>2</w:t>
        </w:r>
        <w:r w:rsidRPr="00044E58">
          <w:rPr>
            <w:b w:val="0"/>
            <w:bCs w:val="0"/>
            <w:noProof/>
            <w:sz w:val="20"/>
            <w:szCs w:val="20"/>
          </w:rPr>
          <w:fldChar w:fldCharType="end"/>
        </w:r>
      </w:p>
    </w:sdtContent>
  </w:sdt>
  <w:p w:rsidR="00044E58" w:rsidRPr="00044E58" w:rsidRDefault="00044E58">
    <w:pPr>
      <w:pStyle w:val="Footer"/>
      <w:jc w:val="center"/>
      <w:rPr>
        <w:b w:val="0"/>
        <w:bCs w:val="0"/>
        <w:sz w:val="16"/>
        <w:szCs w:val="16"/>
      </w:rPr>
    </w:pPr>
    <w:r>
      <w:rPr>
        <w:b w:val="0"/>
        <w:bCs w:val="0"/>
        <w:noProof/>
        <w:sz w:val="16"/>
        <w:szCs w:val="16"/>
      </w:rPr>
      <w:t>TosfosInEnglish.com</w:t>
    </w:r>
  </w:p>
  <w:p w:rsidR="00044E58" w:rsidRDefault="00044E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8BF" w:rsidRDefault="00EF58BF" w:rsidP="00154B47">
      <w:pPr>
        <w:spacing w:line="240" w:lineRule="auto"/>
      </w:pPr>
      <w:r>
        <w:separator/>
      </w:r>
    </w:p>
  </w:footnote>
  <w:footnote w:type="continuationSeparator" w:id="0">
    <w:p w:rsidR="00EF58BF" w:rsidRDefault="00EF58BF" w:rsidP="00154B47">
      <w:pPr>
        <w:spacing w:line="240" w:lineRule="auto"/>
      </w:pPr>
      <w:r>
        <w:continuationSeparator/>
      </w:r>
    </w:p>
  </w:footnote>
  <w:footnote w:id="1">
    <w:p w:rsidR="00154B47" w:rsidRPr="00044E58" w:rsidRDefault="00154B47" w:rsidP="00044E58">
      <w:pPr>
        <w:pStyle w:val="FootnoteText"/>
        <w:spacing w:line="264" w:lineRule="auto"/>
        <w:rPr>
          <w:b w:val="0"/>
          <w:bCs w:val="0"/>
        </w:rPr>
      </w:pPr>
      <w:r w:rsidRPr="00044E58">
        <w:rPr>
          <w:rStyle w:val="FootnoteReference"/>
          <w:b w:val="0"/>
          <w:bCs w:val="0"/>
        </w:rPr>
        <w:footnoteRef/>
      </w:r>
      <w:r w:rsidRPr="00044E58">
        <w:rPr>
          <w:b w:val="0"/>
          <w:bCs w:val="0"/>
        </w:rPr>
        <w:t xml:space="preserve"> </w:t>
      </w:r>
      <w:r w:rsidRPr="00044E58">
        <w:rPr>
          <w:rFonts w:hint="cs"/>
          <w:b w:val="0"/>
          <w:bCs w:val="0"/>
          <w:rtl/>
        </w:rPr>
        <w:t>כה,ב</w:t>
      </w:r>
      <w:r w:rsidRPr="00044E58">
        <w:rPr>
          <w:b w:val="0"/>
          <w:bCs w:val="0"/>
        </w:rPr>
        <w:t>.</w:t>
      </w:r>
    </w:p>
  </w:footnote>
  <w:footnote w:id="2">
    <w:p w:rsidR="00764519" w:rsidRPr="00044E58" w:rsidRDefault="00764519" w:rsidP="00044E58">
      <w:pPr>
        <w:pStyle w:val="FootnoteText"/>
        <w:spacing w:line="264" w:lineRule="auto"/>
        <w:rPr>
          <w:b w:val="0"/>
          <w:bCs w:val="0"/>
        </w:rPr>
      </w:pPr>
      <w:r w:rsidRPr="00044E58">
        <w:rPr>
          <w:rStyle w:val="FootnoteReference"/>
          <w:b w:val="0"/>
          <w:bCs w:val="0"/>
        </w:rPr>
        <w:footnoteRef/>
      </w:r>
      <w:r w:rsidRPr="00044E58">
        <w:rPr>
          <w:b w:val="0"/>
          <w:bCs w:val="0"/>
        </w:rPr>
        <w:t xml:space="preserve"> The </w:t>
      </w:r>
      <w:r w:rsidRPr="00044E58">
        <w:rPr>
          <w:rFonts w:hint="cs"/>
          <w:b w:val="0"/>
          <w:bCs w:val="0"/>
          <w:rtl/>
        </w:rPr>
        <w:t>ברייתא</w:t>
      </w:r>
      <w:r w:rsidRPr="00044E58">
        <w:rPr>
          <w:b w:val="0"/>
          <w:bCs w:val="0"/>
        </w:rPr>
        <w:t xml:space="preserve"> merely stated a ruling of </w:t>
      </w:r>
      <w:r w:rsidRPr="00044E58">
        <w:rPr>
          <w:rFonts w:hint="cs"/>
          <w:b w:val="0"/>
          <w:bCs w:val="0"/>
          <w:rtl/>
        </w:rPr>
        <w:t>רבי</w:t>
      </w:r>
      <w:r w:rsidRPr="00044E58">
        <w:rPr>
          <w:b w:val="0"/>
          <w:bCs w:val="0"/>
        </w:rPr>
        <w:t xml:space="preserve"> in a hypothetical situation; it never stated that </w:t>
      </w:r>
      <w:r w:rsidRPr="00044E58">
        <w:rPr>
          <w:rFonts w:hint="cs"/>
          <w:b w:val="0"/>
          <w:bCs w:val="0"/>
          <w:rtl/>
        </w:rPr>
        <w:t>רבי</w:t>
      </w:r>
      <w:r w:rsidRPr="00044E58">
        <w:rPr>
          <w:b w:val="0"/>
          <w:bCs w:val="0"/>
        </w:rPr>
        <w:t xml:space="preserve"> was actually </w:t>
      </w:r>
      <w:r w:rsidRPr="00044E58">
        <w:rPr>
          <w:rFonts w:hint="cs"/>
          <w:b w:val="0"/>
          <w:bCs w:val="0"/>
          <w:rtl/>
        </w:rPr>
        <w:t>מעלה בן ע"פ אביו לכהונה</w:t>
      </w:r>
      <w:r w:rsidRPr="00044E58">
        <w:rPr>
          <w:b w:val="0"/>
          <w:bCs w:val="0"/>
        </w:rPr>
        <w:t xml:space="preserve">, and there is also no known story regarding </w:t>
      </w:r>
      <w:r w:rsidRPr="00044E58">
        <w:rPr>
          <w:rFonts w:hint="cs"/>
          <w:b w:val="0"/>
          <w:bCs w:val="0"/>
          <w:rtl/>
        </w:rPr>
        <w:t>ר"ח</w:t>
      </w:r>
      <w:r w:rsidRPr="00044E58">
        <w:rPr>
          <w:b w:val="0"/>
          <w:bCs w:val="0"/>
        </w:rPr>
        <w:t xml:space="preserve">. Since we now know there are two ways of being </w:t>
      </w:r>
      <w:r w:rsidRPr="00044E58">
        <w:rPr>
          <w:rFonts w:hint="cs"/>
          <w:b w:val="0"/>
          <w:bCs w:val="0"/>
          <w:rtl/>
        </w:rPr>
        <w:t>מעלה</w:t>
      </w:r>
      <w:r w:rsidRPr="00044E58">
        <w:rPr>
          <w:b w:val="0"/>
          <w:bCs w:val="0"/>
        </w:rPr>
        <w:t xml:space="preserve"> someone; either through the </w:t>
      </w:r>
      <w:r w:rsidRPr="00044E58">
        <w:rPr>
          <w:rFonts w:hint="cs"/>
          <w:b w:val="0"/>
          <w:bCs w:val="0"/>
          <w:rtl/>
        </w:rPr>
        <w:t>נאמנות</w:t>
      </w:r>
      <w:r w:rsidRPr="00044E58">
        <w:rPr>
          <w:b w:val="0"/>
          <w:bCs w:val="0"/>
        </w:rPr>
        <w:t xml:space="preserve"> of </w:t>
      </w:r>
      <w:r w:rsidRPr="00044E58">
        <w:rPr>
          <w:rFonts w:hint="cs"/>
          <w:b w:val="0"/>
          <w:bCs w:val="0"/>
          <w:rtl/>
        </w:rPr>
        <w:t>בידו</w:t>
      </w:r>
      <w:r w:rsidRPr="00044E58">
        <w:rPr>
          <w:b w:val="0"/>
          <w:bCs w:val="0"/>
        </w:rPr>
        <w:t xml:space="preserve"> (the view of </w:t>
      </w:r>
      <w:r w:rsidRPr="00044E58">
        <w:rPr>
          <w:rFonts w:hint="cs"/>
          <w:b w:val="0"/>
          <w:bCs w:val="0"/>
          <w:rtl/>
        </w:rPr>
        <w:t>רבי</w:t>
      </w:r>
      <w:r w:rsidRPr="00044E58">
        <w:rPr>
          <w:b w:val="0"/>
          <w:bCs w:val="0"/>
        </w:rPr>
        <w:t xml:space="preserve">), or through </w:t>
      </w:r>
      <w:r w:rsidRPr="00044E58">
        <w:rPr>
          <w:rFonts w:hint="cs"/>
          <w:b w:val="0"/>
          <w:bCs w:val="0"/>
          <w:rtl/>
        </w:rPr>
        <w:t>מסיח לפי תומו</w:t>
      </w:r>
      <w:r w:rsidRPr="00044E58">
        <w:rPr>
          <w:b w:val="0"/>
          <w:bCs w:val="0"/>
        </w:rPr>
        <w:t xml:space="preserve"> (according to everyone), perhaps the opposite is true.</w:t>
      </w:r>
      <w:r w:rsidR="005E540D" w:rsidRPr="00044E58">
        <w:rPr>
          <w:b w:val="0"/>
          <w:bCs w:val="0"/>
        </w:rPr>
        <w:t xml:space="preserve"> </w:t>
      </w:r>
      <w:proofErr w:type="gramStart"/>
      <w:r w:rsidR="005E540D" w:rsidRPr="00044E58">
        <w:rPr>
          <w:b w:val="0"/>
          <w:bCs w:val="0"/>
        </w:rPr>
        <w:t>See ‘Thinking it over’.</w:t>
      </w:r>
      <w:proofErr w:type="gramEnd"/>
    </w:p>
  </w:footnote>
  <w:footnote w:id="3">
    <w:p w:rsidR="002F4B1E" w:rsidRPr="00044E58" w:rsidRDefault="002F4B1E" w:rsidP="00044E58">
      <w:pPr>
        <w:pStyle w:val="FootnoteText"/>
        <w:spacing w:line="264" w:lineRule="auto"/>
        <w:rPr>
          <w:b w:val="0"/>
          <w:bCs w:val="0"/>
        </w:rPr>
      </w:pPr>
      <w:r w:rsidRPr="00044E58">
        <w:rPr>
          <w:rStyle w:val="FootnoteReference"/>
          <w:b w:val="0"/>
          <w:bCs w:val="0"/>
        </w:rPr>
        <w:footnoteRef/>
      </w:r>
      <w:r w:rsidRPr="00044E58">
        <w:rPr>
          <w:b w:val="0"/>
          <w:bCs w:val="0"/>
        </w:rPr>
        <w:t xml:space="preserve"> This would mean that </w:t>
      </w:r>
      <w:r w:rsidRPr="00044E58">
        <w:rPr>
          <w:rFonts w:hint="cs"/>
          <w:b w:val="0"/>
          <w:bCs w:val="0"/>
          <w:rtl/>
        </w:rPr>
        <w:t>רבי</w:t>
      </w:r>
      <w:r w:rsidRPr="00044E58">
        <w:rPr>
          <w:b w:val="0"/>
          <w:bCs w:val="0"/>
        </w:rPr>
        <w:t xml:space="preserve"> allowed this person to collect </w:t>
      </w:r>
      <w:r w:rsidRPr="00044E58">
        <w:rPr>
          <w:rFonts w:hint="cs"/>
          <w:b w:val="0"/>
          <w:bCs w:val="0"/>
          <w:rtl/>
        </w:rPr>
        <w:t>מעשרות</w:t>
      </w:r>
      <w:r w:rsidRPr="00044E58">
        <w:rPr>
          <w:b w:val="0"/>
          <w:bCs w:val="0"/>
        </w:rPr>
        <w:t xml:space="preserve"> from the farmers </w:t>
      </w:r>
      <w:r w:rsidR="00675316" w:rsidRPr="00044E58">
        <w:rPr>
          <w:b w:val="0"/>
          <w:bCs w:val="0"/>
        </w:rPr>
        <w:t xml:space="preserve">(and they would discharge their obligation by giving him the </w:t>
      </w:r>
      <w:r w:rsidR="00675316" w:rsidRPr="00044E58">
        <w:rPr>
          <w:rFonts w:hint="cs"/>
          <w:b w:val="0"/>
          <w:bCs w:val="0"/>
          <w:rtl/>
        </w:rPr>
        <w:t>מעשר</w:t>
      </w:r>
      <w:r w:rsidR="00675316" w:rsidRPr="00044E58">
        <w:rPr>
          <w:b w:val="0"/>
          <w:bCs w:val="0"/>
        </w:rPr>
        <w:t xml:space="preserve">) based on the testimony of the brother, since it is </w:t>
      </w:r>
      <w:r w:rsidR="00675316" w:rsidRPr="00044E58">
        <w:rPr>
          <w:rFonts w:hint="cs"/>
          <w:b w:val="0"/>
          <w:bCs w:val="0"/>
          <w:rtl/>
        </w:rPr>
        <w:t>בידו להאכילו מעשר</w:t>
      </w:r>
      <w:r w:rsidR="00675316" w:rsidRPr="00044E58">
        <w:rPr>
          <w:b w:val="0"/>
          <w:bCs w:val="0"/>
        </w:rPr>
        <w:t xml:space="preserve">. </w:t>
      </w:r>
    </w:p>
  </w:footnote>
  <w:footnote w:id="4">
    <w:p w:rsidR="00764519" w:rsidRPr="00044E58" w:rsidRDefault="00764519" w:rsidP="00044E58">
      <w:pPr>
        <w:pStyle w:val="FootnoteText"/>
        <w:spacing w:line="264" w:lineRule="auto"/>
        <w:rPr>
          <w:b w:val="0"/>
          <w:bCs w:val="0"/>
        </w:rPr>
      </w:pPr>
      <w:r w:rsidRPr="00044E58">
        <w:rPr>
          <w:rStyle w:val="FootnoteReference"/>
          <w:b w:val="0"/>
          <w:bCs w:val="0"/>
        </w:rPr>
        <w:footnoteRef/>
      </w:r>
      <w:r w:rsidRPr="00044E58">
        <w:rPr>
          <w:b w:val="0"/>
          <w:bCs w:val="0"/>
        </w:rPr>
        <w:t xml:space="preserve"> We know that one of them was </w:t>
      </w:r>
      <w:r w:rsidRPr="00044E58">
        <w:rPr>
          <w:rFonts w:hint="cs"/>
          <w:b w:val="0"/>
          <w:bCs w:val="0"/>
          <w:rtl/>
        </w:rPr>
        <w:t>מעלה בן ע"פ אביו</w:t>
      </w:r>
      <w:r w:rsidRPr="00044E58">
        <w:rPr>
          <w:b w:val="0"/>
          <w:bCs w:val="0"/>
        </w:rPr>
        <w:t xml:space="preserve">, we know that </w:t>
      </w:r>
      <w:r w:rsidRPr="00044E58">
        <w:rPr>
          <w:rFonts w:hint="cs"/>
          <w:b w:val="0"/>
          <w:bCs w:val="0"/>
          <w:rtl/>
        </w:rPr>
        <w:t>רבי</w:t>
      </w:r>
      <w:r w:rsidRPr="00044E58">
        <w:rPr>
          <w:b w:val="0"/>
          <w:bCs w:val="0"/>
        </w:rPr>
        <w:t xml:space="preserve"> ruled that the father is believed </w:t>
      </w:r>
      <w:r w:rsidRPr="00044E58">
        <w:rPr>
          <w:rFonts w:hint="cs"/>
          <w:b w:val="0"/>
          <w:bCs w:val="0"/>
          <w:rtl/>
        </w:rPr>
        <w:t>להאכיל בנו תרומה</w:t>
      </w:r>
      <w:r w:rsidRPr="00044E58">
        <w:rPr>
          <w:b w:val="0"/>
          <w:bCs w:val="0"/>
        </w:rPr>
        <w:t xml:space="preserve">, we know of no ruling regarding either </w:t>
      </w:r>
      <w:r w:rsidRPr="00044E58">
        <w:rPr>
          <w:rFonts w:hint="cs"/>
          <w:b w:val="0"/>
          <w:bCs w:val="0"/>
          <w:rtl/>
        </w:rPr>
        <w:t>לויה</w:t>
      </w:r>
      <w:r w:rsidRPr="00044E58">
        <w:rPr>
          <w:b w:val="0"/>
          <w:bCs w:val="0"/>
        </w:rPr>
        <w:t xml:space="preserve"> or </w:t>
      </w:r>
      <w:r w:rsidRPr="00044E58">
        <w:rPr>
          <w:rFonts w:hint="cs"/>
          <w:b w:val="0"/>
          <w:bCs w:val="0"/>
          <w:rtl/>
        </w:rPr>
        <w:t>אחים</w:t>
      </w:r>
      <w:r w:rsidRPr="00044E58">
        <w:rPr>
          <w:b w:val="0"/>
          <w:bCs w:val="0"/>
        </w:rPr>
        <w:t xml:space="preserve">, therefore given the choice we assume that </w:t>
      </w:r>
      <w:r w:rsidRPr="00044E58">
        <w:rPr>
          <w:rFonts w:hint="cs"/>
          <w:b w:val="0"/>
          <w:bCs w:val="0"/>
          <w:rtl/>
        </w:rPr>
        <w:t>רבי</w:t>
      </w:r>
      <w:r w:rsidRPr="00044E58">
        <w:rPr>
          <w:b w:val="0"/>
          <w:bCs w:val="0"/>
        </w:rPr>
        <w:t xml:space="preserve"> acted in accordance with his explicit ruling in the </w:t>
      </w:r>
      <w:r w:rsidRPr="00044E58">
        <w:rPr>
          <w:rFonts w:hint="cs"/>
          <w:b w:val="0"/>
          <w:bCs w:val="0"/>
          <w:rtl/>
        </w:rPr>
        <w:t>ברייתא</w:t>
      </w:r>
      <w:r w:rsidRPr="00044E58">
        <w:rPr>
          <w:b w:val="0"/>
          <w:bCs w:val="0"/>
        </w:rPr>
        <w:t xml:space="preserve"> regarding </w:t>
      </w:r>
      <w:r w:rsidRPr="00044E58">
        <w:rPr>
          <w:rFonts w:hint="cs"/>
          <w:b w:val="0"/>
          <w:bCs w:val="0"/>
          <w:rtl/>
        </w:rPr>
        <w:t>מעלין בן ע"פ אביו</w:t>
      </w:r>
      <w:r w:rsidRPr="00044E58">
        <w:rPr>
          <w:b w:val="0"/>
          <w:bCs w:val="0"/>
        </w:rPr>
        <w:t xml:space="preserve"> and therefore </w:t>
      </w:r>
      <w:r w:rsidRPr="00044E58">
        <w:rPr>
          <w:rFonts w:hint="cs"/>
          <w:b w:val="0"/>
          <w:bCs w:val="0"/>
          <w:rtl/>
        </w:rPr>
        <w:t>ר"ח</w:t>
      </w:r>
      <w:r w:rsidRPr="00044E58">
        <w:rPr>
          <w:b w:val="0"/>
          <w:bCs w:val="0"/>
        </w:rPr>
        <w:t xml:space="preserve"> was </w:t>
      </w:r>
      <w:r w:rsidRPr="00044E58">
        <w:rPr>
          <w:rFonts w:hint="cs"/>
          <w:b w:val="0"/>
          <w:bCs w:val="0"/>
          <w:rtl/>
        </w:rPr>
        <w:t>מעלה אח ע"פ אחיו</w:t>
      </w:r>
      <w:r w:rsidRPr="00044E58">
        <w:rPr>
          <w:b w:val="0"/>
          <w:bCs w:val="0"/>
        </w:rPr>
        <w:t>.</w:t>
      </w:r>
    </w:p>
  </w:footnote>
  <w:footnote w:id="5">
    <w:p w:rsidR="00675316" w:rsidRPr="00044E58" w:rsidRDefault="00675316" w:rsidP="00C97373">
      <w:pPr>
        <w:pStyle w:val="FootnoteText"/>
        <w:spacing w:line="264" w:lineRule="auto"/>
        <w:rPr>
          <w:b w:val="0"/>
          <w:bCs w:val="0"/>
        </w:rPr>
      </w:pPr>
      <w:r w:rsidRPr="00044E58">
        <w:rPr>
          <w:rStyle w:val="FootnoteReference"/>
          <w:b w:val="0"/>
          <w:bCs w:val="0"/>
        </w:rPr>
        <w:footnoteRef/>
      </w:r>
      <w:r w:rsidRPr="00044E58">
        <w:rPr>
          <w:b w:val="0"/>
          <w:bCs w:val="0"/>
        </w:rPr>
        <w:t xml:space="preserve"> Since </w:t>
      </w:r>
      <w:r w:rsidRPr="00044E58">
        <w:rPr>
          <w:rFonts w:hint="cs"/>
          <w:b w:val="0"/>
          <w:bCs w:val="0"/>
          <w:rtl/>
        </w:rPr>
        <w:t>מעשר</w:t>
      </w:r>
      <w:r w:rsidRPr="00044E58">
        <w:rPr>
          <w:b w:val="0"/>
          <w:bCs w:val="0"/>
        </w:rPr>
        <w:t xml:space="preserve"> is </w:t>
      </w:r>
      <w:r w:rsidRPr="00044E58">
        <w:rPr>
          <w:rFonts w:hint="cs"/>
          <w:b w:val="0"/>
          <w:bCs w:val="0"/>
          <w:rtl/>
        </w:rPr>
        <w:t>מותר לזרים</w:t>
      </w:r>
      <w:r w:rsidRPr="00044E58">
        <w:rPr>
          <w:b w:val="0"/>
          <w:bCs w:val="0"/>
        </w:rPr>
        <w:t xml:space="preserve"> then this ‘brother in question’, could always eat </w:t>
      </w:r>
      <w:r w:rsidRPr="00044E58">
        <w:rPr>
          <w:rFonts w:hint="cs"/>
          <w:b w:val="0"/>
          <w:bCs w:val="0"/>
          <w:rtl/>
        </w:rPr>
        <w:t>מעשר</w:t>
      </w:r>
      <w:r w:rsidRPr="00044E58">
        <w:rPr>
          <w:b w:val="0"/>
          <w:bCs w:val="0"/>
        </w:rPr>
        <w:t xml:space="preserve">, his brother had no special </w:t>
      </w:r>
      <w:r w:rsidRPr="00044E58">
        <w:rPr>
          <w:rFonts w:hint="cs"/>
          <w:b w:val="0"/>
          <w:bCs w:val="0"/>
          <w:rtl/>
        </w:rPr>
        <w:t>בידו</w:t>
      </w:r>
      <w:r w:rsidR="00C97373">
        <w:rPr>
          <w:b w:val="0"/>
          <w:bCs w:val="0"/>
        </w:rPr>
        <w:t>.</w:t>
      </w:r>
      <w:r w:rsidRPr="00044E58">
        <w:rPr>
          <w:b w:val="0"/>
          <w:bCs w:val="0"/>
        </w:rPr>
        <w:t xml:space="preserve"> </w:t>
      </w:r>
      <w:r w:rsidR="00C97373">
        <w:rPr>
          <w:b w:val="0"/>
          <w:bCs w:val="0"/>
        </w:rPr>
        <w:t>T</w:t>
      </w:r>
      <w:r w:rsidRPr="00044E58">
        <w:rPr>
          <w:b w:val="0"/>
          <w:bCs w:val="0"/>
        </w:rPr>
        <w:t xml:space="preserve">he issue is whether he can receive </w:t>
      </w:r>
      <w:r w:rsidRPr="00044E58">
        <w:rPr>
          <w:rFonts w:hint="cs"/>
          <w:b w:val="0"/>
          <w:bCs w:val="0"/>
          <w:rtl/>
        </w:rPr>
        <w:t>מעשר</w:t>
      </w:r>
      <w:r w:rsidRPr="00044E58">
        <w:rPr>
          <w:b w:val="0"/>
          <w:bCs w:val="0"/>
        </w:rPr>
        <w:t xml:space="preserve"> from the farmers (see footnote # 3.); this is not </w:t>
      </w:r>
      <w:r w:rsidRPr="00044E58">
        <w:rPr>
          <w:rFonts w:hint="cs"/>
          <w:b w:val="0"/>
          <w:bCs w:val="0"/>
          <w:rtl/>
        </w:rPr>
        <w:t>בידו</w:t>
      </w:r>
      <w:r w:rsidRPr="00044E58">
        <w:rPr>
          <w:b w:val="0"/>
          <w:bCs w:val="0"/>
        </w:rPr>
        <w:t xml:space="preserve"> of the brother. However by </w:t>
      </w:r>
      <w:r w:rsidRPr="00044E58">
        <w:rPr>
          <w:rFonts w:hint="cs"/>
          <w:b w:val="0"/>
          <w:bCs w:val="0"/>
          <w:rtl/>
        </w:rPr>
        <w:t>תרומה</w:t>
      </w:r>
      <w:r w:rsidRPr="00044E58">
        <w:rPr>
          <w:b w:val="0"/>
          <w:bCs w:val="0"/>
        </w:rPr>
        <w:t xml:space="preserve"> which is </w:t>
      </w:r>
      <w:r w:rsidRPr="00044E58">
        <w:rPr>
          <w:rFonts w:hint="cs"/>
          <w:b w:val="0"/>
          <w:bCs w:val="0"/>
          <w:rtl/>
        </w:rPr>
        <w:t>אסורה לזרים</w:t>
      </w:r>
      <w:r w:rsidRPr="00044E58">
        <w:rPr>
          <w:b w:val="0"/>
          <w:bCs w:val="0"/>
        </w:rPr>
        <w:t xml:space="preserve">, the son could not go and eat </w:t>
      </w:r>
      <w:r w:rsidRPr="00044E58">
        <w:rPr>
          <w:rFonts w:hint="cs"/>
          <w:b w:val="0"/>
          <w:bCs w:val="0"/>
          <w:rtl/>
        </w:rPr>
        <w:t>תרומה</w:t>
      </w:r>
      <w:r w:rsidRPr="00044E58">
        <w:rPr>
          <w:b w:val="0"/>
          <w:bCs w:val="0"/>
        </w:rPr>
        <w:t xml:space="preserve"> on his own, it was however </w:t>
      </w:r>
      <w:r w:rsidRPr="00044E58">
        <w:rPr>
          <w:rFonts w:hint="cs"/>
          <w:b w:val="0"/>
          <w:bCs w:val="0"/>
          <w:rtl/>
        </w:rPr>
        <w:t>בידו</w:t>
      </w:r>
      <w:r w:rsidRPr="00044E58">
        <w:rPr>
          <w:b w:val="0"/>
          <w:bCs w:val="0"/>
        </w:rPr>
        <w:t xml:space="preserve"> of the father </w:t>
      </w:r>
      <w:r w:rsidRPr="00044E58">
        <w:rPr>
          <w:rFonts w:hint="cs"/>
          <w:b w:val="0"/>
          <w:bCs w:val="0"/>
          <w:rtl/>
        </w:rPr>
        <w:t>להאכילו תרומה</w:t>
      </w:r>
      <w:r w:rsidRPr="00044E58">
        <w:rPr>
          <w:b w:val="0"/>
          <w:bCs w:val="0"/>
        </w:rPr>
        <w:t xml:space="preserve">, therefore once he is permitted to eat the </w:t>
      </w:r>
      <w:r w:rsidRPr="00044E58">
        <w:rPr>
          <w:rFonts w:hint="cs"/>
          <w:b w:val="0"/>
          <w:bCs w:val="0"/>
          <w:rtl/>
        </w:rPr>
        <w:t>תרומה האסורה לזרים</w:t>
      </w:r>
      <w:r w:rsidRPr="00044E58">
        <w:rPr>
          <w:b w:val="0"/>
          <w:bCs w:val="0"/>
        </w:rPr>
        <w:t xml:space="preserve"> (on account of the </w:t>
      </w:r>
      <w:r w:rsidRPr="00044E58">
        <w:rPr>
          <w:rFonts w:hint="cs"/>
          <w:b w:val="0"/>
          <w:bCs w:val="0"/>
          <w:rtl/>
        </w:rPr>
        <w:t>בידו</w:t>
      </w:r>
      <w:r w:rsidRPr="00044E58">
        <w:rPr>
          <w:b w:val="0"/>
          <w:bCs w:val="0"/>
        </w:rPr>
        <w:t xml:space="preserve"> of his father) he is also believed to collect </w:t>
      </w:r>
      <w:r w:rsidRPr="00044E58">
        <w:rPr>
          <w:rFonts w:hint="cs"/>
          <w:b w:val="0"/>
          <w:bCs w:val="0"/>
          <w:rtl/>
        </w:rPr>
        <w:t>תרומה</w:t>
      </w:r>
      <w:r w:rsidRPr="00044E58">
        <w:rPr>
          <w:b w:val="0"/>
          <w:bCs w:val="0"/>
        </w:rPr>
        <w:t xml:space="preserve"> from the farmers.</w:t>
      </w:r>
    </w:p>
  </w:footnote>
  <w:footnote w:id="6">
    <w:p w:rsidR="005E540D" w:rsidRPr="00044E58" w:rsidRDefault="005E540D" w:rsidP="00044E58">
      <w:pPr>
        <w:pStyle w:val="FootnoteText"/>
        <w:spacing w:line="264" w:lineRule="auto"/>
        <w:rPr>
          <w:b w:val="0"/>
          <w:bCs w:val="0"/>
        </w:rPr>
      </w:pPr>
      <w:r w:rsidRPr="00044E58">
        <w:rPr>
          <w:rStyle w:val="FootnoteReference"/>
          <w:b w:val="0"/>
          <w:bCs w:val="0"/>
        </w:rPr>
        <w:footnoteRef/>
      </w:r>
      <w:r w:rsidRPr="00044E58">
        <w:rPr>
          <w:b w:val="0"/>
          <w:bCs w:val="0"/>
        </w:rPr>
        <w:t xml:space="preserve"> See footnote # 2.</w:t>
      </w:r>
    </w:p>
  </w:footnote>
  <w:footnote w:id="7">
    <w:p w:rsidR="00044E58" w:rsidRPr="00044E58" w:rsidRDefault="00044E58" w:rsidP="00044E58">
      <w:pPr>
        <w:pStyle w:val="FootnoteText"/>
        <w:spacing w:line="264" w:lineRule="auto"/>
        <w:rPr>
          <w:b w:val="0"/>
          <w:bCs w:val="0"/>
        </w:rPr>
      </w:pPr>
      <w:r w:rsidRPr="00044E58">
        <w:rPr>
          <w:rStyle w:val="FootnoteReference"/>
          <w:b w:val="0"/>
          <w:bCs w:val="0"/>
        </w:rPr>
        <w:footnoteRef/>
      </w:r>
      <w:r w:rsidRPr="00044E58">
        <w:rPr>
          <w:b w:val="0"/>
          <w:bCs w:val="0"/>
        </w:rPr>
        <w:t xml:space="preserve"> </w:t>
      </w:r>
      <w:proofErr w:type="gramStart"/>
      <w:r w:rsidR="00C97373" w:rsidRPr="00044E58">
        <w:rPr>
          <w:b w:val="0"/>
          <w:bCs w:val="0"/>
        </w:rPr>
        <w:t xml:space="preserve">See </w:t>
      </w:r>
      <w:r w:rsidR="00C97373" w:rsidRPr="00044E58">
        <w:rPr>
          <w:rFonts w:hint="cs"/>
          <w:b w:val="0"/>
          <w:bCs w:val="0"/>
          <w:rtl/>
        </w:rPr>
        <w:t>פנ</w:t>
      </w:r>
      <w:r w:rsidRPr="00044E58">
        <w:rPr>
          <w:rFonts w:hint="cs"/>
          <w:b w:val="0"/>
          <w:bCs w:val="0"/>
          <w:rtl/>
        </w:rPr>
        <w:t>"י,</w:t>
      </w:r>
      <w:r w:rsidR="00C97373">
        <w:rPr>
          <w:rFonts w:hint="cs"/>
          <w:b w:val="0"/>
          <w:bCs w:val="0"/>
          <w:rtl/>
        </w:rPr>
        <w:t xml:space="preserve"> </w:t>
      </w:r>
      <w:r w:rsidRPr="00044E58">
        <w:rPr>
          <w:rFonts w:hint="cs"/>
          <w:b w:val="0"/>
          <w:bCs w:val="0"/>
          <w:rtl/>
        </w:rPr>
        <w:t>כסא שלמה</w:t>
      </w:r>
      <w:r w:rsidRPr="00044E58">
        <w:rPr>
          <w:b w:val="0"/>
          <w:bCs w:val="0"/>
        </w:rPr>
        <w:t xml:space="preserve"> and </w:t>
      </w:r>
      <w:r w:rsidRPr="00044E58">
        <w:rPr>
          <w:rFonts w:hint="cs"/>
          <w:b w:val="0"/>
          <w:bCs w:val="0"/>
          <w:rtl/>
        </w:rPr>
        <w:t>אילת אהבים</w:t>
      </w:r>
      <w:r w:rsidRPr="00044E58">
        <w:rPr>
          <w:b w:val="0"/>
          <w:bCs w:val="0"/>
        </w:rPr>
        <w:t>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B47" w:rsidRPr="00154B47" w:rsidRDefault="00154B47" w:rsidP="00154B47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כו,א תוס' ד"ה במסיח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DE0"/>
    <w:rsid w:val="00044E58"/>
    <w:rsid w:val="00154B47"/>
    <w:rsid w:val="002F4B1E"/>
    <w:rsid w:val="003D4453"/>
    <w:rsid w:val="0050081E"/>
    <w:rsid w:val="005E540D"/>
    <w:rsid w:val="00672C44"/>
    <w:rsid w:val="00675316"/>
    <w:rsid w:val="006864D6"/>
    <w:rsid w:val="00764519"/>
    <w:rsid w:val="00C97373"/>
    <w:rsid w:val="00E56DE0"/>
    <w:rsid w:val="00EF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B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B47"/>
  </w:style>
  <w:style w:type="paragraph" w:styleId="Footer">
    <w:name w:val="footer"/>
    <w:basedOn w:val="Normal"/>
    <w:link w:val="FooterChar"/>
    <w:uiPriority w:val="99"/>
    <w:unhideWhenUsed/>
    <w:rsid w:val="00154B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B47"/>
  </w:style>
  <w:style w:type="paragraph" w:styleId="FootnoteText">
    <w:name w:val="footnote text"/>
    <w:basedOn w:val="Normal"/>
    <w:link w:val="FootnoteTextChar"/>
    <w:uiPriority w:val="99"/>
    <w:semiHidden/>
    <w:unhideWhenUsed/>
    <w:rsid w:val="00154B4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4B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4B4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B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B47"/>
  </w:style>
  <w:style w:type="paragraph" w:styleId="Footer">
    <w:name w:val="footer"/>
    <w:basedOn w:val="Normal"/>
    <w:link w:val="FooterChar"/>
    <w:uiPriority w:val="99"/>
    <w:unhideWhenUsed/>
    <w:rsid w:val="00154B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B47"/>
  </w:style>
  <w:style w:type="paragraph" w:styleId="FootnoteText">
    <w:name w:val="footnote text"/>
    <w:basedOn w:val="Normal"/>
    <w:link w:val="FootnoteTextChar"/>
    <w:uiPriority w:val="99"/>
    <w:semiHidden/>
    <w:unhideWhenUsed/>
    <w:rsid w:val="00154B4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4B4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4B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</cp:revision>
  <dcterms:created xsi:type="dcterms:W3CDTF">2015-09-20T17:29:00Z</dcterms:created>
  <dcterms:modified xsi:type="dcterms:W3CDTF">2015-12-03T23:51:00Z</dcterms:modified>
</cp:coreProperties>
</file>