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0B" w:rsidRPr="008B140B" w:rsidRDefault="00ED71D3" w:rsidP="008B140B">
      <w:pPr>
        <w:bidi/>
        <w:rPr>
          <w:b w:val="0"/>
          <w:bCs w:val="0"/>
          <w:sz w:val="24"/>
          <w:szCs w:val="24"/>
          <w:rtl/>
        </w:rPr>
      </w:pPr>
      <w:r w:rsidRPr="008B140B">
        <w:rPr>
          <w:sz w:val="36"/>
          <w:szCs w:val="36"/>
          <w:rtl/>
        </w:rPr>
        <w:t>מבית</w:t>
      </w:r>
      <w:r w:rsidR="008B140B">
        <w:rPr>
          <w:rFonts w:hint="cs"/>
          <w:rtl/>
        </w:rPr>
        <w:t xml:space="preserve"> </w:t>
      </w:r>
      <w:r w:rsidRPr="008B140B">
        <w:rPr>
          <w:sz w:val="32"/>
          <w:szCs w:val="32"/>
          <w:rtl/>
        </w:rPr>
        <w:t>הספר</w:t>
      </w:r>
      <w:r w:rsidR="008B140B">
        <w:rPr>
          <w:rFonts w:hint="cs"/>
          <w:sz w:val="32"/>
          <w:szCs w:val="32"/>
          <w:rtl/>
        </w:rPr>
        <w:t xml:space="preserve"> </w:t>
      </w:r>
      <w:r w:rsidR="008B140B">
        <w:rPr>
          <w:sz w:val="32"/>
          <w:szCs w:val="32"/>
          <w:rtl/>
        </w:rPr>
        <w:t>–</w:t>
      </w:r>
      <w:r w:rsidR="008B140B">
        <w:rPr>
          <w:rFonts w:hint="cs"/>
          <w:sz w:val="32"/>
          <w:szCs w:val="32"/>
          <w:rtl/>
        </w:rPr>
        <w:t xml:space="preserve"> </w:t>
      </w:r>
      <w:r w:rsidR="008B140B">
        <w:rPr>
          <w:sz w:val="32"/>
          <w:szCs w:val="32"/>
        </w:rPr>
        <w:t xml:space="preserve">From the school                                                                   </w:t>
      </w:r>
      <w:r w:rsidR="008B140B">
        <w:rPr>
          <w:sz w:val="16"/>
          <w:szCs w:val="16"/>
        </w:rPr>
        <w:t xml:space="preserve">    </w:t>
      </w:r>
    </w:p>
    <w:p w:rsidR="008B140B" w:rsidRPr="008B140B" w:rsidRDefault="008B140B" w:rsidP="008B140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B140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B140B" w:rsidRPr="008B140B" w:rsidRDefault="008B140B" w:rsidP="008B140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relates the story of </w:t>
      </w:r>
      <w:r>
        <w:rPr>
          <w:rFonts w:hint="cs"/>
          <w:b w:val="0"/>
          <w:bCs w:val="0"/>
          <w:rtl/>
        </w:rPr>
        <w:t>יוחנן אוכל חלות</w:t>
      </w:r>
      <w:r>
        <w:rPr>
          <w:b w:val="0"/>
          <w:bCs w:val="0"/>
        </w:rPr>
        <w:t xml:space="preserve"> and includes his recounting that they took him out of the </w:t>
      </w:r>
      <w:r>
        <w:rPr>
          <w:rFonts w:hint="cs"/>
          <w:b w:val="0"/>
          <w:bCs w:val="0"/>
          <w:rtl/>
        </w:rPr>
        <w:t>בית הספר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relevance of this detail.</w:t>
      </w:r>
    </w:p>
    <w:p w:rsidR="008B140B" w:rsidRDefault="00BA63D4" w:rsidP="00BA63D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ED71D3" w:rsidRPr="00BA63D4" w:rsidRDefault="00ED71D3" w:rsidP="008B140B">
      <w:pPr>
        <w:bidi/>
        <w:rPr>
          <w:rFonts w:cs="David"/>
          <w:rtl/>
        </w:rPr>
      </w:pPr>
      <w:r w:rsidRPr="00BA63D4">
        <w:rPr>
          <w:rFonts w:cs="David"/>
          <w:rtl/>
        </w:rPr>
        <w:t>נקט שלא לומר שהוא עבד</w:t>
      </w:r>
      <w:r w:rsidR="00BA63D4" w:rsidRPr="00BA63D4">
        <w:rPr>
          <w:rStyle w:val="FootnoteReference"/>
          <w:rFonts w:cs="David"/>
          <w:rtl/>
        </w:rPr>
        <w:footnoteReference w:id="1"/>
      </w:r>
      <w:r w:rsidRPr="00BA63D4">
        <w:rPr>
          <w:rFonts w:cs="David"/>
          <w:rtl/>
        </w:rPr>
        <w:t xml:space="preserve"> כדאמר בסוף פירקין</w:t>
      </w:r>
      <w:r w:rsidR="008B140B" w:rsidRPr="00BA63D4">
        <w:rPr>
          <w:rStyle w:val="FootnoteReference"/>
          <w:rFonts w:cs="David"/>
          <w:rtl/>
        </w:rPr>
        <w:footnoteReference w:id="2"/>
      </w:r>
      <w:r w:rsidRPr="00BA63D4">
        <w:rPr>
          <w:rFonts w:cs="David"/>
          <w:rtl/>
        </w:rPr>
        <w:t xml:space="preserve"> </w:t>
      </w:r>
      <w:r w:rsidRPr="00BA63D4">
        <w:rPr>
          <w:rFonts w:cs="David"/>
          <w:sz w:val="20"/>
          <w:szCs w:val="20"/>
          <w:rtl/>
        </w:rPr>
        <w:t>(לקמן דף כח</w:t>
      </w:r>
      <w:r w:rsidR="008B140B" w:rsidRPr="00BA63D4">
        <w:rPr>
          <w:rFonts w:cs="David" w:hint="cs"/>
          <w:sz w:val="20"/>
          <w:szCs w:val="20"/>
          <w:rtl/>
        </w:rPr>
        <w:t>,א)</w:t>
      </w:r>
      <w:r w:rsidR="008B140B" w:rsidRPr="00BA63D4">
        <w:rPr>
          <w:rFonts w:cs="David" w:hint="cs"/>
          <w:rtl/>
        </w:rPr>
        <w:t>:</w:t>
      </w:r>
    </w:p>
    <w:p w:rsidR="008B140B" w:rsidRPr="008B140B" w:rsidRDefault="008B140B" w:rsidP="008B140B"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mentioned </w:t>
      </w:r>
      <w:r>
        <w:rPr>
          <w:b w:val="0"/>
          <w:bCs w:val="0"/>
        </w:rPr>
        <w:t xml:space="preserve">the fact of </w:t>
      </w:r>
      <w:r>
        <w:rPr>
          <w:rFonts w:hint="cs"/>
          <w:b w:val="0"/>
          <w:bCs w:val="0"/>
          <w:rtl/>
        </w:rPr>
        <w:t>והוציאוני מבית הספר</w:t>
      </w:r>
      <w:r>
        <w:rPr>
          <w:b w:val="0"/>
          <w:bCs w:val="0"/>
        </w:rPr>
        <w:t xml:space="preserve">; </w:t>
      </w:r>
      <w:r>
        <w:t xml:space="preserve">in order that one should not say that he is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עבד</w:t>
      </w:r>
      <w:r>
        <w:rPr>
          <w:rFonts w:hint="cs"/>
          <w:b w:val="0"/>
          <w:bCs w:val="0"/>
          <w:rtl/>
        </w:rPr>
        <w:t xml:space="preserve"> כנעני</w:t>
      </w:r>
      <w:r>
        <w:rPr>
          <w:b w:val="0"/>
          <w:bCs w:val="0"/>
        </w:rPr>
        <w:t xml:space="preserve">, </w:t>
      </w: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the end of this </w:t>
      </w:r>
      <w:r>
        <w:rPr>
          <w:rFonts w:hint="cs"/>
          <w:rtl/>
        </w:rPr>
        <w:t>פרק</w:t>
      </w:r>
      <w:r>
        <w:t>.</w:t>
      </w:r>
    </w:p>
    <w:p w:rsidR="003D4453" w:rsidRPr="00BA63D4" w:rsidRDefault="003D4453" w:rsidP="00ED71D3">
      <w:pPr>
        <w:bidi/>
        <w:rPr>
          <w:b w:val="0"/>
          <w:bCs w:val="0"/>
          <w:sz w:val="24"/>
          <w:szCs w:val="24"/>
        </w:rPr>
      </w:pPr>
    </w:p>
    <w:p w:rsidR="008B140B" w:rsidRPr="008B140B" w:rsidRDefault="008B140B" w:rsidP="008B140B">
      <w:pPr>
        <w:rPr>
          <w:rFonts w:ascii="Copperplate Gothic Bold" w:hAnsi="Copperplate Gothic Bold"/>
          <w:b w:val="0"/>
          <w:bCs w:val="0"/>
          <w:u w:val="double"/>
        </w:rPr>
      </w:pPr>
      <w:r w:rsidRPr="008B140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B140B" w:rsidRPr="008B140B" w:rsidRDefault="008B140B" w:rsidP="008B140B">
      <w:pPr>
        <w:rPr>
          <w:b w:val="0"/>
          <w:bCs w:val="0"/>
        </w:rPr>
      </w:pPr>
      <w:r>
        <w:rPr>
          <w:b w:val="0"/>
          <w:bCs w:val="0"/>
        </w:rPr>
        <w:t xml:space="preserve">Eating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is no proof that one is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unless we can dismiss the concern that he may be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>.</w:t>
      </w:r>
    </w:p>
    <w:p w:rsidR="008B140B" w:rsidRPr="00BA63D4" w:rsidRDefault="008B140B" w:rsidP="008B140B">
      <w:pPr>
        <w:rPr>
          <w:b w:val="0"/>
          <w:bCs w:val="0"/>
          <w:sz w:val="24"/>
          <w:szCs w:val="24"/>
        </w:rPr>
      </w:pPr>
    </w:p>
    <w:p w:rsidR="008B140B" w:rsidRPr="008B140B" w:rsidRDefault="008B140B" w:rsidP="008B140B">
      <w:pPr>
        <w:rPr>
          <w:rFonts w:ascii="Copperplate Gothic Bold" w:hAnsi="Copperplate Gothic Bold"/>
          <w:b w:val="0"/>
          <w:bCs w:val="0"/>
          <w:u w:val="double"/>
        </w:rPr>
      </w:pPr>
      <w:r w:rsidRPr="008B140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B140B" w:rsidRPr="008B140B" w:rsidRDefault="00BA63D4" w:rsidP="00A9308A">
      <w:pPr>
        <w:rPr>
          <w:b w:val="0"/>
          <w:bCs w:val="0"/>
        </w:rPr>
      </w:pPr>
      <w:r>
        <w:rPr>
          <w:b w:val="0"/>
          <w:bCs w:val="0"/>
        </w:rPr>
        <w:t xml:space="preserve">Since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is being </w:t>
      </w:r>
      <w:r w:rsidR="00A9308A">
        <w:rPr>
          <w:b w:val="0"/>
          <w:bCs w:val="0"/>
        </w:rPr>
        <w:t>very</w:t>
      </w:r>
      <w:r>
        <w:rPr>
          <w:b w:val="0"/>
          <w:bCs w:val="0"/>
        </w:rPr>
        <w:t xml:space="preserve"> particular as to the details of this story; how will he explain the relevance of that which he mentioned </w:t>
      </w:r>
      <w:r>
        <w:rPr>
          <w:rFonts w:hint="cs"/>
          <w:b w:val="0"/>
          <w:bCs w:val="0"/>
          <w:rtl/>
        </w:rPr>
        <w:t>'ומורכב על כתיפו של אבא'</w:t>
      </w:r>
      <w:r>
        <w:rPr>
          <w:b w:val="0"/>
          <w:bCs w:val="0"/>
        </w:rPr>
        <w:t>?!</w:t>
      </w:r>
      <w:r w:rsidR="008D6B6C">
        <w:rPr>
          <w:rStyle w:val="FootnoteReference"/>
          <w:b w:val="0"/>
          <w:bCs w:val="0"/>
        </w:rPr>
        <w:footnoteReference w:id="3"/>
      </w:r>
    </w:p>
    <w:sectPr w:rsidR="008B140B" w:rsidRPr="008B14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592" w:rsidRDefault="00094592" w:rsidP="008B140B">
      <w:pPr>
        <w:spacing w:line="240" w:lineRule="auto"/>
      </w:pPr>
      <w:r>
        <w:separator/>
      </w:r>
    </w:p>
  </w:endnote>
  <w:endnote w:type="continuationSeparator" w:id="0">
    <w:p w:rsidR="00094592" w:rsidRDefault="00094592" w:rsidP="008B1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440" w:rsidRPr="00361440" w:rsidRDefault="00361440" w:rsidP="00361440">
    <w:pPr>
      <w:pStyle w:val="Footer"/>
      <w:jc w:val="center"/>
      <w:rPr>
        <w:b w:val="0"/>
        <w:bCs w:val="0"/>
        <w:sz w:val="16"/>
        <w:szCs w:val="16"/>
      </w:rPr>
    </w:pPr>
    <w:r w:rsidRPr="00361440">
      <w:rPr>
        <w:b w:val="0"/>
        <w:bCs w:val="0"/>
        <w:sz w:val="16"/>
        <w:szCs w:val="16"/>
      </w:rPr>
      <w:t>TosfosInEnglish.com</w:t>
    </w:r>
  </w:p>
  <w:p w:rsidR="00361440" w:rsidRDefault="00361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592" w:rsidRDefault="00094592" w:rsidP="008B140B">
      <w:pPr>
        <w:spacing w:line="240" w:lineRule="auto"/>
      </w:pPr>
      <w:r>
        <w:separator/>
      </w:r>
    </w:p>
  </w:footnote>
  <w:footnote w:type="continuationSeparator" w:id="0">
    <w:p w:rsidR="00094592" w:rsidRDefault="00094592" w:rsidP="008B140B">
      <w:pPr>
        <w:spacing w:line="240" w:lineRule="auto"/>
      </w:pPr>
      <w:r>
        <w:continuationSeparator/>
      </w:r>
    </w:p>
  </w:footnote>
  <w:footnote w:id="1">
    <w:p w:rsidR="00BA63D4" w:rsidRPr="00A9308A" w:rsidRDefault="00BA63D4" w:rsidP="00A9308A">
      <w:pPr>
        <w:pStyle w:val="FootnoteText"/>
        <w:widowControl w:val="0"/>
        <w:spacing w:line="264" w:lineRule="auto"/>
        <w:rPr>
          <w:b w:val="0"/>
          <w:bCs w:val="0"/>
        </w:rPr>
      </w:pPr>
      <w:r w:rsidRPr="00A9308A">
        <w:rPr>
          <w:rStyle w:val="FootnoteReference"/>
          <w:b w:val="0"/>
          <w:bCs w:val="0"/>
        </w:rPr>
        <w:footnoteRef/>
      </w:r>
      <w:r w:rsidRPr="00A9308A">
        <w:rPr>
          <w:b w:val="0"/>
          <w:bCs w:val="0"/>
        </w:rPr>
        <w:t xml:space="preserve"> An </w:t>
      </w:r>
      <w:r w:rsidRPr="00A9308A">
        <w:rPr>
          <w:rFonts w:hint="cs"/>
          <w:b w:val="0"/>
          <w:bCs w:val="0"/>
          <w:rtl/>
        </w:rPr>
        <w:t>עבד כנעני</w:t>
      </w:r>
      <w:r w:rsidRPr="00A9308A">
        <w:rPr>
          <w:b w:val="0"/>
          <w:bCs w:val="0"/>
        </w:rPr>
        <w:t xml:space="preserve"> of a </w:t>
      </w:r>
      <w:r w:rsidRPr="00A9308A">
        <w:rPr>
          <w:rFonts w:hint="cs"/>
          <w:b w:val="0"/>
          <w:bCs w:val="0"/>
          <w:rtl/>
        </w:rPr>
        <w:t>כהן</w:t>
      </w:r>
      <w:r w:rsidRPr="00A9308A">
        <w:rPr>
          <w:b w:val="0"/>
          <w:bCs w:val="0"/>
        </w:rPr>
        <w:t xml:space="preserve"> is permitted to eat </w:t>
      </w:r>
      <w:r w:rsidRPr="00A9308A">
        <w:rPr>
          <w:rFonts w:hint="cs"/>
          <w:b w:val="0"/>
          <w:bCs w:val="0"/>
          <w:rtl/>
        </w:rPr>
        <w:t>תרומה</w:t>
      </w:r>
      <w:r w:rsidRPr="00A9308A">
        <w:rPr>
          <w:b w:val="0"/>
          <w:bCs w:val="0"/>
        </w:rPr>
        <w:t xml:space="preserve"> as it is written (in </w:t>
      </w:r>
      <w:r w:rsidRPr="00A9308A">
        <w:rPr>
          <w:rFonts w:hint="cs"/>
          <w:b w:val="0"/>
          <w:bCs w:val="0"/>
          <w:rtl/>
        </w:rPr>
        <w:t>ויקרא</w:t>
      </w:r>
      <w:r w:rsidR="00A9308A">
        <w:rPr>
          <w:rFonts w:hint="cs"/>
          <w:b w:val="0"/>
          <w:bCs w:val="0"/>
          <w:rtl/>
        </w:rPr>
        <w:t xml:space="preserve"> [אמור]</w:t>
      </w:r>
      <w:r w:rsidRPr="00A9308A">
        <w:rPr>
          <w:rFonts w:hint="cs"/>
          <w:b w:val="0"/>
          <w:bCs w:val="0"/>
          <w:rtl/>
        </w:rPr>
        <w:t xml:space="preserve"> כב</w:t>
      </w:r>
      <w:proofErr w:type="gramStart"/>
      <w:r w:rsidRPr="00A9308A">
        <w:rPr>
          <w:rFonts w:hint="cs"/>
          <w:b w:val="0"/>
          <w:bCs w:val="0"/>
          <w:rtl/>
        </w:rPr>
        <w:t>,יא</w:t>
      </w:r>
      <w:proofErr w:type="gramEnd"/>
      <w:r w:rsidRPr="00A9308A">
        <w:rPr>
          <w:b w:val="0"/>
          <w:bCs w:val="0"/>
        </w:rPr>
        <w:t xml:space="preserve">) </w:t>
      </w:r>
      <w:r w:rsidRPr="00A9308A">
        <w:rPr>
          <w:rFonts w:hint="cs"/>
          <w:b w:val="0"/>
          <w:bCs w:val="0"/>
          <w:rtl/>
        </w:rPr>
        <w:t>וכהן כי יקנה נפש קנין כספו הוא יאכל בו</w:t>
      </w:r>
      <w:r w:rsidRPr="00A9308A">
        <w:rPr>
          <w:b w:val="0"/>
          <w:bCs w:val="0"/>
        </w:rPr>
        <w:t xml:space="preserve">, and an </w:t>
      </w:r>
      <w:r w:rsidRPr="00A9308A">
        <w:rPr>
          <w:rFonts w:hint="cs"/>
          <w:b w:val="0"/>
          <w:bCs w:val="0"/>
          <w:rtl/>
        </w:rPr>
        <w:t>עבד</w:t>
      </w:r>
      <w:r w:rsidR="00A9308A">
        <w:rPr>
          <w:rFonts w:hint="cs"/>
          <w:b w:val="0"/>
          <w:bCs w:val="0"/>
          <w:rtl/>
        </w:rPr>
        <w:t xml:space="preserve"> כנעני</w:t>
      </w:r>
      <w:r w:rsidRPr="00A9308A">
        <w:rPr>
          <w:b w:val="0"/>
          <w:bCs w:val="0"/>
        </w:rPr>
        <w:t xml:space="preserve"> is the </w:t>
      </w:r>
      <w:r w:rsidRPr="00A9308A">
        <w:rPr>
          <w:rFonts w:hint="cs"/>
          <w:b w:val="0"/>
          <w:bCs w:val="0"/>
          <w:rtl/>
        </w:rPr>
        <w:t>קנין כספו</w:t>
      </w:r>
      <w:r w:rsidRPr="00A9308A">
        <w:rPr>
          <w:b w:val="0"/>
          <w:bCs w:val="0"/>
        </w:rPr>
        <w:t xml:space="preserve"> of the </w:t>
      </w:r>
      <w:r w:rsidRPr="00A9308A">
        <w:rPr>
          <w:rFonts w:hint="cs"/>
          <w:b w:val="0"/>
          <w:bCs w:val="0"/>
          <w:rtl/>
        </w:rPr>
        <w:t>כהן</w:t>
      </w:r>
      <w:r w:rsidRPr="00A9308A">
        <w:rPr>
          <w:b w:val="0"/>
          <w:bCs w:val="0"/>
        </w:rPr>
        <w:t>.</w:t>
      </w:r>
      <w:bookmarkStart w:id="0" w:name="_GoBack"/>
      <w:bookmarkEnd w:id="0"/>
    </w:p>
  </w:footnote>
  <w:footnote w:id="2">
    <w:p w:rsidR="008B140B" w:rsidRPr="00A9308A" w:rsidRDefault="008B140B" w:rsidP="00A9308A">
      <w:pPr>
        <w:pStyle w:val="FootnoteText"/>
        <w:widowControl w:val="0"/>
        <w:spacing w:line="264" w:lineRule="auto"/>
        <w:rPr>
          <w:b w:val="0"/>
          <w:bCs w:val="0"/>
        </w:rPr>
      </w:pPr>
      <w:r w:rsidRPr="00A9308A">
        <w:rPr>
          <w:rStyle w:val="FootnoteReference"/>
          <w:b w:val="0"/>
          <w:bCs w:val="0"/>
        </w:rPr>
        <w:footnoteRef/>
      </w:r>
      <w:r w:rsidRPr="00A9308A">
        <w:rPr>
          <w:b w:val="0"/>
          <w:bCs w:val="0"/>
        </w:rPr>
        <w:t xml:space="preserve"> The </w:t>
      </w:r>
      <w:r w:rsidRPr="00A9308A">
        <w:rPr>
          <w:rFonts w:hint="cs"/>
          <w:b w:val="0"/>
          <w:bCs w:val="0"/>
          <w:rtl/>
        </w:rPr>
        <w:t>גמרא</w:t>
      </w:r>
      <w:r w:rsidRPr="00A9308A">
        <w:rPr>
          <w:b w:val="0"/>
          <w:bCs w:val="0"/>
        </w:rPr>
        <w:t xml:space="preserve"> there comments on the </w:t>
      </w:r>
      <w:r w:rsidRPr="00A9308A">
        <w:rPr>
          <w:rFonts w:hint="cs"/>
          <w:b w:val="0"/>
          <w:bCs w:val="0"/>
          <w:rtl/>
        </w:rPr>
        <w:t>משנה</w:t>
      </w:r>
      <w:r w:rsidRPr="00A9308A">
        <w:rPr>
          <w:b w:val="0"/>
          <w:bCs w:val="0"/>
        </w:rPr>
        <w:t xml:space="preserve"> which states that a </w:t>
      </w:r>
      <w:r w:rsidRPr="00A9308A">
        <w:rPr>
          <w:rFonts w:hint="cs"/>
          <w:b w:val="0"/>
          <w:bCs w:val="0"/>
          <w:rtl/>
        </w:rPr>
        <w:t>גדול</w:t>
      </w:r>
      <w:r w:rsidRPr="00A9308A">
        <w:rPr>
          <w:b w:val="0"/>
          <w:bCs w:val="0"/>
        </w:rPr>
        <w:t xml:space="preserve"> is believed to testify that which he saw as a </w:t>
      </w:r>
      <w:r w:rsidRPr="00A9308A">
        <w:rPr>
          <w:rFonts w:hint="cs"/>
          <w:b w:val="0"/>
          <w:bCs w:val="0"/>
          <w:rtl/>
        </w:rPr>
        <w:t>קטן</w:t>
      </w:r>
      <w:r w:rsidRPr="00A9308A">
        <w:rPr>
          <w:b w:val="0"/>
          <w:bCs w:val="0"/>
        </w:rPr>
        <w:t xml:space="preserve"> that a person left the </w:t>
      </w:r>
      <w:r w:rsidRPr="00A9308A">
        <w:rPr>
          <w:rFonts w:hint="cs"/>
          <w:b w:val="0"/>
          <w:bCs w:val="0"/>
          <w:rtl/>
        </w:rPr>
        <w:t>בי"ס</w:t>
      </w:r>
      <w:r w:rsidRPr="00A9308A">
        <w:rPr>
          <w:b w:val="0"/>
          <w:bCs w:val="0"/>
        </w:rPr>
        <w:t xml:space="preserve"> and was </w:t>
      </w:r>
      <w:r w:rsidRPr="00A9308A">
        <w:rPr>
          <w:rFonts w:hint="cs"/>
          <w:b w:val="0"/>
          <w:bCs w:val="0"/>
          <w:rtl/>
        </w:rPr>
        <w:t>טובל</w:t>
      </w:r>
      <w:r w:rsidRPr="00A9308A">
        <w:rPr>
          <w:b w:val="0"/>
          <w:bCs w:val="0"/>
        </w:rPr>
        <w:t xml:space="preserve"> to eat </w:t>
      </w:r>
      <w:r w:rsidRPr="00A9308A">
        <w:rPr>
          <w:rFonts w:hint="cs"/>
          <w:b w:val="0"/>
          <w:bCs w:val="0"/>
          <w:rtl/>
        </w:rPr>
        <w:t>תרומה</w:t>
      </w:r>
      <w:r w:rsidRPr="00A9308A">
        <w:rPr>
          <w:b w:val="0"/>
          <w:bCs w:val="0"/>
        </w:rPr>
        <w:t xml:space="preserve">. The </w:t>
      </w:r>
      <w:r w:rsidRPr="00A9308A">
        <w:rPr>
          <w:rFonts w:hint="cs"/>
          <w:b w:val="0"/>
          <w:bCs w:val="0"/>
          <w:rtl/>
        </w:rPr>
        <w:t>גמרא</w:t>
      </w:r>
      <w:r w:rsidRPr="00A9308A">
        <w:rPr>
          <w:b w:val="0"/>
          <w:bCs w:val="0"/>
        </w:rPr>
        <w:t xml:space="preserve"> there comments that we are not concerned that this person was </w:t>
      </w:r>
      <w:proofErr w:type="gramStart"/>
      <w:r w:rsidRPr="00A9308A">
        <w:rPr>
          <w:b w:val="0"/>
          <w:bCs w:val="0"/>
        </w:rPr>
        <w:t>an</w:t>
      </w:r>
      <w:proofErr w:type="gramEnd"/>
      <w:r w:rsidRPr="00A9308A">
        <w:rPr>
          <w:b w:val="0"/>
          <w:bCs w:val="0"/>
        </w:rPr>
        <w:t xml:space="preserve"> </w:t>
      </w:r>
      <w:r w:rsidRPr="00A9308A">
        <w:rPr>
          <w:rFonts w:hint="cs"/>
          <w:b w:val="0"/>
          <w:bCs w:val="0"/>
          <w:rtl/>
        </w:rPr>
        <w:t>עבד</w:t>
      </w:r>
      <w:r w:rsidRPr="00A9308A">
        <w:rPr>
          <w:b w:val="0"/>
          <w:bCs w:val="0"/>
        </w:rPr>
        <w:t xml:space="preserve"> (who is [also] permitted to eat </w:t>
      </w:r>
      <w:r w:rsidRPr="00A9308A">
        <w:rPr>
          <w:rFonts w:hint="cs"/>
          <w:b w:val="0"/>
          <w:bCs w:val="0"/>
          <w:rtl/>
        </w:rPr>
        <w:t>תרומה</w:t>
      </w:r>
      <w:r w:rsidRPr="00A9308A">
        <w:rPr>
          <w:b w:val="0"/>
          <w:bCs w:val="0"/>
        </w:rPr>
        <w:t xml:space="preserve">), because as </w:t>
      </w:r>
      <w:r w:rsidRPr="00A9308A">
        <w:rPr>
          <w:rFonts w:hint="cs"/>
          <w:b w:val="0"/>
          <w:bCs w:val="0"/>
          <w:rtl/>
        </w:rPr>
        <w:t>ריב"ל</w:t>
      </w:r>
      <w:r w:rsidRPr="00A9308A">
        <w:rPr>
          <w:b w:val="0"/>
          <w:bCs w:val="0"/>
        </w:rPr>
        <w:t xml:space="preserve"> ruled that it is </w:t>
      </w:r>
      <w:r w:rsidRPr="00A9308A">
        <w:rPr>
          <w:rFonts w:hint="cs"/>
          <w:b w:val="0"/>
          <w:bCs w:val="0"/>
          <w:rtl/>
        </w:rPr>
        <w:t>אסור</w:t>
      </w:r>
      <w:r w:rsidRPr="00A9308A">
        <w:rPr>
          <w:b w:val="0"/>
          <w:bCs w:val="0"/>
        </w:rPr>
        <w:t xml:space="preserve"> to teach </w:t>
      </w:r>
      <w:r w:rsidRPr="00A9308A">
        <w:rPr>
          <w:rFonts w:hint="cs"/>
          <w:b w:val="0"/>
          <w:bCs w:val="0"/>
          <w:rtl/>
        </w:rPr>
        <w:t>תורה</w:t>
      </w:r>
      <w:r w:rsidRPr="00A9308A">
        <w:rPr>
          <w:b w:val="0"/>
          <w:bCs w:val="0"/>
        </w:rPr>
        <w:t xml:space="preserve"> to one’s </w:t>
      </w:r>
      <w:r w:rsidRPr="00A9308A">
        <w:rPr>
          <w:rFonts w:hint="cs"/>
          <w:b w:val="0"/>
          <w:bCs w:val="0"/>
          <w:rtl/>
        </w:rPr>
        <w:t>עבד</w:t>
      </w:r>
      <w:r w:rsidRPr="00A9308A">
        <w:rPr>
          <w:b w:val="0"/>
          <w:bCs w:val="0"/>
        </w:rPr>
        <w:t xml:space="preserve">. The fact the </w:t>
      </w:r>
      <w:r w:rsidR="00BA63D4" w:rsidRPr="00A9308A">
        <w:rPr>
          <w:b w:val="0"/>
          <w:bCs w:val="0"/>
        </w:rPr>
        <w:t xml:space="preserve">he </w:t>
      </w:r>
      <w:r w:rsidRPr="00A9308A">
        <w:rPr>
          <w:b w:val="0"/>
          <w:bCs w:val="0"/>
        </w:rPr>
        <w:t xml:space="preserve">was in the </w:t>
      </w:r>
      <w:r w:rsidRPr="00A9308A">
        <w:rPr>
          <w:rFonts w:hint="cs"/>
          <w:b w:val="0"/>
          <w:bCs w:val="0"/>
          <w:rtl/>
        </w:rPr>
        <w:t>בי"ס</w:t>
      </w:r>
      <w:r w:rsidRPr="00A9308A">
        <w:rPr>
          <w:b w:val="0"/>
          <w:bCs w:val="0"/>
        </w:rPr>
        <w:t xml:space="preserve"> studying </w:t>
      </w:r>
      <w:r w:rsidRPr="00A9308A">
        <w:rPr>
          <w:rFonts w:hint="cs"/>
          <w:b w:val="0"/>
          <w:bCs w:val="0"/>
          <w:rtl/>
        </w:rPr>
        <w:t>תורה</w:t>
      </w:r>
      <w:r w:rsidRPr="00A9308A">
        <w:rPr>
          <w:b w:val="0"/>
          <w:bCs w:val="0"/>
        </w:rPr>
        <w:t xml:space="preserve"> proves that he is not </w:t>
      </w:r>
      <w:proofErr w:type="gramStart"/>
      <w:r w:rsidRPr="00A9308A">
        <w:rPr>
          <w:b w:val="0"/>
          <w:bCs w:val="0"/>
        </w:rPr>
        <w:t>an</w:t>
      </w:r>
      <w:proofErr w:type="gramEnd"/>
      <w:r w:rsidRPr="00A9308A">
        <w:rPr>
          <w:b w:val="0"/>
          <w:bCs w:val="0"/>
        </w:rPr>
        <w:t xml:space="preserve"> </w:t>
      </w:r>
      <w:r w:rsidRPr="00A9308A">
        <w:rPr>
          <w:rFonts w:hint="cs"/>
          <w:b w:val="0"/>
          <w:bCs w:val="0"/>
          <w:rtl/>
        </w:rPr>
        <w:t>עבד</w:t>
      </w:r>
      <w:r w:rsidRPr="00A9308A">
        <w:rPr>
          <w:b w:val="0"/>
          <w:bCs w:val="0"/>
        </w:rPr>
        <w:t xml:space="preserve">. </w:t>
      </w:r>
    </w:p>
  </w:footnote>
  <w:footnote w:id="3">
    <w:p w:rsidR="008D6B6C" w:rsidRPr="00A9308A" w:rsidRDefault="008D6B6C" w:rsidP="00A9308A">
      <w:pPr>
        <w:pStyle w:val="FootnoteText"/>
        <w:widowControl w:val="0"/>
        <w:spacing w:line="264" w:lineRule="auto"/>
        <w:rPr>
          <w:b w:val="0"/>
          <w:bCs w:val="0"/>
          <w:rtl/>
        </w:rPr>
      </w:pPr>
      <w:r w:rsidRPr="00A9308A">
        <w:rPr>
          <w:rStyle w:val="FootnoteReference"/>
          <w:b w:val="0"/>
          <w:bCs w:val="0"/>
        </w:rPr>
        <w:footnoteRef/>
      </w:r>
      <w:r w:rsidRPr="00A9308A">
        <w:rPr>
          <w:b w:val="0"/>
          <w:bCs w:val="0"/>
        </w:rPr>
        <w:t xml:space="preserve"> See </w:t>
      </w:r>
      <w:r w:rsidRPr="00A9308A">
        <w:rPr>
          <w:rFonts w:hint="cs"/>
          <w:b w:val="0"/>
          <w:bCs w:val="0"/>
          <w:rtl/>
        </w:rPr>
        <w:t xml:space="preserve">מקדש דוד </w:t>
      </w:r>
      <w:r w:rsidR="00A9308A" w:rsidRPr="00A9308A">
        <w:rPr>
          <w:rFonts w:hint="cs"/>
          <w:b w:val="0"/>
          <w:bCs w:val="0"/>
          <w:rtl/>
        </w:rPr>
        <w:t xml:space="preserve">(ח"ג) </w:t>
      </w:r>
      <w:r w:rsidRPr="00A9308A">
        <w:rPr>
          <w:rFonts w:hint="cs"/>
          <w:b w:val="0"/>
          <w:bCs w:val="0"/>
          <w:rtl/>
        </w:rPr>
        <w:t>טהרות סי' מו אות ב'</w:t>
      </w:r>
      <w:r w:rsidR="00A9308A" w:rsidRPr="00A9308A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0B" w:rsidRPr="008B140B" w:rsidRDefault="008B140B" w:rsidP="008B140B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כו,א תוס' ד"ה מבית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D3"/>
    <w:rsid w:val="00094592"/>
    <w:rsid w:val="00361440"/>
    <w:rsid w:val="003D4453"/>
    <w:rsid w:val="008B140B"/>
    <w:rsid w:val="008D6B6C"/>
    <w:rsid w:val="00A9308A"/>
    <w:rsid w:val="00BA63D4"/>
    <w:rsid w:val="00C60C54"/>
    <w:rsid w:val="00E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0B"/>
  </w:style>
  <w:style w:type="paragraph" w:styleId="Footer">
    <w:name w:val="footer"/>
    <w:basedOn w:val="Normal"/>
    <w:link w:val="FooterChar"/>
    <w:uiPriority w:val="99"/>
    <w:unhideWhenUsed/>
    <w:rsid w:val="008B14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0B"/>
  </w:style>
  <w:style w:type="paragraph" w:styleId="FootnoteText">
    <w:name w:val="footnote text"/>
    <w:basedOn w:val="Normal"/>
    <w:link w:val="FootnoteTextChar"/>
    <w:uiPriority w:val="99"/>
    <w:semiHidden/>
    <w:unhideWhenUsed/>
    <w:rsid w:val="008B14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4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4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0B"/>
  </w:style>
  <w:style w:type="paragraph" w:styleId="Footer">
    <w:name w:val="footer"/>
    <w:basedOn w:val="Normal"/>
    <w:link w:val="FooterChar"/>
    <w:uiPriority w:val="99"/>
    <w:unhideWhenUsed/>
    <w:rsid w:val="008B14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0B"/>
  </w:style>
  <w:style w:type="paragraph" w:styleId="FootnoteText">
    <w:name w:val="footnote text"/>
    <w:basedOn w:val="Normal"/>
    <w:link w:val="FootnoteTextChar"/>
    <w:uiPriority w:val="99"/>
    <w:semiHidden/>
    <w:unhideWhenUsed/>
    <w:rsid w:val="008B14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4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4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2015-09-20T18:54:00Z</dcterms:created>
  <dcterms:modified xsi:type="dcterms:W3CDTF">2015-10-08T00:16:00Z</dcterms:modified>
</cp:coreProperties>
</file>