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4AB" w:rsidRPr="005314AB" w:rsidRDefault="004D591B" w:rsidP="005314AB">
      <w:pPr>
        <w:bidi/>
        <w:rPr>
          <w:b w:val="0"/>
          <w:bCs w:val="0"/>
          <w:sz w:val="24"/>
          <w:szCs w:val="24"/>
          <w:rtl/>
        </w:rPr>
      </w:pPr>
      <w:r w:rsidRPr="005314AB">
        <w:rPr>
          <w:sz w:val="36"/>
          <w:szCs w:val="36"/>
          <w:rtl/>
        </w:rPr>
        <w:t>בתר</w:t>
      </w:r>
      <w:r w:rsidR="005314AB">
        <w:rPr>
          <w:rFonts w:hint="cs"/>
          <w:rtl/>
        </w:rPr>
        <w:t xml:space="preserve"> </w:t>
      </w:r>
      <w:r w:rsidRPr="005314AB">
        <w:rPr>
          <w:sz w:val="32"/>
          <w:szCs w:val="32"/>
          <w:rtl/>
        </w:rPr>
        <w:t>דקנסינהו עזרא</w:t>
      </w:r>
      <w:r w:rsidR="005314AB">
        <w:rPr>
          <w:rFonts w:hint="cs"/>
          <w:sz w:val="32"/>
          <w:szCs w:val="32"/>
          <w:rtl/>
        </w:rPr>
        <w:t xml:space="preserve"> </w:t>
      </w:r>
      <w:r w:rsidR="005314AB">
        <w:rPr>
          <w:sz w:val="32"/>
          <w:szCs w:val="32"/>
          <w:rtl/>
        </w:rPr>
        <w:t>–</w:t>
      </w:r>
      <w:r w:rsidR="005314AB">
        <w:rPr>
          <w:rFonts w:hint="cs"/>
          <w:sz w:val="32"/>
          <w:szCs w:val="32"/>
          <w:rtl/>
        </w:rPr>
        <w:t xml:space="preserve"> </w:t>
      </w:r>
      <w:r w:rsidR="005314AB">
        <w:rPr>
          <w:sz w:val="32"/>
          <w:szCs w:val="32"/>
        </w:rPr>
        <w:t xml:space="preserve">After </w:t>
      </w:r>
      <w:r w:rsidR="005314AB">
        <w:rPr>
          <w:i/>
          <w:iCs/>
          <w:sz w:val="32"/>
          <w:szCs w:val="32"/>
        </w:rPr>
        <w:t>Ezra</w:t>
      </w:r>
      <w:r w:rsidR="005314AB">
        <w:rPr>
          <w:sz w:val="32"/>
          <w:szCs w:val="32"/>
        </w:rPr>
        <w:t xml:space="preserve"> punished them                                       </w:t>
      </w:r>
      <w:r w:rsidR="005314AB">
        <w:rPr>
          <w:sz w:val="16"/>
          <w:szCs w:val="16"/>
        </w:rPr>
        <w:t xml:space="preserve">    </w:t>
      </w:r>
    </w:p>
    <w:p w:rsidR="005314AB" w:rsidRPr="005314AB" w:rsidRDefault="005314AB" w:rsidP="005314AB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5314AB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5314AB" w:rsidRPr="005314AB" w:rsidRDefault="00417F22" w:rsidP="005314AB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explained that the ruling of </w:t>
      </w:r>
      <w:r>
        <w:rPr>
          <w:rFonts w:hint="cs"/>
          <w:b w:val="0"/>
          <w:bCs w:val="0"/>
          <w:rtl/>
        </w:rPr>
        <w:t>רשב"א</w:t>
      </w:r>
      <w:r>
        <w:rPr>
          <w:b w:val="0"/>
          <w:bCs w:val="0"/>
        </w:rPr>
        <w:t xml:space="preserve"> is valid after </w:t>
      </w:r>
      <w:r>
        <w:rPr>
          <w:rFonts w:hint="cs"/>
          <w:b w:val="0"/>
          <w:bCs w:val="0"/>
          <w:rtl/>
        </w:rPr>
        <w:t>עזרא</w:t>
      </w:r>
      <w:r>
        <w:rPr>
          <w:b w:val="0"/>
          <w:bCs w:val="0"/>
        </w:rPr>
        <w:t xml:space="preserve"> punished the </w:t>
      </w:r>
      <w:r>
        <w:rPr>
          <w:rFonts w:hint="cs"/>
          <w:b w:val="0"/>
          <w:bCs w:val="0"/>
          <w:rtl/>
        </w:rPr>
        <w:t>לויים</w:t>
      </w:r>
      <w:r>
        <w:rPr>
          <w:b w:val="0"/>
          <w:bCs w:val="0"/>
        </w:rPr>
        <w:t xml:space="preserve">. It seems from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that it is a known fact that </w:t>
      </w:r>
      <w:r>
        <w:rPr>
          <w:rFonts w:hint="cs"/>
          <w:b w:val="0"/>
          <w:bCs w:val="0"/>
          <w:rtl/>
        </w:rPr>
        <w:t>עזרא</w:t>
      </w:r>
      <w:r>
        <w:rPr>
          <w:b w:val="0"/>
          <w:bCs w:val="0"/>
        </w:rPr>
        <w:t xml:space="preserve"> punished the </w:t>
      </w:r>
      <w:r>
        <w:rPr>
          <w:rFonts w:hint="cs"/>
          <w:b w:val="0"/>
          <w:bCs w:val="0"/>
          <w:rtl/>
        </w:rPr>
        <w:t>לויים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what </w:t>
      </w:r>
      <w:r w:rsidR="00E33772">
        <w:rPr>
          <w:b w:val="0"/>
          <w:bCs w:val="0"/>
        </w:rPr>
        <w:t>the source for this fact is</w:t>
      </w:r>
      <w:r>
        <w:rPr>
          <w:b w:val="0"/>
          <w:bCs w:val="0"/>
        </w:rPr>
        <w:t>.</w:t>
      </w:r>
    </w:p>
    <w:p w:rsidR="005314AB" w:rsidRDefault="00C25122" w:rsidP="00C25122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</w:t>
      </w:r>
    </w:p>
    <w:p w:rsidR="005314AB" w:rsidRPr="00C25122" w:rsidRDefault="004D591B" w:rsidP="005314AB">
      <w:pPr>
        <w:bidi/>
        <w:rPr>
          <w:rFonts w:cs="David"/>
        </w:rPr>
      </w:pPr>
      <w:r w:rsidRPr="00C25122">
        <w:rPr>
          <w:rFonts w:cs="David"/>
          <w:rtl/>
        </w:rPr>
        <w:t xml:space="preserve">לא אשכחן בהדיא בקרא דקנסינהו </w:t>
      </w:r>
      <w:r w:rsidR="005314AB" w:rsidRPr="00C25122">
        <w:rPr>
          <w:rFonts w:cs="David"/>
          <w:rtl/>
        </w:rPr>
        <w:t>–</w:t>
      </w:r>
    </w:p>
    <w:p w:rsidR="00E33772" w:rsidRPr="00C25122" w:rsidRDefault="00E33772" w:rsidP="00E33772">
      <w:pPr>
        <w:rPr>
          <w:b w:val="0"/>
          <w:bCs w:val="0"/>
          <w:sz w:val="24"/>
          <w:szCs w:val="24"/>
        </w:rPr>
      </w:pPr>
      <w:r>
        <w:t xml:space="preserve">We do not find explicitly in a </w:t>
      </w:r>
      <w:r>
        <w:rPr>
          <w:rFonts w:hint="cs"/>
          <w:rtl/>
        </w:rPr>
        <w:t>פסוק</w:t>
      </w:r>
      <w:r>
        <w:t xml:space="preserve"> that </w:t>
      </w:r>
      <w:r>
        <w:rPr>
          <w:rFonts w:hint="cs"/>
          <w:b w:val="0"/>
          <w:bCs w:val="0"/>
          <w:rtl/>
        </w:rPr>
        <w:t>עזרא</w:t>
      </w:r>
      <w:r>
        <w:rPr>
          <w:b w:val="0"/>
          <w:bCs w:val="0"/>
        </w:rPr>
        <w:t xml:space="preserve"> </w:t>
      </w:r>
      <w:r>
        <w:t xml:space="preserve">punished </w:t>
      </w:r>
      <w:r w:rsidRPr="00C25122">
        <w:rPr>
          <w:b w:val="0"/>
          <w:bCs w:val="0"/>
          <w:sz w:val="24"/>
          <w:szCs w:val="24"/>
        </w:rPr>
        <w:t xml:space="preserve">the </w:t>
      </w:r>
      <w:r w:rsidRPr="00C25122">
        <w:rPr>
          <w:rFonts w:hint="cs"/>
          <w:b w:val="0"/>
          <w:bCs w:val="0"/>
          <w:sz w:val="24"/>
          <w:szCs w:val="24"/>
          <w:rtl/>
        </w:rPr>
        <w:t>לויים</w:t>
      </w:r>
      <w:r w:rsidRPr="00C25122">
        <w:rPr>
          <w:b w:val="0"/>
          <w:bCs w:val="0"/>
          <w:sz w:val="24"/>
          <w:szCs w:val="24"/>
        </w:rPr>
        <w:t xml:space="preserve"> -</w:t>
      </w:r>
    </w:p>
    <w:p w:rsidR="005314AB" w:rsidRPr="00C25122" w:rsidRDefault="004D591B" w:rsidP="00C25122">
      <w:pPr>
        <w:bidi/>
        <w:rPr>
          <w:rFonts w:cs="David"/>
        </w:rPr>
      </w:pPr>
      <w:r w:rsidRPr="00C25122">
        <w:rPr>
          <w:rFonts w:cs="David"/>
          <w:rtl/>
        </w:rPr>
        <w:t xml:space="preserve">רק מצינו בעזרא </w:t>
      </w:r>
      <w:r w:rsidRPr="00C25122">
        <w:rPr>
          <w:rFonts w:cs="David"/>
          <w:sz w:val="20"/>
          <w:szCs w:val="20"/>
          <w:rtl/>
        </w:rPr>
        <w:t>(נחמיה י</w:t>
      </w:r>
      <w:r w:rsidR="005314AB" w:rsidRPr="00C25122">
        <w:rPr>
          <w:rStyle w:val="FootnoteReference"/>
          <w:rFonts w:cs="David"/>
          <w:sz w:val="20"/>
          <w:szCs w:val="20"/>
          <w:rtl/>
        </w:rPr>
        <w:footnoteReference w:id="1"/>
      </w:r>
      <w:r w:rsidRPr="00C25122">
        <w:rPr>
          <w:rFonts w:cs="David"/>
          <w:sz w:val="20"/>
          <w:szCs w:val="20"/>
          <w:rtl/>
        </w:rPr>
        <w:t>)</w:t>
      </w:r>
      <w:r w:rsidRPr="00C25122">
        <w:rPr>
          <w:rFonts w:cs="David"/>
          <w:rtl/>
        </w:rPr>
        <w:t xml:space="preserve"> והיה הכהן בן אהרן עם הלוים בעשר הלוים </w:t>
      </w:r>
      <w:r w:rsidR="00C25122">
        <w:rPr>
          <w:rFonts w:cs="David" w:hint="cs"/>
          <w:rtl/>
        </w:rPr>
        <w:t>-</w:t>
      </w:r>
    </w:p>
    <w:p w:rsidR="00E33772" w:rsidRPr="00E33772" w:rsidRDefault="00E33772" w:rsidP="00E33772">
      <w:r>
        <w:t xml:space="preserve">We only find in </w:t>
      </w:r>
      <w:r>
        <w:rPr>
          <w:rFonts w:hint="cs"/>
          <w:rtl/>
        </w:rPr>
        <w:t>עזרא</w:t>
      </w:r>
      <w:r>
        <w:t xml:space="preserve"> </w:t>
      </w:r>
      <w:r>
        <w:rPr>
          <w:b w:val="0"/>
          <w:bCs w:val="0"/>
        </w:rPr>
        <w:t>that it states, ‘</w:t>
      </w:r>
      <w:r>
        <w:t xml:space="preserve">and the </w:t>
      </w:r>
      <w:r>
        <w:rPr>
          <w:rFonts w:hint="cs"/>
          <w:rtl/>
        </w:rPr>
        <w:t>כהן</w:t>
      </w:r>
      <w:r>
        <w:t xml:space="preserve"> the son of </w:t>
      </w:r>
      <w:r>
        <w:rPr>
          <w:rFonts w:hint="cs"/>
          <w:rtl/>
        </w:rPr>
        <w:t>אהרן</w:t>
      </w:r>
      <w:r>
        <w:t xml:space="preserve"> should be with the </w:t>
      </w:r>
      <w:r>
        <w:rPr>
          <w:rFonts w:hint="cs"/>
          <w:rtl/>
        </w:rPr>
        <w:t>לויים</w:t>
      </w:r>
      <w:r>
        <w:t xml:space="preserve"> by the </w:t>
      </w:r>
      <w:r>
        <w:rPr>
          <w:rFonts w:hint="cs"/>
          <w:rtl/>
        </w:rPr>
        <w:t>מעשר</w:t>
      </w:r>
      <w:r>
        <w:t xml:space="preserve"> of the </w:t>
      </w:r>
      <w:r>
        <w:rPr>
          <w:rFonts w:hint="cs"/>
          <w:rtl/>
        </w:rPr>
        <w:t>לויים</w:t>
      </w:r>
      <w:r>
        <w:t xml:space="preserve"> -</w:t>
      </w:r>
    </w:p>
    <w:p w:rsidR="005314AB" w:rsidRPr="00C25122" w:rsidRDefault="004D591B" w:rsidP="005314AB">
      <w:pPr>
        <w:bidi/>
        <w:rPr>
          <w:rFonts w:cs="David"/>
        </w:rPr>
      </w:pPr>
      <w:r w:rsidRPr="00C25122">
        <w:rPr>
          <w:rFonts w:cs="David"/>
          <w:rtl/>
        </w:rPr>
        <w:t>ואיכא למימר דה</w:t>
      </w:r>
      <w:r w:rsidR="005314AB" w:rsidRPr="00C25122">
        <w:rPr>
          <w:rFonts w:cs="David" w:hint="cs"/>
          <w:rtl/>
        </w:rPr>
        <w:t xml:space="preserve">כי </w:t>
      </w:r>
      <w:r w:rsidRPr="00C25122">
        <w:rPr>
          <w:rFonts w:cs="David"/>
          <w:rtl/>
        </w:rPr>
        <w:t>ק</w:t>
      </w:r>
      <w:r w:rsidR="005314AB" w:rsidRPr="00C25122">
        <w:rPr>
          <w:rFonts w:cs="David" w:hint="cs"/>
          <w:rtl/>
        </w:rPr>
        <w:t>אמר</w:t>
      </w:r>
      <w:r w:rsidR="007048C8" w:rsidRPr="00C25122">
        <w:rPr>
          <w:rStyle w:val="FootnoteReference"/>
          <w:rFonts w:cs="David"/>
          <w:rtl/>
        </w:rPr>
        <w:footnoteReference w:id="2"/>
      </w:r>
      <w:r w:rsidRPr="00C25122">
        <w:rPr>
          <w:rFonts w:cs="David"/>
          <w:rtl/>
        </w:rPr>
        <w:t xml:space="preserve"> כשיבאו הלוים לחלוק בבית הגרנות יבאו הכהנים עמהם </w:t>
      </w:r>
      <w:r w:rsidR="00C25122">
        <w:rPr>
          <w:rFonts w:cs="David" w:hint="cs"/>
          <w:rtl/>
        </w:rPr>
        <w:t>-</w:t>
      </w:r>
    </w:p>
    <w:p w:rsidR="00E33772" w:rsidRPr="00C25122" w:rsidRDefault="00E33772" w:rsidP="00E33772">
      <w:pPr>
        <w:rPr>
          <w:rFonts w:cs="David"/>
          <w:b w:val="0"/>
          <w:bCs w:val="0"/>
          <w:sz w:val="24"/>
          <w:szCs w:val="24"/>
        </w:rPr>
      </w:pPr>
      <w:r>
        <w:t xml:space="preserve">So we can interpret </w:t>
      </w:r>
      <w:r>
        <w:rPr>
          <w:b w:val="0"/>
          <w:bCs w:val="0"/>
        </w:rPr>
        <w:t xml:space="preserve">this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 to mean </w:t>
      </w:r>
      <w:r>
        <w:t xml:space="preserve">that when the </w:t>
      </w:r>
      <w:r>
        <w:rPr>
          <w:rFonts w:hint="cs"/>
          <w:rtl/>
        </w:rPr>
        <w:t>לויים</w:t>
      </w:r>
      <w:r>
        <w:t xml:space="preserve"> will come to </w:t>
      </w:r>
      <w:r>
        <w:rPr>
          <w:b w:val="0"/>
          <w:bCs w:val="0"/>
        </w:rPr>
        <w:t xml:space="preserve">take their </w:t>
      </w:r>
      <w:r>
        <w:t xml:space="preserve">share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>מעשר</w:t>
      </w:r>
      <w:r>
        <w:rPr>
          <w:b w:val="0"/>
          <w:bCs w:val="0"/>
        </w:rPr>
        <w:t xml:space="preserve"> </w:t>
      </w:r>
      <w:r>
        <w:t xml:space="preserve">in the threshing place, the </w:t>
      </w:r>
      <w:r>
        <w:rPr>
          <w:rFonts w:hint="cs"/>
          <w:rtl/>
        </w:rPr>
        <w:t>כהנים</w:t>
      </w:r>
      <w:r>
        <w:t xml:space="preserve"> should come with them </w:t>
      </w:r>
      <w:r w:rsidRPr="00C25122">
        <w:rPr>
          <w:b w:val="0"/>
          <w:bCs w:val="0"/>
          <w:sz w:val="24"/>
          <w:szCs w:val="24"/>
        </w:rPr>
        <w:t xml:space="preserve">to take their share as well. This interpretation of the </w:t>
      </w:r>
      <w:r w:rsidRPr="00C25122">
        <w:rPr>
          <w:rFonts w:hint="cs"/>
          <w:b w:val="0"/>
          <w:bCs w:val="0"/>
          <w:sz w:val="24"/>
          <w:szCs w:val="24"/>
          <w:rtl/>
        </w:rPr>
        <w:t>פסוק</w:t>
      </w:r>
      <w:r w:rsidRPr="00C25122">
        <w:rPr>
          <w:b w:val="0"/>
          <w:bCs w:val="0"/>
          <w:sz w:val="24"/>
          <w:szCs w:val="24"/>
        </w:rPr>
        <w:t xml:space="preserve"> would be acceptable to </w:t>
      </w:r>
      <w:r w:rsidRPr="00C25122">
        <w:rPr>
          <w:rFonts w:hint="cs"/>
          <w:b w:val="0"/>
          <w:bCs w:val="0"/>
          <w:sz w:val="24"/>
          <w:szCs w:val="24"/>
          <w:rtl/>
        </w:rPr>
        <w:t>ר"ע</w:t>
      </w:r>
      <w:r w:rsidRPr="00C25122">
        <w:rPr>
          <w:b w:val="0"/>
          <w:bCs w:val="0"/>
          <w:sz w:val="24"/>
          <w:szCs w:val="24"/>
        </w:rPr>
        <w:t xml:space="preserve"> who maintains</w:t>
      </w:r>
      <w:r w:rsidRPr="00C25122">
        <w:rPr>
          <w:rStyle w:val="FootnoteReference"/>
          <w:b w:val="0"/>
          <w:bCs w:val="0"/>
          <w:sz w:val="24"/>
          <w:szCs w:val="24"/>
        </w:rPr>
        <w:footnoteReference w:id="3"/>
      </w:r>
      <w:r w:rsidRPr="00C25122">
        <w:rPr>
          <w:b w:val="0"/>
          <w:bCs w:val="0"/>
          <w:sz w:val="24"/>
          <w:szCs w:val="24"/>
        </w:rPr>
        <w:t xml:space="preserve"> that even after the </w:t>
      </w:r>
      <w:r w:rsidRPr="00C25122">
        <w:rPr>
          <w:rFonts w:hint="cs"/>
          <w:b w:val="0"/>
          <w:bCs w:val="0"/>
          <w:sz w:val="24"/>
          <w:szCs w:val="24"/>
          <w:rtl/>
        </w:rPr>
        <w:t>קנס</w:t>
      </w:r>
      <w:r w:rsidR="00C25122" w:rsidRPr="00C25122">
        <w:rPr>
          <w:b w:val="0"/>
          <w:bCs w:val="0"/>
          <w:sz w:val="24"/>
          <w:szCs w:val="24"/>
        </w:rPr>
        <w:t>,</w:t>
      </w:r>
      <w:r w:rsidRPr="00C25122">
        <w:rPr>
          <w:b w:val="0"/>
          <w:bCs w:val="0"/>
          <w:sz w:val="24"/>
          <w:szCs w:val="24"/>
        </w:rPr>
        <w:t xml:space="preserve"> the </w:t>
      </w:r>
      <w:r w:rsidRPr="00C25122">
        <w:rPr>
          <w:rFonts w:hint="cs"/>
          <w:b w:val="0"/>
          <w:bCs w:val="0"/>
          <w:sz w:val="24"/>
          <w:szCs w:val="24"/>
          <w:rtl/>
        </w:rPr>
        <w:t>לויים</w:t>
      </w:r>
      <w:r w:rsidRPr="00C25122">
        <w:rPr>
          <w:b w:val="0"/>
          <w:bCs w:val="0"/>
          <w:sz w:val="24"/>
          <w:szCs w:val="24"/>
        </w:rPr>
        <w:t xml:space="preserve"> and the </w:t>
      </w:r>
      <w:r w:rsidRPr="00C25122">
        <w:rPr>
          <w:rFonts w:hint="cs"/>
          <w:b w:val="0"/>
          <w:bCs w:val="0"/>
          <w:sz w:val="24"/>
          <w:szCs w:val="24"/>
          <w:rtl/>
        </w:rPr>
        <w:t>כהנים</w:t>
      </w:r>
      <w:r w:rsidRPr="00C25122">
        <w:rPr>
          <w:b w:val="0"/>
          <w:bCs w:val="0"/>
          <w:sz w:val="24"/>
          <w:szCs w:val="24"/>
        </w:rPr>
        <w:t xml:space="preserve"> both received </w:t>
      </w:r>
      <w:r w:rsidRPr="00C25122">
        <w:rPr>
          <w:rFonts w:hint="cs"/>
          <w:b w:val="0"/>
          <w:bCs w:val="0"/>
          <w:sz w:val="24"/>
          <w:szCs w:val="24"/>
          <w:rtl/>
        </w:rPr>
        <w:t>מעשר</w:t>
      </w:r>
      <w:r w:rsidRPr="00C25122">
        <w:rPr>
          <w:b w:val="0"/>
          <w:bCs w:val="0"/>
          <w:sz w:val="24"/>
          <w:szCs w:val="24"/>
        </w:rPr>
        <w:t xml:space="preserve"> -</w:t>
      </w:r>
    </w:p>
    <w:p w:rsidR="005314AB" w:rsidRPr="00C25122" w:rsidRDefault="004D591B" w:rsidP="00C25122">
      <w:pPr>
        <w:bidi/>
        <w:rPr>
          <w:rFonts w:cs="David"/>
        </w:rPr>
      </w:pPr>
      <w:r w:rsidRPr="00C25122">
        <w:rPr>
          <w:rFonts w:cs="David"/>
          <w:rtl/>
        </w:rPr>
        <w:t>ומיהו לר</w:t>
      </w:r>
      <w:r w:rsidR="005314AB" w:rsidRPr="00C25122">
        <w:rPr>
          <w:rFonts w:cs="David" w:hint="cs"/>
          <w:rtl/>
        </w:rPr>
        <w:t xml:space="preserve">בי </w:t>
      </w:r>
      <w:r w:rsidRPr="00C25122">
        <w:rPr>
          <w:rFonts w:cs="David"/>
          <w:rtl/>
        </w:rPr>
        <w:t>א</w:t>
      </w:r>
      <w:r w:rsidR="005314AB" w:rsidRPr="00C25122">
        <w:rPr>
          <w:rFonts w:cs="David" w:hint="cs"/>
          <w:rtl/>
        </w:rPr>
        <w:t>לעזר</w:t>
      </w:r>
      <w:r w:rsidRPr="00C25122">
        <w:rPr>
          <w:rFonts w:cs="David"/>
          <w:rtl/>
        </w:rPr>
        <w:t xml:space="preserve"> בן עזריה דבתר קנסא דוקא לכהן לא משמע מהאי קרא</w:t>
      </w:r>
      <w:r w:rsidR="00D42299" w:rsidRPr="00C25122">
        <w:rPr>
          <w:rStyle w:val="FootnoteReference"/>
          <w:rFonts w:cs="David"/>
          <w:rtl/>
        </w:rPr>
        <w:footnoteReference w:id="4"/>
      </w:r>
      <w:r w:rsidRPr="00C25122">
        <w:rPr>
          <w:rFonts w:cs="David"/>
          <w:rtl/>
        </w:rPr>
        <w:t xml:space="preserve"> </w:t>
      </w:r>
      <w:r w:rsidR="00C25122">
        <w:rPr>
          <w:rFonts w:cs="David" w:hint="cs"/>
          <w:rtl/>
        </w:rPr>
        <w:t>-</w:t>
      </w:r>
    </w:p>
    <w:p w:rsidR="00E33772" w:rsidRPr="00C25122" w:rsidRDefault="00E33772" w:rsidP="00E33772">
      <w:pPr>
        <w:rPr>
          <w:b w:val="0"/>
          <w:bCs w:val="0"/>
          <w:sz w:val="24"/>
          <w:szCs w:val="24"/>
        </w:rPr>
      </w:pPr>
      <w:r>
        <w:t xml:space="preserve">However according to </w:t>
      </w:r>
      <w:r>
        <w:rPr>
          <w:rFonts w:hint="cs"/>
          <w:rtl/>
        </w:rPr>
        <w:t>ראב"ע</w:t>
      </w:r>
      <w:r>
        <w:t xml:space="preserve"> </w:t>
      </w:r>
      <w:r>
        <w:rPr>
          <w:b w:val="0"/>
          <w:bCs w:val="0"/>
        </w:rPr>
        <w:t xml:space="preserve">who maintains </w:t>
      </w:r>
      <w:r>
        <w:t xml:space="preserve">that after the </w:t>
      </w:r>
      <w:r>
        <w:rPr>
          <w:rFonts w:hint="cs"/>
          <w:rtl/>
        </w:rPr>
        <w:t>קנס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מעש"ר</w:t>
      </w:r>
      <w:r>
        <w:rPr>
          <w:b w:val="0"/>
          <w:bCs w:val="0"/>
        </w:rPr>
        <w:t xml:space="preserve"> is given </w:t>
      </w:r>
      <w:r>
        <w:t xml:space="preserve">only to the </w:t>
      </w:r>
      <w:r>
        <w:rPr>
          <w:rFonts w:hint="cs"/>
          <w:rtl/>
        </w:rPr>
        <w:t>כהן</w:t>
      </w:r>
      <w:r>
        <w:t xml:space="preserve">, </w:t>
      </w:r>
      <w:r>
        <w:rPr>
          <w:b w:val="0"/>
          <w:bCs w:val="0"/>
        </w:rPr>
        <w:t xml:space="preserve">there </w:t>
      </w:r>
      <w:r>
        <w:t xml:space="preserve">is no such indication in this </w:t>
      </w:r>
      <w:r>
        <w:rPr>
          <w:rFonts w:hint="cs"/>
          <w:rtl/>
        </w:rPr>
        <w:t>פסוק</w:t>
      </w:r>
      <w:r>
        <w:t xml:space="preserve"> </w:t>
      </w:r>
      <w:r w:rsidRPr="00C25122">
        <w:rPr>
          <w:b w:val="0"/>
          <w:bCs w:val="0"/>
          <w:sz w:val="24"/>
          <w:szCs w:val="24"/>
        </w:rPr>
        <w:t xml:space="preserve">(for it states </w:t>
      </w:r>
      <w:r w:rsidRPr="00C25122">
        <w:rPr>
          <w:rFonts w:hint="cs"/>
          <w:b w:val="0"/>
          <w:bCs w:val="0"/>
          <w:sz w:val="24"/>
          <w:szCs w:val="24"/>
          <w:rtl/>
        </w:rPr>
        <w:t>הכהן עם הלויים בעשר הלויים</w:t>
      </w:r>
      <w:r w:rsidRPr="00C25122">
        <w:rPr>
          <w:b w:val="0"/>
          <w:bCs w:val="0"/>
          <w:sz w:val="24"/>
          <w:szCs w:val="24"/>
        </w:rPr>
        <w:t xml:space="preserve">; seemingly indicating that both the </w:t>
      </w:r>
      <w:r w:rsidRPr="00C25122">
        <w:rPr>
          <w:rFonts w:hint="cs"/>
          <w:b w:val="0"/>
          <w:bCs w:val="0"/>
          <w:sz w:val="24"/>
          <w:szCs w:val="24"/>
          <w:rtl/>
        </w:rPr>
        <w:t>כהן</w:t>
      </w:r>
      <w:r w:rsidRPr="00C25122">
        <w:rPr>
          <w:b w:val="0"/>
          <w:bCs w:val="0"/>
          <w:sz w:val="24"/>
          <w:szCs w:val="24"/>
        </w:rPr>
        <w:t xml:space="preserve"> and the </w:t>
      </w:r>
      <w:r w:rsidRPr="00C25122">
        <w:rPr>
          <w:rFonts w:hint="cs"/>
          <w:b w:val="0"/>
          <w:bCs w:val="0"/>
          <w:sz w:val="24"/>
          <w:szCs w:val="24"/>
          <w:rtl/>
        </w:rPr>
        <w:t>לוי</w:t>
      </w:r>
      <w:r w:rsidRPr="00C25122">
        <w:rPr>
          <w:b w:val="0"/>
          <w:bCs w:val="0"/>
          <w:sz w:val="24"/>
          <w:szCs w:val="24"/>
        </w:rPr>
        <w:t xml:space="preserve"> receive </w:t>
      </w:r>
      <w:r w:rsidRPr="00C25122">
        <w:rPr>
          <w:rFonts w:hint="cs"/>
          <w:b w:val="0"/>
          <w:bCs w:val="0"/>
          <w:sz w:val="24"/>
          <w:szCs w:val="24"/>
          <w:rtl/>
        </w:rPr>
        <w:t>מעש"ר</w:t>
      </w:r>
      <w:r w:rsidRPr="00C25122">
        <w:rPr>
          <w:b w:val="0"/>
          <w:bCs w:val="0"/>
          <w:sz w:val="24"/>
          <w:szCs w:val="24"/>
        </w:rPr>
        <w:t>) –</w:t>
      </w:r>
    </w:p>
    <w:p w:rsidR="00E33772" w:rsidRPr="00C25122" w:rsidRDefault="00E33772" w:rsidP="00E33772">
      <w:pPr>
        <w:rPr>
          <w:b w:val="0"/>
          <w:bCs w:val="0"/>
          <w:sz w:val="24"/>
          <w:szCs w:val="24"/>
        </w:rPr>
      </w:pPr>
    </w:p>
    <w:p w:rsidR="00E33772" w:rsidRPr="00C25122" w:rsidRDefault="00E33772" w:rsidP="00E33772">
      <w:pPr>
        <w:rPr>
          <w:b w:val="0"/>
          <w:bCs w:val="0"/>
          <w:sz w:val="24"/>
          <w:szCs w:val="24"/>
        </w:rPr>
      </w:pPr>
      <w:r w:rsidRPr="00C25122">
        <w:rPr>
          <w:rFonts w:hint="cs"/>
          <w:b w:val="0"/>
          <w:bCs w:val="0"/>
          <w:sz w:val="24"/>
          <w:szCs w:val="24"/>
          <w:rtl/>
        </w:rPr>
        <w:t>תוספות</w:t>
      </w:r>
      <w:r w:rsidRPr="00C25122">
        <w:rPr>
          <w:b w:val="0"/>
          <w:bCs w:val="0"/>
          <w:sz w:val="24"/>
          <w:szCs w:val="24"/>
        </w:rPr>
        <w:t xml:space="preserve"> anticipates a possible solution (and rejects it):</w:t>
      </w:r>
    </w:p>
    <w:p w:rsidR="005314AB" w:rsidRPr="00C25122" w:rsidRDefault="004D591B" w:rsidP="00C25122">
      <w:pPr>
        <w:bidi/>
        <w:rPr>
          <w:rFonts w:cs="David"/>
        </w:rPr>
      </w:pPr>
      <w:r w:rsidRPr="00C25122">
        <w:rPr>
          <w:rFonts w:cs="David"/>
          <w:rtl/>
        </w:rPr>
        <w:t>דליכא למימר עם הלוים דקאמר קרא היינו לקבל מהם מעשר ראשון משלהם</w:t>
      </w:r>
      <w:r w:rsidR="00D42299" w:rsidRPr="00C25122">
        <w:rPr>
          <w:rStyle w:val="FootnoteReference"/>
          <w:rFonts w:cs="David"/>
          <w:rtl/>
        </w:rPr>
        <w:footnoteReference w:id="5"/>
      </w:r>
      <w:r w:rsidRPr="00C25122">
        <w:rPr>
          <w:rFonts w:cs="David"/>
          <w:rtl/>
        </w:rPr>
        <w:t xml:space="preserve"> </w:t>
      </w:r>
      <w:r w:rsidR="00C25122">
        <w:rPr>
          <w:rFonts w:cs="David" w:hint="cs"/>
          <w:rtl/>
        </w:rPr>
        <w:t>-</w:t>
      </w:r>
    </w:p>
    <w:p w:rsidR="00E33772" w:rsidRPr="00C25122" w:rsidRDefault="00E33772" w:rsidP="00E33772">
      <w:pPr>
        <w:rPr>
          <w:b w:val="0"/>
          <w:bCs w:val="0"/>
          <w:sz w:val="24"/>
          <w:szCs w:val="24"/>
        </w:rPr>
      </w:pPr>
      <w:r>
        <w:t xml:space="preserve">For we cannot interpret </w:t>
      </w:r>
      <w:r>
        <w:rPr>
          <w:b w:val="0"/>
          <w:bCs w:val="0"/>
        </w:rPr>
        <w:t xml:space="preserve">the words of </w:t>
      </w:r>
      <w:r>
        <w:rPr>
          <w:rFonts w:hint="cs"/>
          <w:rtl/>
        </w:rPr>
        <w:t>עם הלוים</w:t>
      </w:r>
      <w:r>
        <w:t xml:space="preserve"> which the </w:t>
      </w:r>
      <w:r>
        <w:rPr>
          <w:rFonts w:hint="cs"/>
          <w:rtl/>
        </w:rPr>
        <w:t>פסוק</w:t>
      </w:r>
      <w:r>
        <w:t xml:space="preserve"> states to mean </w:t>
      </w:r>
      <w:r>
        <w:rPr>
          <w:b w:val="0"/>
          <w:bCs w:val="0"/>
        </w:rPr>
        <w:t xml:space="preserve">that the </w:t>
      </w:r>
      <w:r>
        <w:rPr>
          <w:rFonts w:hint="cs"/>
          <w:b w:val="0"/>
          <w:bCs w:val="0"/>
          <w:rtl/>
        </w:rPr>
        <w:t>כהנים</w:t>
      </w:r>
      <w:r>
        <w:rPr>
          <w:b w:val="0"/>
          <w:bCs w:val="0"/>
        </w:rPr>
        <w:t xml:space="preserve"> should go with the </w:t>
      </w:r>
      <w:r>
        <w:rPr>
          <w:rFonts w:hint="cs"/>
          <w:b w:val="0"/>
          <w:bCs w:val="0"/>
          <w:rtl/>
        </w:rPr>
        <w:t>לויים</w:t>
      </w:r>
      <w:r>
        <w:rPr>
          <w:b w:val="0"/>
          <w:bCs w:val="0"/>
        </w:rPr>
        <w:t xml:space="preserve"> in order </w:t>
      </w:r>
      <w:r>
        <w:t xml:space="preserve">to receive from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לויים</w:t>
      </w:r>
      <w:r>
        <w:rPr>
          <w:b w:val="0"/>
          <w:bCs w:val="0"/>
        </w:rPr>
        <w:t xml:space="preserve"> </w:t>
      </w:r>
      <w:r>
        <w:t xml:space="preserve">their </w:t>
      </w:r>
      <w:r>
        <w:rPr>
          <w:rFonts w:hint="cs"/>
          <w:rtl/>
        </w:rPr>
        <w:t>מעש"ר</w:t>
      </w:r>
      <w:r>
        <w:t xml:space="preserve">; </w:t>
      </w:r>
      <w:r w:rsidRPr="00C25122">
        <w:rPr>
          <w:b w:val="0"/>
          <w:bCs w:val="0"/>
          <w:sz w:val="24"/>
          <w:szCs w:val="24"/>
        </w:rPr>
        <w:t xml:space="preserve">the </w:t>
      </w:r>
      <w:r w:rsidRPr="00C25122">
        <w:rPr>
          <w:rFonts w:hint="cs"/>
          <w:b w:val="0"/>
          <w:bCs w:val="0"/>
          <w:sz w:val="24"/>
          <w:szCs w:val="24"/>
          <w:rtl/>
        </w:rPr>
        <w:t>מעש"ר</w:t>
      </w:r>
      <w:r w:rsidRPr="00C25122">
        <w:rPr>
          <w:b w:val="0"/>
          <w:bCs w:val="0"/>
          <w:sz w:val="24"/>
          <w:szCs w:val="24"/>
        </w:rPr>
        <w:t xml:space="preserve"> which the </w:t>
      </w:r>
      <w:r w:rsidRPr="00C25122">
        <w:rPr>
          <w:rFonts w:hint="cs"/>
          <w:b w:val="0"/>
          <w:bCs w:val="0"/>
          <w:sz w:val="24"/>
          <w:szCs w:val="24"/>
          <w:rtl/>
        </w:rPr>
        <w:t>לויים</w:t>
      </w:r>
      <w:r w:rsidRPr="00C25122">
        <w:rPr>
          <w:b w:val="0"/>
          <w:bCs w:val="0"/>
          <w:sz w:val="24"/>
          <w:szCs w:val="24"/>
        </w:rPr>
        <w:t xml:space="preserve"> are required to separate from the crops they grow on their private fields</w:t>
      </w:r>
      <w:r w:rsidR="00D42299" w:rsidRPr="00C25122">
        <w:rPr>
          <w:rFonts w:hint="cs"/>
          <w:b w:val="0"/>
          <w:bCs w:val="0"/>
          <w:sz w:val="24"/>
          <w:szCs w:val="24"/>
          <w:rtl/>
        </w:rPr>
        <w:t xml:space="preserve"> </w:t>
      </w:r>
      <w:r w:rsidR="00D42299" w:rsidRPr="00C25122">
        <w:rPr>
          <w:b w:val="0"/>
          <w:bCs w:val="0"/>
          <w:sz w:val="24"/>
          <w:szCs w:val="24"/>
        </w:rPr>
        <w:t xml:space="preserve"> -</w:t>
      </w:r>
    </w:p>
    <w:p w:rsidR="00D42299" w:rsidRPr="00C25122" w:rsidRDefault="00D42299" w:rsidP="00E33772">
      <w:pPr>
        <w:rPr>
          <w:b w:val="0"/>
          <w:bCs w:val="0"/>
          <w:sz w:val="24"/>
          <w:szCs w:val="24"/>
        </w:rPr>
      </w:pPr>
    </w:p>
    <w:p w:rsidR="00D42299" w:rsidRPr="00C25122" w:rsidRDefault="00D42299" w:rsidP="00E33772">
      <w:pPr>
        <w:rPr>
          <w:b w:val="0"/>
          <w:bCs w:val="0"/>
          <w:sz w:val="24"/>
          <w:szCs w:val="24"/>
        </w:rPr>
      </w:pPr>
      <w:r w:rsidRPr="00C25122">
        <w:rPr>
          <w:rFonts w:hint="cs"/>
          <w:b w:val="0"/>
          <w:bCs w:val="0"/>
          <w:sz w:val="24"/>
          <w:szCs w:val="24"/>
          <w:rtl/>
        </w:rPr>
        <w:t>תוספות</w:t>
      </w:r>
      <w:r w:rsidRPr="00C25122">
        <w:rPr>
          <w:b w:val="0"/>
          <w:bCs w:val="0"/>
          <w:sz w:val="24"/>
          <w:szCs w:val="24"/>
        </w:rPr>
        <w:t xml:space="preserve"> rejects this solution:</w:t>
      </w:r>
    </w:p>
    <w:p w:rsidR="005314AB" w:rsidRPr="00C25122" w:rsidRDefault="004D591B" w:rsidP="00C25122">
      <w:pPr>
        <w:bidi/>
        <w:rPr>
          <w:rFonts w:cs="David"/>
        </w:rPr>
      </w:pPr>
      <w:r w:rsidRPr="00C25122">
        <w:rPr>
          <w:rFonts w:cs="David"/>
          <w:rtl/>
        </w:rPr>
        <w:lastRenderedPageBreak/>
        <w:t>דהא משלהם לא קנסם עזרא כדמוכח בפרק הזרוע</w:t>
      </w:r>
      <w:r w:rsidR="00D42299" w:rsidRPr="00C25122">
        <w:rPr>
          <w:rStyle w:val="FootnoteReference"/>
          <w:rFonts w:cs="David"/>
          <w:rtl/>
        </w:rPr>
        <w:footnoteReference w:id="6"/>
      </w:r>
      <w:r w:rsidRPr="00C25122">
        <w:rPr>
          <w:rFonts w:cs="David"/>
          <w:rtl/>
        </w:rPr>
        <w:t xml:space="preserve"> </w:t>
      </w:r>
      <w:r w:rsidRPr="00C25122">
        <w:rPr>
          <w:rFonts w:cs="David"/>
          <w:sz w:val="20"/>
          <w:szCs w:val="20"/>
          <w:rtl/>
        </w:rPr>
        <w:t>(חולין קלא</w:t>
      </w:r>
      <w:r w:rsidR="005314AB" w:rsidRPr="00C25122">
        <w:rPr>
          <w:rFonts w:cs="David" w:hint="cs"/>
          <w:sz w:val="20"/>
          <w:szCs w:val="20"/>
          <w:rtl/>
        </w:rPr>
        <w:t>,ב</w:t>
      </w:r>
      <w:r w:rsidRPr="00C25122">
        <w:rPr>
          <w:rFonts w:cs="David"/>
          <w:sz w:val="20"/>
          <w:szCs w:val="20"/>
          <w:rtl/>
        </w:rPr>
        <w:t xml:space="preserve">) </w:t>
      </w:r>
      <w:r w:rsidR="00C25122">
        <w:rPr>
          <w:rFonts w:cs="David" w:hint="cs"/>
          <w:rtl/>
        </w:rPr>
        <w:t>-</w:t>
      </w:r>
    </w:p>
    <w:p w:rsidR="00D42299" w:rsidRPr="00C25122" w:rsidRDefault="00D42299" w:rsidP="00D42299">
      <w:pPr>
        <w:rPr>
          <w:sz w:val="24"/>
          <w:szCs w:val="24"/>
        </w:rPr>
      </w:pPr>
      <w:r>
        <w:t xml:space="preserve">For </w:t>
      </w:r>
      <w:r>
        <w:rPr>
          <w:rFonts w:hint="cs"/>
          <w:rtl/>
        </w:rPr>
        <w:t>עזרא</w:t>
      </w:r>
      <w:r>
        <w:t xml:space="preserve"> did not punish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לויים</w:t>
      </w:r>
      <w:r>
        <w:rPr>
          <w:b w:val="0"/>
          <w:bCs w:val="0"/>
        </w:rPr>
        <w:t xml:space="preserve"> regarding </w:t>
      </w:r>
      <w:r>
        <w:t xml:space="preserve">their crops as is evident in </w:t>
      </w:r>
      <w:r>
        <w:rPr>
          <w:rFonts w:hint="cs"/>
          <w:rtl/>
        </w:rPr>
        <w:t>פרק הזרוע</w:t>
      </w:r>
      <w:r>
        <w:t xml:space="preserve">. </w:t>
      </w:r>
      <w:r w:rsidRPr="00C25122">
        <w:rPr>
          <w:b w:val="0"/>
          <w:bCs w:val="0"/>
          <w:sz w:val="24"/>
          <w:szCs w:val="24"/>
        </w:rPr>
        <w:t xml:space="preserve">The question remains that the </w:t>
      </w:r>
      <w:r w:rsidRPr="00C25122">
        <w:rPr>
          <w:rFonts w:hint="cs"/>
          <w:b w:val="0"/>
          <w:bCs w:val="0"/>
          <w:sz w:val="24"/>
          <w:szCs w:val="24"/>
          <w:rtl/>
        </w:rPr>
        <w:t>פסוק</w:t>
      </w:r>
      <w:r w:rsidRPr="00C25122">
        <w:rPr>
          <w:b w:val="0"/>
          <w:bCs w:val="0"/>
          <w:sz w:val="24"/>
          <w:szCs w:val="24"/>
        </w:rPr>
        <w:t xml:space="preserve"> seemingly contradicts the view of </w:t>
      </w:r>
      <w:r w:rsidRPr="00C25122">
        <w:rPr>
          <w:rFonts w:hint="cs"/>
          <w:b w:val="0"/>
          <w:bCs w:val="0"/>
          <w:sz w:val="24"/>
          <w:szCs w:val="24"/>
          <w:rtl/>
        </w:rPr>
        <w:t>ראב"ע</w:t>
      </w:r>
      <w:r w:rsidRPr="00C25122">
        <w:rPr>
          <w:b w:val="0"/>
          <w:bCs w:val="0"/>
          <w:sz w:val="24"/>
          <w:szCs w:val="24"/>
        </w:rPr>
        <w:t>.</w:t>
      </w:r>
      <w:r w:rsidRPr="00C25122">
        <w:rPr>
          <w:sz w:val="24"/>
          <w:szCs w:val="24"/>
        </w:rPr>
        <w:t xml:space="preserve"> </w:t>
      </w:r>
    </w:p>
    <w:p w:rsidR="00D42299" w:rsidRPr="00C25122" w:rsidRDefault="00D42299" w:rsidP="00D42299">
      <w:pPr>
        <w:rPr>
          <w:sz w:val="24"/>
          <w:szCs w:val="24"/>
        </w:rPr>
      </w:pPr>
    </w:p>
    <w:p w:rsidR="00D42299" w:rsidRPr="00C25122" w:rsidRDefault="00D42299" w:rsidP="00D42299">
      <w:pPr>
        <w:rPr>
          <w:b w:val="0"/>
          <w:bCs w:val="0"/>
          <w:sz w:val="24"/>
          <w:szCs w:val="24"/>
        </w:rPr>
      </w:pPr>
      <w:r w:rsidRPr="00C25122">
        <w:rPr>
          <w:rFonts w:hint="cs"/>
          <w:b w:val="0"/>
          <w:bCs w:val="0"/>
          <w:sz w:val="24"/>
          <w:szCs w:val="24"/>
          <w:rtl/>
        </w:rPr>
        <w:t>תוספות</w:t>
      </w:r>
      <w:r w:rsidRPr="00C25122">
        <w:rPr>
          <w:b w:val="0"/>
          <w:bCs w:val="0"/>
          <w:sz w:val="24"/>
          <w:szCs w:val="24"/>
        </w:rPr>
        <w:t xml:space="preserve"> answers:</w:t>
      </w:r>
    </w:p>
    <w:p w:rsidR="00D42299" w:rsidRDefault="004D591B" w:rsidP="00861879">
      <w:pPr>
        <w:bidi/>
        <w:rPr>
          <w:rFonts w:cs="David"/>
          <w:spacing w:val="-4"/>
          <w:rtl/>
        </w:rPr>
      </w:pPr>
      <w:r w:rsidRPr="00861879">
        <w:rPr>
          <w:rFonts w:cs="David"/>
          <w:spacing w:val="-4"/>
          <w:rtl/>
        </w:rPr>
        <w:t>וי</w:t>
      </w:r>
      <w:r w:rsidR="005314AB" w:rsidRPr="00861879">
        <w:rPr>
          <w:rFonts w:cs="David" w:hint="cs"/>
          <w:spacing w:val="-4"/>
          <w:rtl/>
        </w:rPr>
        <w:t xml:space="preserve">ש </w:t>
      </w:r>
      <w:r w:rsidRPr="00861879">
        <w:rPr>
          <w:rFonts w:cs="David"/>
          <w:spacing w:val="-4"/>
          <w:rtl/>
        </w:rPr>
        <w:t>ל</w:t>
      </w:r>
      <w:r w:rsidR="005314AB" w:rsidRPr="00861879">
        <w:rPr>
          <w:rFonts w:cs="David" w:hint="cs"/>
          <w:spacing w:val="-4"/>
          <w:rtl/>
        </w:rPr>
        <w:t>ומר</w:t>
      </w:r>
      <w:r w:rsidRPr="00861879">
        <w:rPr>
          <w:rFonts w:cs="David"/>
          <w:spacing w:val="-4"/>
          <w:rtl/>
        </w:rPr>
        <w:t xml:space="preserve"> דלר</w:t>
      </w:r>
      <w:r w:rsidR="005314AB" w:rsidRPr="00861879">
        <w:rPr>
          <w:rFonts w:cs="David" w:hint="cs"/>
          <w:spacing w:val="-4"/>
          <w:rtl/>
        </w:rPr>
        <w:t xml:space="preserve">בי </w:t>
      </w:r>
      <w:r w:rsidRPr="00861879">
        <w:rPr>
          <w:rFonts w:cs="David"/>
          <w:spacing w:val="-4"/>
          <w:rtl/>
        </w:rPr>
        <w:t>א</w:t>
      </w:r>
      <w:r w:rsidR="005314AB" w:rsidRPr="00861879">
        <w:rPr>
          <w:rFonts w:cs="David" w:hint="cs"/>
          <w:spacing w:val="-4"/>
          <w:rtl/>
        </w:rPr>
        <w:t>לעזר</w:t>
      </w:r>
      <w:r w:rsidRPr="00861879">
        <w:rPr>
          <w:rFonts w:cs="David"/>
          <w:spacing w:val="-4"/>
          <w:rtl/>
        </w:rPr>
        <w:t xml:space="preserve"> בן עזריה לא נמנעו הלוים מכל וכל מלילך לבית הגרנות לחלוק במעשר</w:t>
      </w:r>
      <w:r w:rsidR="00D42299" w:rsidRPr="00861879">
        <w:rPr>
          <w:rFonts w:cs="David" w:hint="cs"/>
          <w:spacing w:val="-4"/>
          <w:rtl/>
        </w:rPr>
        <w:t xml:space="preserve"> </w:t>
      </w:r>
      <w:r w:rsidR="00861879" w:rsidRPr="00861879">
        <w:rPr>
          <w:rFonts w:cs="David" w:hint="cs"/>
          <w:spacing w:val="-4"/>
          <w:rtl/>
        </w:rPr>
        <w:t>-</w:t>
      </w:r>
    </w:p>
    <w:p w:rsidR="00861879" w:rsidRPr="00C25122" w:rsidRDefault="00861879" w:rsidP="00861879">
      <w:pPr>
        <w:rPr>
          <w:sz w:val="24"/>
          <w:szCs w:val="24"/>
          <w:rtl/>
        </w:rPr>
      </w:pPr>
      <w:r w:rsidRPr="00861879">
        <w:rPr>
          <w:rFonts w:asciiTheme="majorBidi" w:hAnsiTheme="majorBidi" w:cstheme="majorBidi"/>
          <w:spacing w:val="-4"/>
        </w:rPr>
        <w:t>And one can say that according to</w:t>
      </w:r>
      <w:r>
        <w:t xml:space="preserve"> </w:t>
      </w:r>
      <w:r>
        <w:rPr>
          <w:rFonts w:hint="cs"/>
          <w:rtl/>
        </w:rPr>
        <w:t>ראב"ע</w:t>
      </w:r>
      <w:r>
        <w:t xml:space="preserve"> the </w:t>
      </w:r>
      <w:r>
        <w:rPr>
          <w:rFonts w:hint="cs"/>
          <w:rtl/>
        </w:rPr>
        <w:t>לויים</w:t>
      </w:r>
      <w:r>
        <w:t xml:space="preserve"> did not cease completely from going to the </w:t>
      </w:r>
      <w:r>
        <w:rPr>
          <w:rFonts w:hint="cs"/>
          <w:rtl/>
        </w:rPr>
        <w:t>בית הגרנות</w:t>
      </w:r>
      <w:r>
        <w:t xml:space="preserve"> to </w:t>
      </w:r>
      <w:r>
        <w:rPr>
          <w:b w:val="0"/>
          <w:bCs w:val="0"/>
        </w:rPr>
        <w:t xml:space="preserve">receive their </w:t>
      </w:r>
      <w:r>
        <w:t xml:space="preserve">share of </w:t>
      </w:r>
      <w:r>
        <w:rPr>
          <w:rFonts w:hint="cs"/>
          <w:rtl/>
        </w:rPr>
        <w:t>מעש"ר</w:t>
      </w:r>
      <w:r>
        <w:t xml:space="preserve"> </w:t>
      </w:r>
      <w:r w:rsidRPr="00C25122">
        <w:rPr>
          <w:b w:val="0"/>
          <w:bCs w:val="0"/>
          <w:sz w:val="24"/>
          <w:szCs w:val="24"/>
        </w:rPr>
        <w:t xml:space="preserve">even after </w:t>
      </w:r>
      <w:r w:rsidRPr="00C25122">
        <w:rPr>
          <w:rFonts w:hint="cs"/>
          <w:b w:val="0"/>
          <w:bCs w:val="0"/>
          <w:sz w:val="24"/>
          <w:szCs w:val="24"/>
          <w:rtl/>
        </w:rPr>
        <w:t>קנס עזרא</w:t>
      </w:r>
      <w:r w:rsidRPr="00C25122">
        <w:rPr>
          <w:b w:val="0"/>
          <w:bCs w:val="0"/>
          <w:sz w:val="24"/>
          <w:szCs w:val="24"/>
        </w:rPr>
        <w:t xml:space="preserve"> -</w:t>
      </w:r>
      <w:r w:rsidRPr="00C25122">
        <w:rPr>
          <w:sz w:val="24"/>
          <w:szCs w:val="24"/>
        </w:rPr>
        <w:t xml:space="preserve"> </w:t>
      </w:r>
    </w:p>
    <w:p w:rsidR="005314AB" w:rsidRPr="00C25122" w:rsidRDefault="004D591B" w:rsidP="00D42299">
      <w:pPr>
        <w:bidi/>
        <w:rPr>
          <w:rFonts w:cs="David"/>
          <w:rtl/>
        </w:rPr>
      </w:pPr>
      <w:r w:rsidRPr="00C25122">
        <w:rPr>
          <w:rFonts w:cs="David"/>
          <w:rtl/>
        </w:rPr>
        <w:t xml:space="preserve">כדאמר בסמוך דלמא איקרי ויהיב ליה </w:t>
      </w:r>
      <w:r w:rsidR="005314AB" w:rsidRPr="00C25122">
        <w:rPr>
          <w:rFonts w:cs="David"/>
          <w:rtl/>
        </w:rPr>
        <w:t>–</w:t>
      </w:r>
      <w:r w:rsidR="00C25122">
        <w:rPr>
          <w:rFonts w:cs="David" w:hint="cs"/>
          <w:rtl/>
        </w:rPr>
        <w:t>-</w:t>
      </w:r>
    </w:p>
    <w:p w:rsidR="00861879" w:rsidRPr="00C25122" w:rsidRDefault="00861879" w:rsidP="007048C8">
      <w:pPr>
        <w:rPr>
          <w:b w:val="0"/>
          <w:bCs w:val="0"/>
          <w:sz w:val="24"/>
          <w:szCs w:val="24"/>
        </w:rPr>
      </w:pPr>
      <w:r>
        <w:t xml:space="preserve">As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here </w:t>
      </w:r>
      <w:r>
        <w:t xml:space="preserve">immediately states, ‘but perhaps it happened and they gave </w:t>
      </w:r>
      <w:r w:rsidRPr="00C25122">
        <w:rPr>
          <w:b w:val="0"/>
          <w:bCs w:val="0"/>
          <w:sz w:val="24"/>
          <w:szCs w:val="24"/>
        </w:rPr>
        <w:t xml:space="preserve">the </w:t>
      </w:r>
      <w:r w:rsidRPr="00C25122">
        <w:rPr>
          <w:rFonts w:hint="cs"/>
          <w:b w:val="0"/>
          <w:bCs w:val="0"/>
          <w:sz w:val="24"/>
          <w:szCs w:val="24"/>
          <w:rtl/>
        </w:rPr>
        <w:t>מעש"ר</w:t>
      </w:r>
      <w:r w:rsidRPr="00C25122">
        <w:rPr>
          <w:b w:val="0"/>
          <w:bCs w:val="0"/>
          <w:sz w:val="24"/>
          <w:szCs w:val="24"/>
        </w:rPr>
        <w:t xml:space="preserve"> to the </w:t>
      </w:r>
      <w:r w:rsidRPr="00C25122">
        <w:rPr>
          <w:rFonts w:hint="cs"/>
          <w:b w:val="0"/>
          <w:bCs w:val="0"/>
          <w:sz w:val="24"/>
          <w:szCs w:val="24"/>
          <w:rtl/>
        </w:rPr>
        <w:t>לוי</w:t>
      </w:r>
      <w:r w:rsidR="007048C8" w:rsidRPr="00C25122">
        <w:rPr>
          <w:b w:val="0"/>
          <w:bCs w:val="0"/>
          <w:sz w:val="24"/>
          <w:szCs w:val="24"/>
        </w:rPr>
        <w:t>’</w:t>
      </w:r>
      <w:r w:rsidRPr="00C25122">
        <w:rPr>
          <w:b w:val="0"/>
          <w:bCs w:val="0"/>
          <w:sz w:val="24"/>
          <w:szCs w:val="24"/>
        </w:rPr>
        <w:t xml:space="preserve">, so if it is possible that this happened in the times of the </w:t>
      </w:r>
      <w:r w:rsidRPr="00C25122">
        <w:rPr>
          <w:rFonts w:hint="cs"/>
          <w:b w:val="0"/>
          <w:bCs w:val="0"/>
          <w:sz w:val="24"/>
          <w:szCs w:val="24"/>
          <w:rtl/>
        </w:rPr>
        <w:t>משנה</w:t>
      </w:r>
      <w:r w:rsidRPr="00C25122">
        <w:rPr>
          <w:b w:val="0"/>
          <w:bCs w:val="0"/>
          <w:sz w:val="24"/>
          <w:szCs w:val="24"/>
        </w:rPr>
        <w:t xml:space="preserve"> -</w:t>
      </w:r>
    </w:p>
    <w:p w:rsidR="005314AB" w:rsidRPr="00C25122" w:rsidRDefault="004D591B" w:rsidP="00C25122">
      <w:pPr>
        <w:bidi/>
        <w:rPr>
          <w:rFonts w:cs="David"/>
        </w:rPr>
      </w:pPr>
      <w:r w:rsidRPr="00C25122">
        <w:rPr>
          <w:rFonts w:cs="David"/>
          <w:rtl/>
        </w:rPr>
        <w:t>כל שכן בימי עזרא שעדיין לא פשט הקנס שהיו הולכים בבית הגרנות</w:t>
      </w:r>
      <w:r w:rsidR="007048C8" w:rsidRPr="00C25122">
        <w:rPr>
          <w:rStyle w:val="FootnoteReference"/>
          <w:rFonts w:cs="David"/>
          <w:rtl/>
        </w:rPr>
        <w:footnoteReference w:id="7"/>
      </w:r>
      <w:r w:rsidRPr="00C25122">
        <w:rPr>
          <w:rFonts w:cs="David"/>
          <w:rtl/>
        </w:rPr>
        <w:t xml:space="preserve"> </w:t>
      </w:r>
      <w:r w:rsidR="00C25122">
        <w:rPr>
          <w:rFonts w:cs="David" w:hint="cs"/>
          <w:rtl/>
        </w:rPr>
        <w:t>-</w:t>
      </w:r>
    </w:p>
    <w:p w:rsidR="00861879" w:rsidRPr="00C25122" w:rsidRDefault="00861879" w:rsidP="00AA4F55">
      <w:pPr>
        <w:rPr>
          <w:b w:val="0"/>
          <w:bCs w:val="0"/>
          <w:sz w:val="24"/>
          <w:szCs w:val="24"/>
        </w:rPr>
      </w:pPr>
      <w:r>
        <w:t xml:space="preserve">So in the time of </w:t>
      </w:r>
      <w:r>
        <w:rPr>
          <w:rFonts w:hint="cs"/>
          <w:rtl/>
        </w:rPr>
        <w:t>עזרא</w:t>
      </w:r>
      <w:r>
        <w:t xml:space="preserve"> where the </w:t>
      </w:r>
      <w:r>
        <w:rPr>
          <w:rFonts w:hint="cs"/>
          <w:rtl/>
        </w:rPr>
        <w:t>קנס</w:t>
      </w:r>
      <w:r>
        <w:t xml:space="preserve"> was not yet widely accepted,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לויים</w:t>
      </w:r>
      <w:r>
        <w:rPr>
          <w:b w:val="0"/>
          <w:bCs w:val="0"/>
        </w:rPr>
        <w:t xml:space="preserve"> would </w:t>
      </w:r>
      <w:r>
        <w:t xml:space="preserve">certainly go to the </w:t>
      </w:r>
      <w:r>
        <w:rPr>
          <w:rFonts w:hint="cs"/>
          <w:rtl/>
        </w:rPr>
        <w:t>בית הגרנות</w:t>
      </w:r>
      <w:r>
        <w:t xml:space="preserve"> </w:t>
      </w:r>
      <w:r w:rsidRPr="00C25122">
        <w:rPr>
          <w:b w:val="0"/>
          <w:bCs w:val="0"/>
          <w:sz w:val="24"/>
          <w:szCs w:val="24"/>
        </w:rPr>
        <w:t xml:space="preserve">to receive </w:t>
      </w:r>
      <w:r w:rsidRPr="00C25122">
        <w:rPr>
          <w:rFonts w:hint="cs"/>
          <w:b w:val="0"/>
          <w:bCs w:val="0"/>
          <w:sz w:val="24"/>
          <w:szCs w:val="24"/>
          <w:rtl/>
        </w:rPr>
        <w:t>מעש"ר</w:t>
      </w:r>
      <w:r w:rsidRPr="00C25122">
        <w:rPr>
          <w:b w:val="0"/>
          <w:bCs w:val="0"/>
          <w:sz w:val="24"/>
          <w:szCs w:val="24"/>
        </w:rPr>
        <w:t xml:space="preserve"> -</w:t>
      </w:r>
    </w:p>
    <w:p w:rsidR="005314AB" w:rsidRPr="00C25122" w:rsidRDefault="004D591B" w:rsidP="005314AB">
      <w:pPr>
        <w:bidi/>
        <w:rPr>
          <w:rFonts w:cs="David"/>
          <w:rtl/>
        </w:rPr>
      </w:pPr>
      <w:r w:rsidRPr="00C25122">
        <w:rPr>
          <w:rFonts w:cs="David"/>
          <w:rtl/>
        </w:rPr>
        <w:t>ולכך נאמר</w:t>
      </w:r>
      <w:r w:rsidR="00E22E50" w:rsidRPr="00C25122">
        <w:rPr>
          <w:rStyle w:val="FootnoteReference"/>
          <w:rFonts w:cs="David"/>
          <w:rtl/>
        </w:rPr>
        <w:footnoteReference w:id="8"/>
      </w:r>
      <w:r w:rsidRPr="00C25122">
        <w:rPr>
          <w:rFonts w:cs="David"/>
          <w:rtl/>
        </w:rPr>
        <w:t xml:space="preserve"> שילכו הכהנים עם הלוים </w:t>
      </w:r>
      <w:r w:rsidR="00C25122">
        <w:rPr>
          <w:rFonts w:cs="David" w:hint="cs"/>
          <w:rtl/>
        </w:rPr>
        <w:t>-</w:t>
      </w:r>
    </w:p>
    <w:p w:rsidR="00AA4F55" w:rsidRPr="00C25122" w:rsidRDefault="00AA4F55" w:rsidP="00AA4F55">
      <w:pPr>
        <w:rPr>
          <w:b w:val="0"/>
          <w:bCs w:val="0"/>
          <w:sz w:val="24"/>
          <w:szCs w:val="24"/>
        </w:rPr>
      </w:pPr>
      <w:r>
        <w:t xml:space="preserve">So therefore the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 </w:t>
      </w:r>
      <w:r>
        <w:t>state</w:t>
      </w:r>
      <w:r w:rsidR="00C25122">
        <w:t>s</w:t>
      </w:r>
      <w:r>
        <w:t xml:space="preserve"> that the </w:t>
      </w:r>
      <w:r>
        <w:rPr>
          <w:rFonts w:hint="cs"/>
          <w:rtl/>
        </w:rPr>
        <w:t>כהנים</w:t>
      </w:r>
      <w:r>
        <w:t xml:space="preserve"> should go with the </w:t>
      </w:r>
      <w:r>
        <w:rPr>
          <w:rFonts w:hint="cs"/>
          <w:rtl/>
        </w:rPr>
        <w:t>לויים</w:t>
      </w:r>
      <w:r>
        <w:t xml:space="preserve">, </w:t>
      </w:r>
      <w:r w:rsidRPr="00C25122">
        <w:rPr>
          <w:b w:val="0"/>
          <w:bCs w:val="0"/>
          <w:sz w:val="24"/>
          <w:szCs w:val="24"/>
        </w:rPr>
        <w:t xml:space="preserve">so that the </w:t>
      </w:r>
      <w:r w:rsidRPr="00C25122">
        <w:rPr>
          <w:rFonts w:hint="cs"/>
          <w:b w:val="0"/>
          <w:bCs w:val="0"/>
          <w:sz w:val="24"/>
          <w:szCs w:val="24"/>
          <w:rtl/>
        </w:rPr>
        <w:t>כהנים</w:t>
      </w:r>
      <w:r w:rsidRPr="00C25122">
        <w:rPr>
          <w:b w:val="0"/>
          <w:bCs w:val="0"/>
          <w:sz w:val="24"/>
          <w:szCs w:val="24"/>
        </w:rPr>
        <w:t xml:space="preserve"> will receive the </w:t>
      </w:r>
      <w:r w:rsidRPr="00C25122">
        <w:rPr>
          <w:rFonts w:hint="cs"/>
          <w:b w:val="0"/>
          <w:bCs w:val="0"/>
          <w:sz w:val="24"/>
          <w:szCs w:val="24"/>
          <w:rtl/>
        </w:rPr>
        <w:t>מעשר</w:t>
      </w:r>
      <w:r w:rsidRPr="00C25122">
        <w:rPr>
          <w:b w:val="0"/>
          <w:bCs w:val="0"/>
          <w:sz w:val="24"/>
          <w:szCs w:val="24"/>
        </w:rPr>
        <w:t xml:space="preserve"> </w:t>
      </w:r>
      <w:r w:rsidR="007048C8" w:rsidRPr="00C25122">
        <w:rPr>
          <w:b w:val="0"/>
          <w:bCs w:val="0"/>
          <w:sz w:val="24"/>
          <w:szCs w:val="24"/>
        </w:rPr>
        <w:t xml:space="preserve">and inform the farmers not to give </w:t>
      </w:r>
      <w:r w:rsidR="007048C8" w:rsidRPr="00C25122">
        <w:rPr>
          <w:rFonts w:hint="cs"/>
          <w:b w:val="0"/>
          <w:bCs w:val="0"/>
          <w:sz w:val="24"/>
          <w:szCs w:val="24"/>
          <w:rtl/>
        </w:rPr>
        <w:t>מעש"ר</w:t>
      </w:r>
      <w:r w:rsidR="007048C8" w:rsidRPr="00C25122">
        <w:rPr>
          <w:b w:val="0"/>
          <w:bCs w:val="0"/>
          <w:sz w:val="24"/>
          <w:szCs w:val="24"/>
        </w:rPr>
        <w:t xml:space="preserve"> to the </w:t>
      </w:r>
      <w:r w:rsidR="007048C8" w:rsidRPr="00C25122">
        <w:rPr>
          <w:rFonts w:hint="cs"/>
          <w:b w:val="0"/>
          <w:bCs w:val="0"/>
          <w:sz w:val="24"/>
          <w:szCs w:val="24"/>
          <w:rtl/>
        </w:rPr>
        <w:t>לויים</w:t>
      </w:r>
      <w:r w:rsidR="007048C8" w:rsidRPr="00C25122">
        <w:rPr>
          <w:b w:val="0"/>
          <w:bCs w:val="0"/>
          <w:sz w:val="24"/>
          <w:szCs w:val="24"/>
        </w:rPr>
        <w:t xml:space="preserve"> </w:t>
      </w:r>
      <w:r w:rsidR="00E22E50" w:rsidRPr="00C25122">
        <w:rPr>
          <w:b w:val="0"/>
          <w:bCs w:val="0"/>
          <w:sz w:val="24"/>
          <w:szCs w:val="24"/>
        </w:rPr>
        <w:t>–</w:t>
      </w:r>
    </w:p>
    <w:p w:rsidR="00E22E50" w:rsidRPr="00C25122" w:rsidRDefault="00E22E50" w:rsidP="00AA4F55">
      <w:pPr>
        <w:rPr>
          <w:b w:val="0"/>
          <w:bCs w:val="0"/>
          <w:sz w:val="24"/>
          <w:szCs w:val="24"/>
        </w:rPr>
      </w:pPr>
    </w:p>
    <w:p w:rsidR="00E22E50" w:rsidRPr="00C25122" w:rsidRDefault="00E22E50" w:rsidP="00AA4F55">
      <w:pPr>
        <w:rPr>
          <w:b w:val="0"/>
          <w:bCs w:val="0"/>
          <w:sz w:val="24"/>
          <w:szCs w:val="24"/>
        </w:rPr>
      </w:pPr>
      <w:r w:rsidRPr="00C25122">
        <w:rPr>
          <w:rFonts w:hint="cs"/>
          <w:b w:val="0"/>
          <w:bCs w:val="0"/>
          <w:sz w:val="24"/>
          <w:szCs w:val="24"/>
          <w:rtl/>
        </w:rPr>
        <w:t>תוספות</w:t>
      </w:r>
      <w:r w:rsidRPr="00C25122">
        <w:rPr>
          <w:b w:val="0"/>
          <w:bCs w:val="0"/>
          <w:sz w:val="24"/>
          <w:szCs w:val="24"/>
        </w:rPr>
        <w:t xml:space="preserve"> responds to an anticipated difficulty</w:t>
      </w:r>
    </w:p>
    <w:p w:rsidR="005314AB" w:rsidRPr="00C25122" w:rsidRDefault="004D591B" w:rsidP="00C25122">
      <w:pPr>
        <w:bidi/>
        <w:rPr>
          <w:rFonts w:cs="David"/>
        </w:rPr>
      </w:pPr>
      <w:r w:rsidRPr="00C25122">
        <w:rPr>
          <w:rFonts w:cs="David"/>
          <w:rtl/>
        </w:rPr>
        <w:t>ולמ</w:t>
      </w:r>
      <w:r w:rsidR="005314AB" w:rsidRPr="00C25122">
        <w:rPr>
          <w:rFonts w:cs="David" w:hint="cs"/>
          <w:rtl/>
        </w:rPr>
        <w:t xml:space="preserve">אן </w:t>
      </w:r>
      <w:r w:rsidRPr="00C25122">
        <w:rPr>
          <w:rFonts w:cs="David"/>
          <w:rtl/>
        </w:rPr>
        <w:t>ד</w:t>
      </w:r>
      <w:r w:rsidR="005314AB" w:rsidRPr="00C25122">
        <w:rPr>
          <w:rFonts w:cs="David" w:hint="cs"/>
          <w:rtl/>
        </w:rPr>
        <w:t>אמר</w:t>
      </w:r>
      <w:r w:rsidRPr="00C25122">
        <w:rPr>
          <w:rFonts w:cs="David"/>
          <w:rtl/>
        </w:rPr>
        <w:t xml:space="preserve"> קנסא לעניים הא דכתיב והיה הכהן היינו בכהן עני </w:t>
      </w:r>
      <w:r w:rsidR="00C25122">
        <w:rPr>
          <w:rFonts w:cs="David" w:hint="cs"/>
          <w:rtl/>
        </w:rPr>
        <w:t>-</w:t>
      </w:r>
    </w:p>
    <w:p w:rsidR="00E22E50" w:rsidRPr="00C25122" w:rsidRDefault="00E22E50" w:rsidP="00E22E50">
      <w:pPr>
        <w:rPr>
          <w:sz w:val="24"/>
          <w:szCs w:val="24"/>
        </w:rPr>
      </w:pPr>
      <w:r>
        <w:t xml:space="preserve">And according to the one who maintains </w:t>
      </w:r>
      <w:r>
        <w:rPr>
          <w:rFonts w:hint="cs"/>
          <w:rtl/>
        </w:rPr>
        <w:t>קנסא לעניים</w:t>
      </w:r>
      <w:r>
        <w:t xml:space="preserve">, </w:t>
      </w:r>
      <w:r>
        <w:rPr>
          <w:b w:val="0"/>
          <w:bCs w:val="0"/>
        </w:rPr>
        <w:t xml:space="preserve">we will need to say </w:t>
      </w:r>
      <w:r>
        <w:t xml:space="preserve">that this which the </w:t>
      </w:r>
      <w:r>
        <w:rPr>
          <w:rFonts w:hint="cs"/>
          <w:rtl/>
        </w:rPr>
        <w:t>פסוק</w:t>
      </w:r>
      <w:r>
        <w:t xml:space="preserve"> writes </w:t>
      </w:r>
      <w:r>
        <w:rPr>
          <w:rFonts w:hint="cs"/>
          <w:rtl/>
        </w:rPr>
        <w:t xml:space="preserve">והיה הכהן </w:t>
      </w:r>
      <w:r>
        <w:rPr>
          <w:rFonts w:hint="cs"/>
          <w:b w:val="0"/>
          <w:bCs w:val="0"/>
          <w:rtl/>
        </w:rPr>
        <w:t>וגו' עם הלויים</w:t>
      </w:r>
      <w:r>
        <w:t xml:space="preserve">, means a poor </w:t>
      </w:r>
      <w:r>
        <w:rPr>
          <w:rFonts w:hint="cs"/>
          <w:rtl/>
        </w:rPr>
        <w:t>כהן</w:t>
      </w:r>
      <w:r>
        <w:t xml:space="preserve"> </w:t>
      </w:r>
      <w:r w:rsidRPr="00C25122">
        <w:rPr>
          <w:b w:val="0"/>
          <w:bCs w:val="0"/>
          <w:sz w:val="24"/>
          <w:szCs w:val="24"/>
        </w:rPr>
        <w:t xml:space="preserve">(and even though </w:t>
      </w:r>
      <w:r w:rsidRPr="00C25122">
        <w:rPr>
          <w:rFonts w:hint="cs"/>
          <w:b w:val="0"/>
          <w:bCs w:val="0"/>
          <w:sz w:val="24"/>
          <w:szCs w:val="24"/>
          <w:rtl/>
        </w:rPr>
        <w:t>מעשר</w:t>
      </w:r>
      <w:r w:rsidRPr="00C25122">
        <w:rPr>
          <w:b w:val="0"/>
          <w:bCs w:val="0"/>
          <w:sz w:val="24"/>
          <w:szCs w:val="24"/>
        </w:rPr>
        <w:t xml:space="preserve"> is given to all </w:t>
      </w:r>
      <w:r w:rsidRPr="00C25122">
        <w:rPr>
          <w:rFonts w:hint="cs"/>
          <w:b w:val="0"/>
          <w:bCs w:val="0"/>
          <w:sz w:val="24"/>
          <w:szCs w:val="24"/>
          <w:rtl/>
        </w:rPr>
        <w:t>ענייים</w:t>
      </w:r>
      <w:r w:rsidRPr="00C25122">
        <w:rPr>
          <w:b w:val="0"/>
          <w:bCs w:val="0"/>
          <w:sz w:val="24"/>
          <w:szCs w:val="24"/>
        </w:rPr>
        <w:t xml:space="preserve">, not only </w:t>
      </w:r>
      <w:r w:rsidRPr="00C25122">
        <w:rPr>
          <w:rFonts w:hint="cs"/>
          <w:b w:val="0"/>
          <w:bCs w:val="0"/>
          <w:sz w:val="24"/>
          <w:szCs w:val="24"/>
          <w:rtl/>
        </w:rPr>
        <w:t>עניי כהנים</w:t>
      </w:r>
      <w:r w:rsidRPr="00C25122">
        <w:rPr>
          <w:b w:val="0"/>
          <w:bCs w:val="0"/>
          <w:sz w:val="24"/>
          <w:szCs w:val="24"/>
        </w:rPr>
        <w:t xml:space="preserve">, nevertheless the </w:t>
      </w:r>
      <w:r w:rsidRPr="00C25122">
        <w:rPr>
          <w:rFonts w:hint="cs"/>
          <w:b w:val="0"/>
          <w:bCs w:val="0"/>
          <w:sz w:val="24"/>
          <w:szCs w:val="24"/>
          <w:rtl/>
        </w:rPr>
        <w:t>פסוק</w:t>
      </w:r>
      <w:r w:rsidRPr="00C25122">
        <w:rPr>
          <w:b w:val="0"/>
          <w:bCs w:val="0"/>
          <w:sz w:val="24"/>
          <w:szCs w:val="24"/>
        </w:rPr>
        <w:t xml:space="preserve"> only mentions </w:t>
      </w:r>
      <w:r w:rsidRPr="00C25122">
        <w:rPr>
          <w:rFonts w:hint="cs"/>
          <w:b w:val="0"/>
          <w:bCs w:val="0"/>
          <w:sz w:val="24"/>
          <w:szCs w:val="24"/>
          <w:rtl/>
        </w:rPr>
        <w:t>כהנים</w:t>
      </w:r>
      <w:r w:rsidRPr="00C25122">
        <w:rPr>
          <w:sz w:val="24"/>
          <w:szCs w:val="24"/>
        </w:rPr>
        <w:t xml:space="preserve"> -</w:t>
      </w:r>
    </w:p>
    <w:p w:rsidR="005314AB" w:rsidRPr="00C25122" w:rsidRDefault="004D591B" w:rsidP="005314AB">
      <w:pPr>
        <w:bidi/>
        <w:rPr>
          <w:rFonts w:cs="David"/>
        </w:rPr>
      </w:pPr>
      <w:r w:rsidRPr="00C25122">
        <w:rPr>
          <w:rFonts w:cs="David"/>
          <w:rtl/>
        </w:rPr>
        <w:t xml:space="preserve">ומשום דכהנים עניים שכיחי טפי </w:t>
      </w:r>
      <w:r w:rsidR="00C25122">
        <w:rPr>
          <w:rFonts w:cs="David" w:hint="cs"/>
          <w:rtl/>
        </w:rPr>
        <w:t>-</w:t>
      </w:r>
    </w:p>
    <w:p w:rsidR="00E22E50" w:rsidRPr="00C25122" w:rsidRDefault="00E22E50" w:rsidP="00C25122">
      <w:pPr>
        <w:rPr>
          <w:b w:val="0"/>
          <w:bCs w:val="0"/>
          <w:sz w:val="24"/>
          <w:szCs w:val="24"/>
        </w:rPr>
      </w:pPr>
      <w:r>
        <w:t xml:space="preserve">Because poor </w:t>
      </w:r>
      <w:r>
        <w:rPr>
          <w:rFonts w:hint="cs"/>
          <w:rtl/>
        </w:rPr>
        <w:t>כהנים</w:t>
      </w:r>
      <w:r>
        <w:t xml:space="preserve"> are more common </w:t>
      </w:r>
      <w:r w:rsidRPr="00C25122">
        <w:rPr>
          <w:b w:val="0"/>
          <w:bCs w:val="0"/>
          <w:sz w:val="24"/>
          <w:szCs w:val="24"/>
        </w:rPr>
        <w:t>tha</w:t>
      </w:r>
      <w:r w:rsidR="00C25122" w:rsidRPr="00C25122">
        <w:rPr>
          <w:b w:val="0"/>
          <w:bCs w:val="0"/>
          <w:sz w:val="24"/>
          <w:szCs w:val="24"/>
        </w:rPr>
        <w:t>n</w:t>
      </w:r>
      <w:r w:rsidRPr="00C25122">
        <w:rPr>
          <w:b w:val="0"/>
          <w:bCs w:val="0"/>
          <w:sz w:val="24"/>
          <w:szCs w:val="24"/>
        </w:rPr>
        <w:t xml:space="preserve"> poor </w:t>
      </w:r>
      <w:r w:rsidRPr="00C25122">
        <w:rPr>
          <w:rFonts w:hint="cs"/>
          <w:b w:val="0"/>
          <w:bCs w:val="0"/>
          <w:sz w:val="24"/>
          <w:szCs w:val="24"/>
          <w:rtl/>
        </w:rPr>
        <w:t>ישראלים</w:t>
      </w:r>
      <w:r w:rsidRPr="00C25122">
        <w:rPr>
          <w:b w:val="0"/>
          <w:bCs w:val="0"/>
          <w:sz w:val="24"/>
          <w:szCs w:val="24"/>
        </w:rPr>
        <w:t xml:space="preserve"> -</w:t>
      </w:r>
    </w:p>
    <w:p w:rsidR="005314AB" w:rsidRPr="00C25122" w:rsidRDefault="004D591B" w:rsidP="00C25122">
      <w:pPr>
        <w:bidi/>
        <w:rPr>
          <w:rFonts w:cs="David"/>
        </w:rPr>
      </w:pPr>
      <w:r w:rsidRPr="00C25122">
        <w:rPr>
          <w:rFonts w:cs="David"/>
          <w:rtl/>
        </w:rPr>
        <w:t xml:space="preserve">לפי שאין כל כך עסוקים במלאכה אלא בעבודת בית המקדש </w:t>
      </w:r>
      <w:r w:rsidR="00C25122">
        <w:rPr>
          <w:rFonts w:cs="David" w:hint="cs"/>
          <w:rtl/>
        </w:rPr>
        <w:t>-</w:t>
      </w:r>
    </w:p>
    <w:p w:rsidR="00E22E50" w:rsidRPr="00E22E50" w:rsidRDefault="00E22E50" w:rsidP="00E22E50">
      <w:pPr>
        <w:rPr>
          <w:b w:val="0"/>
          <w:bCs w:val="0"/>
        </w:rPr>
      </w:pPr>
      <w:r>
        <w:t xml:space="preserve">Since </w:t>
      </w:r>
      <w:r>
        <w:rPr>
          <w:rFonts w:hint="cs"/>
          <w:b w:val="0"/>
          <w:bCs w:val="0"/>
          <w:rtl/>
        </w:rPr>
        <w:t>כהנים</w:t>
      </w:r>
      <w:r>
        <w:rPr>
          <w:b w:val="0"/>
          <w:bCs w:val="0"/>
        </w:rPr>
        <w:t xml:space="preserve"> </w:t>
      </w:r>
      <w:r>
        <w:t xml:space="preserve">are not that involved it </w:t>
      </w:r>
      <w:r>
        <w:rPr>
          <w:b w:val="0"/>
          <w:bCs w:val="0"/>
        </w:rPr>
        <w:t xml:space="preserve">regular </w:t>
      </w:r>
      <w:r>
        <w:t xml:space="preserve">work, but rather they are only involved in the service of the </w:t>
      </w:r>
      <w:r>
        <w:rPr>
          <w:rFonts w:hint="cs"/>
          <w:rtl/>
        </w:rPr>
        <w:t>ביהמ"ק</w:t>
      </w:r>
      <w:r>
        <w:rPr>
          <w:b w:val="0"/>
          <w:bCs w:val="0"/>
        </w:rPr>
        <w:t xml:space="preserve"> -</w:t>
      </w:r>
    </w:p>
    <w:p w:rsidR="005314AB" w:rsidRPr="00C25122" w:rsidRDefault="004D591B" w:rsidP="00C25122">
      <w:pPr>
        <w:bidi/>
        <w:rPr>
          <w:rFonts w:cs="David"/>
        </w:rPr>
      </w:pPr>
      <w:r w:rsidRPr="00C25122">
        <w:rPr>
          <w:rFonts w:cs="David"/>
          <w:rtl/>
        </w:rPr>
        <w:t xml:space="preserve">וגם אין להם קרקעות נקט כהן </w:t>
      </w:r>
      <w:r w:rsidR="00C25122">
        <w:rPr>
          <w:rFonts w:cs="David" w:hint="cs"/>
          <w:rtl/>
        </w:rPr>
        <w:t>-</w:t>
      </w:r>
    </w:p>
    <w:p w:rsidR="00E22E50" w:rsidRPr="00E22E50" w:rsidRDefault="00E22E50" w:rsidP="00E22E50">
      <w:r>
        <w:t xml:space="preserve">And also they own no properties, </w:t>
      </w:r>
      <w:r>
        <w:rPr>
          <w:b w:val="0"/>
          <w:bCs w:val="0"/>
        </w:rPr>
        <w:t xml:space="preserve">therefore the </w:t>
      </w:r>
      <w:r>
        <w:rPr>
          <w:rFonts w:hint="cs"/>
          <w:b w:val="0"/>
          <w:bCs w:val="0"/>
          <w:rtl/>
        </w:rPr>
        <w:t>כהנים</w:t>
      </w:r>
      <w:r>
        <w:rPr>
          <w:b w:val="0"/>
          <w:bCs w:val="0"/>
        </w:rPr>
        <w:t xml:space="preserve"> tend to be poor, that is why </w:t>
      </w:r>
      <w:r>
        <w:t>the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 </w:t>
      </w:r>
      <w:r>
        <w:t xml:space="preserve">mentions </w:t>
      </w:r>
      <w:r>
        <w:rPr>
          <w:rFonts w:hint="cs"/>
          <w:rtl/>
        </w:rPr>
        <w:t>כהן</w:t>
      </w:r>
      <w:r>
        <w:t xml:space="preserve">, </w:t>
      </w:r>
    </w:p>
    <w:p w:rsidR="005314AB" w:rsidRPr="00C25122" w:rsidRDefault="004D591B" w:rsidP="00C25122">
      <w:pPr>
        <w:bidi/>
        <w:rPr>
          <w:rFonts w:cs="David"/>
        </w:rPr>
      </w:pPr>
      <w:r w:rsidRPr="00C25122">
        <w:rPr>
          <w:rFonts w:cs="David"/>
          <w:rtl/>
        </w:rPr>
        <w:t>וה</w:t>
      </w:r>
      <w:r w:rsidR="005314AB" w:rsidRPr="00C25122">
        <w:rPr>
          <w:rFonts w:cs="David" w:hint="cs"/>
          <w:rtl/>
        </w:rPr>
        <w:t xml:space="preserve">וא </w:t>
      </w:r>
      <w:r w:rsidRPr="00C25122">
        <w:rPr>
          <w:rFonts w:cs="David"/>
          <w:rtl/>
        </w:rPr>
        <w:t>ה</w:t>
      </w:r>
      <w:r w:rsidR="005314AB" w:rsidRPr="00C25122">
        <w:rPr>
          <w:rFonts w:cs="David" w:hint="cs"/>
          <w:rtl/>
        </w:rPr>
        <w:t>דין</w:t>
      </w:r>
      <w:r w:rsidRPr="00C25122">
        <w:rPr>
          <w:rFonts w:cs="David"/>
          <w:rtl/>
        </w:rPr>
        <w:t xml:space="preserve"> עניי ישראל למ</w:t>
      </w:r>
      <w:r w:rsidR="005314AB" w:rsidRPr="00C25122">
        <w:rPr>
          <w:rFonts w:cs="David" w:hint="cs"/>
          <w:rtl/>
        </w:rPr>
        <w:t xml:space="preserve">אן </w:t>
      </w:r>
      <w:r w:rsidRPr="00C25122">
        <w:rPr>
          <w:rFonts w:cs="David"/>
          <w:rtl/>
        </w:rPr>
        <w:t>ד</w:t>
      </w:r>
      <w:r w:rsidR="005314AB" w:rsidRPr="00C25122">
        <w:rPr>
          <w:rFonts w:cs="David" w:hint="cs"/>
          <w:rtl/>
        </w:rPr>
        <w:t>אמר</w:t>
      </w:r>
      <w:r w:rsidRPr="00C25122">
        <w:rPr>
          <w:rFonts w:cs="David"/>
          <w:rtl/>
        </w:rPr>
        <w:t xml:space="preserve"> מעשר ראשון מותר לזרים</w:t>
      </w:r>
      <w:r w:rsidR="007048C8" w:rsidRPr="00C25122">
        <w:rPr>
          <w:rStyle w:val="FootnoteReference"/>
          <w:rFonts w:cs="David"/>
          <w:rtl/>
        </w:rPr>
        <w:footnoteReference w:id="9"/>
      </w:r>
      <w:r w:rsidRPr="00C25122">
        <w:rPr>
          <w:rFonts w:cs="David"/>
          <w:rtl/>
        </w:rPr>
        <w:t xml:space="preserve"> </w:t>
      </w:r>
      <w:r w:rsidR="00C25122">
        <w:rPr>
          <w:rFonts w:cs="David" w:hint="cs"/>
          <w:rtl/>
        </w:rPr>
        <w:t>-</w:t>
      </w:r>
    </w:p>
    <w:p w:rsidR="00E22E50" w:rsidRDefault="00E22E50" w:rsidP="00E22E50">
      <w:pPr>
        <w:rPr>
          <w:b w:val="0"/>
          <w:bCs w:val="0"/>
        </w:rPr>
      </w:pPr>
      <w:r>
        <w:lastRenderedPageBreak/>
        <w:t xml:space="preserve">But the same rule </w:t>
      </w:r>
      <w:r>
        <w:rPr>
          <w:b w:val="0"/>
          <w:bCs w:val="0"/>
        </w:rPr>
        <w:t xml:space="preserve">applies to </w:t>
      </w:r>
      <w:r>
        <w:rPr>
          <w:rFonts w:hint="cs"/>
          <w:rtl/>
        </w:rPr>
        <w:t>עניי ישראל</w:t>
      </w:r>
      <w:r>
        <w:t xml:space="preserve"> according to the one who maintains </w:t>
      </w:r>
      <w:r>
        <w:rPr>
          <w:b w:val="0"/>
          <w:bCs w:val="0"/>
        </w:rPr>
        <w:t xml:space="preserve">that </w:t>
      </w:r>
      <w:r>
        <w:rPr>
          <w:rFonts w:hint="cs"/>
          <w:rtl/>
        </w:rPr>
        <w:t>מעש"ר</w:t>
      </w:r>
      <w:r>
        <w:t xml:space="preserve"> is permitted to </w:t>
      </w:r>
      <w:r>
        <w:rPr>
          <w:rFonts w:hint="cs"/>
          <w:rtl/>
        </w:rPr>
        <w:t>זרים</w:t>
      </w:r>
      <w:r>
        <w:t xml:space="preserve"> </w:t>
      </w:r>
      <w:r>
        <w:rPr>
          <w:b w:val="0"/>
          <w:bCs w:val="0"/>
        </w:rPr>
        <w:t>(</w:t>
      </w:r>
      <w:r>
        <w:rPr>
          <w:rFonts w:hint="cs"/>
          <w:b w:val="0"/>
          <w:bCs w:val="0"/>
          <w:rtl/>
        </w:rPr>
        <w:t>ישראלים</w:t>
      </w:r>
      <w:r>
        <w:rPr>
          <w:b w:val="0"/>
          <w:bCs w:val="0"/>
        </w:rPr>
        <w:t>).</w:t>
      </w:r>
    </w:p>
    <w:p w:rsidR="005F15E6" w:rsidRPr="00C25122" w:rsidRDefault="005F15E6" w:rsidP="00E22E50">
      <w:pPr>
        <w:rPr>
          <w:b w:val="0"/>
          <w:bCs w:val="0"/>
          <w:sz w:val="24"/>
          <w:szCs w:val="24"/>
        </w:rPr>
      </w:pPr>
    </w:p>
    <w:p w:rsidR="005F15E6" w:rsidRPr="00C25122" w:rsidRDefault="005F15E6" w:rsidP="00E22E50">
      <w:pPr>
        <w:rPr>
          <w:b w:val="0"/>
          <w:bCs w:val="0"/>
          <w:sz w:val="24"/>
          <w:szCs w:val="24"/>
        </w:rPr>
      </w:pPr>
      <w:r w:rsidRPr="00C25122">
        <w:rPr>
          <w:rFonts w:hint="cs"/>
          <w:b w:val="0"/>
          <w:bCs w:val="0"/>
          <w:sz w:val="24"/>
          <w:szCs w:val="24"/>
          <w:rtl/>
        </w:rPr>
        <w:t>תוספות</w:t>
      </w:r>
      <w:r w:rsidRPr="00C25122">
        <w:rPr>
          <w:b w:val="0"/>
          <w:bCs w:val="0"/>
          <w:sz w:val="24"/>
          <w:szCs w:val="24"/>
        </w:rPr>
        <w:t xml:space="preserve"> offers an alternate source to the enactment of </w:t>
      </w:r>
      <w:r w:rsidRPr="00C25122">
        <w:rPr>
          <w:rFonts w:hint="cs"/>
          <w:b w:val="0"/>
          <w:bCs w:val="0"/>
          <w:sz w:val="24"/>
          <w:szCs w:val="24"/>
          <w:rtl/>
        </w:rPr>
        <w:t>עזרא</w:t>
      </w:r>
      <w:r w:rsidRPr="00C25122">
        <w:rPr>
          <w:b w:val="0"/>
          <w:bCs w:val="0"/>
          <w:sz w:val="24"/>
          <w:szCs w:val="24"/>
        </w:rPr>
        <w:t>:</w:t>
      </w:r>
    </w:p>
    <w:p w:rsidR="005314AB" w:rsidRPr="00C25122" w:rsidRDefault="004D591B" w:rsidP="005314AB">
      <w:pPr>
        <w:bidi/>
        <w:rPr>
          <w:rFonts w:cs="David"/>
        </w:rPr>
      </w:pPr>
      <w:r w:rsidRPr="00C25122">
        <w:rPr>
          <w:rFonts w:cs="David"/>
          <w:rtl/>
        </w:rPr>
        <w:t>וה</w:t>
      </w:r>
      <w:r w:rsidR="005314AB" w:rsidRPr="00C25122">
        <w:rPr>
          <w:rFonts w:cs="David" w:hint="cs"/>
          <w:rtl/>
        </w:rPr>
        <w:t xml:space="preserve">רב </w:t>
      </w:r>
      <w:r w:rsidRPr="00C25122">
        <w:rPr>
          <w:rFonts w:cs="David"/>
          <w:rtl/>
        </w:rPr>
        <w:t>ר</w:t>
      </w:r>
      <w:r w:rsidR="005314AB" w:rsidRPr="00C25122">
        <w:rPr>
          <w:rFonts w:cs="David" w:hint="cs"/>
          <w:rtl/>
        </w:rPr>
        <w:t>בינו</w:t>
      </w:r>
      <w:r w:rsidRPr="00C25122">
        <w:rPr>
          <w:rFonts w:cs="David"/>
          <w:rtl/>
        </w:rPr>
        <w:t xml:space="preserve"> יוסף פירש מדכתיב </w:t>
      </w:r>
      <w:r w:rsidRPr="00C25122">
        <w:rPr>
          <w:rFonts w:cs="David"/>
          <w:sz w:val="20"/>
          <w:szCs w:val="20"/>
          <w:rtl/>
        </w:rPr>
        <w:t>(במלאכי ג</w:t>
      </w:r>
      <w:r w:rsidR="005314AB" w:rsidRPr="00C25122">
        <w:rPr>
          <w:rStyle w:val="FootnoteReference"/>
          <w:rFonts w:cs="David"/>
          <w:sz w:val="20"/>
          <w:szCs w:val="20"/>
          <w:rtl/>
        </w:rPr>
        <w:footnoteReference w:id="10"/>
      </w:r>
      <w:r w:rsidRPr="00C25122">
        <w:rPr>
          <w:rFonts w:cs="David"/>
          <w:sz w:val="20"/>
          <w:szCs w:val="20"/>
          <w:rtl/>
        </w:rPr>
        <w:t>)</w:t>
      </w:r>
      <w:r w:rsidRPr="00C25122">
        <w:rPr>
          <w:rFonts w:cs="David"/>
          <w:rtl/>
        </w:rPr>
        <w:t xml:space="preserve"> הביאו את כל המעשר אל בית האוצר </w:t>
      </w:r>
      <w:r w:rsidR="005314AB" w:rsidRPr="00C25122">
        <w:rPr>
          <w:rFonts w:cs="David" w:hint="cs"/>
          <w:rtl/>
        </w:rPr>
        <w:t>-</w:t>
      </w:r>
    </w:p>
    <w:p w:rsidR="005F15E6" w:rsidRPr="00C25122" w:rsidRDefault="005F15E6" w:rsidP="005F15E6">
      <w:pPr>
        <w:rPr>
          <w:rFonts w:asciiTheme="majorBidi" w:hAnsiTheme="majorBidi" w:cstheme="majorBidi"/>
          <w:b w:val="0"/>
          <w:bCs w:val="0"/>
          <w:sz w:val="24"/>
          <w:szCs w:val="24"/>
        </w:rPr>
      </w:pPr>
      <w:r>
        <w:t xml:space="preserve">And </w:t>
      </w:r>
      <w:r>
        <w:rPr>
          <w:rFonts w:hint="cs"/>
          <w:rtl/>
        </w:rPr>
        <w:t>הר"ר יוסף</w:t>
      </w:r>
      <w:r>
        <w:t xml:space="preserve"> explained since it is written, ‘bring all the </w:t>
      </w:r>
      <w:r>
        <w:rPr>
          <w:rFonts w:hint="cs"/>
          <w:rtl/>
        </w:rPr>
        <w:t>מעשר</w:t>
      </w:r>
      <w:r>
        <w:t xml:space="preserve"> to the treasure house’, </w:t>
      </w:r>
      <w:r w:rsidRPr="00C25122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we derive from that </w:t>
      </w:r>
      <w:r w:rsidRPr="00C25122">
        <w:rPr>
          <w:rFonts w:asciiTheme="majorBidi" w:hAnsiTheme="majorBidi" w:cstheme="majorBidi"/>
          <w:b w:val="0"/>
          <w:bCs w:val="0"/>
          <w:sz w:val="24"/>
          <w:szCs w:val="24"/>
          <w:rtl/>
        </w:rPr>
        <w:t>פסוק</w:t>
      </w:r>
      <w:r w:rsidRPr="00C25122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that the </w:t>
      </w:r>
      <w:r w:rsidRPr="00C25122">
        <w:rPr>
          <w:rFonts w:asciiTheme="majorBidi" w:hAnsiTheme="majorBidi" w:cstheme="majorBidi"/>
          <w:b w:val="0"/>
          <w:bCs w:val="0"/>
          <w:sz w:val="24"/>
          <w:szCs w:val="24"/>
          <w:rtl/>
        </w:rPr>
        <w:t>מעש"ר</w:t>
      </w:r>
      <w:r w:rsidRPr="00C25122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is for </w:t>
      </w:r>
      <w:r w:rsidRPr="00C25122">
        <w:rPr>
          <w:rFonts w:asciiTheme="majorBidi" w:hAnsiTheme="majorBidi" w:cstheme="majorBidi"/>
          <w:b w:val="0"/>
          <w:bCs w:val="0"/>
          <w:sz w:val="24"/>
          <w:szCs w:val="24"/>
          <w:rtl/>
        </w:rPr>
        <w:t>כהנים</w:t>
      </w:r>
      <w:r w:rsidRPr="00C25122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-</w:t>
      </w:r>
    </w:p>
    <w:p w:rsidR="005314AB" w:rsidRPr="00C25122" w:rsidRDefault="004D591B" w:rsidP="00C25122">
      <w:pPr>
        <w:bidi/>
        <w:rPr>
          <w:rFonts w:cs="David"/>
        </w:rPr>
      </w:pPr>
      <w:r w:rsidRPr="00C25122">
        <w:rPr>
          <w:rFonts w:cs="David"/>
          <w:rtl/>
        </w:rPr>
        <w:t xml:space="preserve">דבית האוצר היה לשכה שתיקן עזרא לתת שם תרומת הכהנים כדכתיב בעזרא </w:t>
      </w:r>
      <w:r w:rsidRPr="00C25122">
        <w:rPr>
          <w:rFonts w:cs="David"/>
          <w:sz w:val="20"/>
          <w:szCs w:val="20"/>
          <w:rtl/>
        </w:rPr>
        <w:t>(נחמיה י</w:t>
      </w:r>
      <w:r w:rsidR="005314AB" w:rsidRPr="00C25122">
        <w:rPr>
          <w:rStyle w:val="FootnoteReference"/>
          <w:rFonts w:cs="David"/>
          <w:sz w:val="20"/>
          <w:szCs w:val="20"/>
          <w:rtl/>
        </w:rPr>
        <w:footnoteReference w:id="11"/>
      </w:r>
      <w:r w:rsidRPr="00C25122">
        <w:rPr>
          <w:rFonts w:cs="David"/>
          <w:sz w:val="20"/>
          <w:szCs w:val="20"/>
          <w:rtl/>
        </w:rPr>
        <w:t>)</w:t>
      </w:r>
      <w:r w:rsidRPr="00C25122">
        <w:rPr>
          <w:rFonts w:cs="David"/>
          <w:rtl/>
        </w:rPr>
        <w:t xml:space="preserve"> </w:t>
      </w:r>
      <w:r w:rsidR="00C25122">
        <w:rPr>
          <w:rFonts w:cs="David" w:hint="cs"/>
          <w:rtl/>
        </w:rPr>
        <w:t>-</w:t>
      </w:r>
    </w:p>
    <w:p w:rsidR="005F15E6" w:rsidRDefault="005F15E6" w:rsidP="005F15E6">
      <w:r>
        <w:t xml:space="preserve">Since the </w:t>
      </w:r>
      <w:r>
        <w:rPr>
          <w:rFonts w:hint="cs"/>
          <w:rtl/>
        </w:rPr>
        <w:t>בית האוצר</w:t>
      </w:r>
      <w:r>
        <w:t xml:space="preserve"> was an office which </w:t>
      </w:r>
      <w:r>
        <w:rPr>
          <w:rFonts w:hint="cs"/>
          <w:rtl/>
        </w:rPr>
        <w:t>עזרא</w:t>
      </w:r>
      <w:r>
        <w:t xml:space="preserve"> instituted to place there the </w:t>
      </w:r>
      <w:r>
        <w:rPr>
          <w:rFonts w:hint="cs"/>
          <w:rtl/>
        </w:rPr>
        <w:t>תרומה</w:t>
      </w:r>
      <w:r>
        <w:t xml:space="preserve"> for the </w:t>
      </w:r>
      <w:r>
        <w:rPr>
          <w:rFonts w:hint="cs"/>
          <w:rtl/>
        </w:rPr>
        <w:t>כהנים</w:t>
      </w:r>
      <w:r>
        <w:t xml:space="preserve"> as is written in </w:t>
      </w:r>
      <w:r>
        <w:rPr>
          <w:rFonts w:hint="cs"/>
          <w:rtl/>
        </w:rPr>
        <w:t>עזרא</w:t>
      </w:r>
      <w:r>
        <w:t xml:space="preserve"> </w:t>
      </w:r>
      <w:proofErr w:type="gramStart"/>
      <w:r>
        <w:t>-</w:t>
      </w:r>
      <w:proofErr w:type="gramEnd"/>
    </w:p>
    <w:p w:rsidR="005314AB" w:rsidRPr="00166813" w:rsidRDefault="004D591B" w:rsidP="00166813">
      <w:pPr>
        <w:bidi/>
        <w:rPr>
          <w:rFonts w:cs="David"/>
        </w:rPr>
      </w:pPr>
      <w:r w:rsidRPr="00166813">
        <w:rPr>
          <w:rFonts w:cs="David"/>
          <w:rtl/>
        </w:rPr>
        <w:t>וכיון שאומר להביא שם המעשר א</w:t>
      </w:r>
      <w:r w:rsidR="005314AB" w:rsidRPr="00166813">
        <w:rPr>
          <w:rFonts w:cs="David" w:hint="cs"/>
          <w:rtl/>
        </w:rPr>
        <w:t xml:space="preserve">ם </w:t>
      </w:r>
      <w:r w:rsidRPr="00166813">
        <w:rPr>
          <w:rFonts w:cs="David"/>
          <w:rtl/>
        </w:rPr>
        <w:t>כ</w:t>
      </w:r>
      <w:r w:rsidR="005314AB" w:rsidRPr="00166813">
        <w:rPr>
          <w:rFonts w:cs="David" w:hint="cs"/>
          <w:rtl/>
        </w:rPr>
        <w:t>ן</w:t>
      </w:r>
      <w:r w:rsidRPr="00166813">
        <w:rPr>
          <w:rFonts w:cs="David"/>
          <w:rtl/>
        </w:rPr>
        <w:t xml:space="preserve"> של כהנים הוא </w:t>
      </w:r>
      <w:r w:rsidR="00166813">
        <w:rPr>
          <w:rFonts w:cs="David" w:hint="cs"/>
          <w:rtl/>
        </w:rPr>
        <w:t>-</w:t>
      </w:r>
    </w:p>
    <w:p w:rsidR="00047DF9" w:rsidRPr="00166813" w:rsidRDefault="00047DF9" w:rsidP="00047DF9">
      <w:pPr>
        <w:rPr>
          <w:sz w:val="24"/>
          <w:szCs w:val="24"/>
        </w:rPr>
      </w:pPr>
      <w:r>
        <w:t xml:space="preserve">So since the </w:t>
      </w:r>
      <w:r>
        <w:rPr>
          <w:rFonts w:hint="cs"/>
          <w:rtl/>
        </w:rPr>
        <w:t xml:space="preserve">נביא </w:t>
      </w:r>
      <w:r>
        <w:rPr>
          <w:rFonts w:hint="cs"/>
          <w:b w:val="0"/>
          <w:bCs w:val="0"/>
          <w:rtl/>
        </w:rPr>
        <w:t>מלאכי</w:t>
      </w:r>
      <w:r>
        <w:rPr>
          <w:b w:val="0"/>
          <w:bCs w:val="0"/>
        </w:rPr>
        <w:t xml:space="preserve"> </w:t>
      </w:r>
      <w:r>
        <w:t xml:space="preserve">says to bring </w:t>
      </w:r>
      <w:r>
        <w:rPr>
          <w:b w:val="0"/>
          <w:bCs w:val="0"/>
        </w:rPr>
        <w:t xml:space="preserve">all </w:t>
      </w:r>
      <w:r>
        <w:t xml:space="preserve">the </w:t>
      </w:r>
      <w:r>
        <w:rPr>
          <w:rFonts w:hint="cs"/>
          <w:rtl/>
        </w:rPr>
        <w:t>מעשר</w:t>
      </w:r>
      <w:r>
        <w:t xml:space="preserve"> </w:t>
      </w:r>
      <w:r>
        <w:rPr>
          <w:b w:val="0"/>
          <w:bCs w:val="0"/>
        </w:rPr>
        <w:t>to the</w:t>
      </w:r>
      <w:r w:rsidR="0042744D">
        <w:rPr>
          <w:b w:val="0"/>
          <w:bCs w:val="0"/>
        </w:rPr>
        <w:t xml:space="preserve"> same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בית האוצר</w:t>
      </w:r>
      <w:r>
        <w:rPr>
          <w:b w:val="0"/>
          <w:bCs w:val="0"/>
        </w:rPr>
        <w:t xml:space="preserve">, </w:t>
      </w:r>
      <w:r>
        <w:t xml:space="preserve">this proves that it belongs to the </w:t>
      </w:r>
      <w:r>
        <w:rPr>
          <w:rFonts w:hint="cs"/>
          <w:rtl/>
        </w:rPr>
        <w:t>כהנים</w:t>
      </w:r>
      <w:r>
        <w:t xml:space="preserve">, </w:t>
      </w:r>
      <w:r w:rsidRPr="00166813">
        <w:rPr>
          <w:b w:val="0"/>
          <w:bCs w:val="0"/>
          <w:sz w:val="24"/>
          <w:szCs w:val="24"/>
        </w:rPr>
        <w:t xml:space="preserve">and we ascribe this to </w:t>
      </w:r>
      <w:r w:rsidRPr="00166813">
        <w:rPr>
          <w:rFonts w:hint="cs"/>
          <w:b w:val="0"/>
          <w:bCs w:val="0"/>
          <w:sz w:val="24"/>
          <w:szCs w:val="24"/>
          <w:rtl/>
        </w:rPr>
        <w:t>עזרא</w:t>
      </w:r>
      <w:r w:rsidRPr="00166813">
        <w:rPr>
          <w:b w:val="0"/>
          <w:bCs w:val="0"/>
          <w:sz w:val="24"/>
          <w:szCs w:val="24"/>
        </w:rPr>
        <w:t xml:space="preserve">, even though </w:t>
      </w:r>
      <w:r w:rsidRPr="00166813">
        <w:rPr>
          <w:rFonts w:hint="cs"/>
          <w:b w:val="0"/>
          <w:bCs w:val="0"/>
          <w:sz w:val="24"/>
          <w:szCs w:val="24"/>
          <w:rtl/>
        </w:rPr>
        <w:t>מלאכי</w:t>
      </w:r>
      <w:r w:rsidRPr="00166813">
        <w:rPr>
          <w:b w:val="0"/>
          <w:bCs w:val="0"/>
          <w:sz w:val="24"/>
          <w:szCs w:val="24"/>
        </w:rPr>
        <w:t xml:space="preserve"> states this </w:t>
      </w:r>
      <w:r w:rsidRPr="00166813">
        <w:rPr>
          <w:sz w:val="24"/>
          <w:szCs w:val="24"/>
        </w:rPr>
        <w:t>-</w:t>
      </w:r>
    </w:p>
    <w:p w:rsidR="005314AB" w:rsidRPr="00166813" w:rsidRDefault="004D591B" w:rsidP="00166813">
      <w:pPr>
        <w:bidi/>
        <w:rPr>
          <w:rFonts w:cs="David"/>
        </w:rPr>
      </w:pPr>
      <w:r w:rsidRPr="00166813">
        <w:rPr>
          <w:rFonts w:cs="David"/>
          <w:rtl/>
        </w:rPr>
        <w:t xml:space="preserve">וקיימא לן </w:t>
      </w:r>
      <w:r w:rsidRPr="00166813">
        <w:rPr>
          <w:rFonts w:cs="David"/>
          <w:sz w:val="20"/>
          <w:szCs w:val="20"/>
          <w:rtl/>
        </w:rPr>
        <w:t>(מגילה דף טו</w:t>
      </w:r>
      <w:r w:rsidR="005314AB" w:rsidRPr="00166813">
        <w:rPr>
          <w:rFonts w:cs="David" w:hint="cs"/>
          <w:sz w:val="20"/>
          <w:szCs w:val="20"/>
          <w:rtl/>
        </w:rPr>
        <w:t>,א</w:t>
      </w:r>
      <w:r w:rsidRPr="00166813">
        <w:rPr>
          <w:rFonts w:cs="David"/>
          <w:sz w:val="20"/>
          <w:szCs w:val="20"/>
          <w:rtl/>
        </w:rPr>
        <w:t>)</w:t>
      </w:r>
      <w:r w:rsidRPr="00166813">
        <w:rPr>
          <w:rFonts w:cs="David"/>
          <w:rtl/>
        </w:rPr>
        <w:t xml:space="preserve"> דמלאכי זה עזרא </w:t>
      </w:r>
      <w:r w:rsidR="00166813">
        <w:rPr>
          <w:rFonts w:cs="David" w:hint="cs"/>
          <w:rtl/>
        </w:rPr>
        <w:t>-</w:t>
      </w:r>
    </w:p>
    <w:p w:rsidR="00047DF9" w:rsidRDefault="00047DF9" w:rsidP="00047DF9">
      <w:r>
        <w:t xml:space="preserve">Because we have established that </w:t>
      </w:r>
      <w:r>
        <w:rPr>
          <w:rFonts w:hint="cs"/>
          <w:rtl/>
        </w:rPr>
        <w:t>מלאכי</w:t>
      </w:r>
      <w:r>
        <w:t xml:space="preserve"> is </w:t>
      </w:r>
      <w:r>
        <w:rPr>
          <w:rFonts w:hint="cs"/>
          <w:rtl/>
        </w:rPr>
        <w:t>עזרא</w:t>
      </w:r>
      <w:r>
        <w:t>.</w:t>
      </w:r>
    </w:p>
    <w:p w:rsidR="00047DF9" w:rsidRPr="00166813" w:rsidRDefault="00047DF9" w:rsidP="00047DF9">
      <w:pPr>
        <w:rPr>
          <w:sz w:val="24"/>
          <w:szCs w:val="24"/>
        </w:rPr>
      </w:pPr>
    </w:p>
    <w:p w:rsidR="00047DF9" w:rsidRPr="00166813" w:rsidRDefault="00047DF9" w:rsidP="00047DF9">
      <w:pPr>
        <w:rPr>
          <w:b w:val="0"/>
          <w:bCs w:val="0"/>
          <w:sz w:val="24"/>
          <w:szCs w:val="24"/>
        </w:rPr>
      </w:pPr>
      <w:r w:rsidRPr="00166813">
        <w:rPr>
          <w:rFonts w:hint="cs"/>
          <w:b w:val="0"/>
          <w:bCs w:val="0"/>
          <w:sz w:val="24"/>
          <w:szCs w:val="24"/>
          <w:rtl/>
        </w:rPr>
        <w:t>תוספות</w:t>
      </w:r>
      <w:r w:rsidRPr="00166813">
        <w:rPr>
          <w:b w:val="0"/>
          <w:bCs w:val="0"/>
          <w:sz w:val="24"/>
          <w:szCs w:val="24"/>
        </w:rPr>
        <w:t xml:space="preserve"> responds to a seeming difficulty:</w:t>
      </w:r>
    </w:p>
    <w:p w:rsidR="005314AB" w:rsidRPr="00166813" w:rsidRDefault="004D591B" w:rsidP="00166813">
      <w:pPr>
        <w:bidi/>
        <w:rPr>
          <w:rFonts w:cs="David"/>
        </w:rPr>
      </w:pPr>
      <w:r w:rsidRPr="00166813">
        <w:rPr>
          <w:rFonts w:cs="David"/>
          <w:rtl/>
        </w:rPr>
        <w:t>ולמ</w:t>
      </w:r>
      <w:r w:rsidR="005314AB" w:rsidRPr="00166813">
        <w:rPr>
          <w:rFonts w:cs="David" w:hint="cs"/>
          <w:rtl/>
        </w:rPr>
        <w:t xml:space="preserve">אן </w:t>
      </w:r>
      <w:r w:rsidRPr="00166813">
        <w:rPr>
          <w:rFonts w:cs="David"/>
          <w:rtl/>
        </w:rPr>
        <w:t>ד</w:t>
      </w:r>
      <w:r w:rsidR="005314AB" w:rsidRPr="00166813">
        <w:rPr>
          <w:rFonts w:cs="David" w:hint="cs"/>
          <w:rtl/>
        </w:rPr>
        <w:t>אמר</w:t>
      </w:r>
      <w:r w:rsidRPr="00166813">
        <w:rPr>
          <w:rFonts w:cs="David"/>
          <w:rtl/>
        </w:rPr>
        <w:t xml:space="preserve"> לעניים נקט אל בית האוצר משום דכהנים עניים שכיחי טפי כדפרישית </w:t>
      </w:r>
      <w:r w:rsidR="00166813">
        <w:rPr>
          <w:rFonts w:cs="David" w:hint="cs"/>
          <w:rtl/>
        </w:rPr>
        <w:t>-</w:t>
      </w:r>
    </w:p>
    <w:p w:rsidR="00047DF9" w:rsidRDefault="00047DF9" w:rsidP="00047DF9">
      <w:r>
        <w:t xml:space="preserve">And according to the one who maintains </w:t>
      </w:r>
      <w:r>
        <w:rPr>
          <w:b w:val="0"/>
          <w:bCs w:val="0"/>
        </w:rPr>
        <w:t xml:space="preserve">that the </w:t>
      </w:r>
      <w:r>
        <w:rPr>
          <w:rFonts w:hint="cs"/>
          <w:b w:val="0"/>
          <w:bCs w:val="0"/>
          <w:rtl/>
        </w:rPr>
        <w:t xml:space="preserve">מעש"ר </w:t>
      </w:r>
      <w:r>
        <w:rPr>
          <w:rFonts w:hint="cs"/>
          <w:rtl/>
        </w:rPr>
        <w:t>לעניים</w:t>
      </w:r>
      <w:r>
        <w:t xml:space="preserve">,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 </w:t>
      </w:r>
      <w:r>
        <w:t xml:space="preserve">mentions </w:t>
      </w:r>
      <w:r>
        <w:rPr>
          <w:rFonts w:hint="cs"/>
          <w:rtl/>
        </w:rPr>
        <w:t>בית האוצר</w:t>
      </w:r>
      <w:r>
        <w:t xml:space="preserve"> </w:t>
      </w:r>
      <w:r>
        <w:rPr>
          <w:b w:val="0"/>
          <w:bCs w:val="0"/>
        </w:rPr>
        <w:t xml:space="preserve">(even though it goes to all </w:t>
      </w:r>
      <w:r>
        <w:rPr>
          <w:rFonts w:hint="cs"/>
          <w:b w:val="0"/>
          <w:bCs w:val="0"/>
          <w:rtl/>
        </w:rPr>
        <w:t>עניים</w:t>
      </w:r>
      <w:r>
        <w:rPr>
          <w:b w:val="0"/>
          <w:bCs w:val="0"/>
        </w:rPr>
        <w:t xml:space="preserve">), </w:t>
      </w:r>
      <w:r>
        <w:t xml:space="preserve">because </w:t>
      </w:r>
      <w:r>
        <w:rPr>
          <w:rFonts w:hint="cs"/>
          <w:rtl/>
        </w:rPr>
        <w:t>כהנים עני</w:t>
      </w:r>
      <w:r w:rsidR="00166813">
        <w:rPr>
          <w:rFonts w:hint="cs"/>
          <w:rtl/>
        </w:rPr>
        <w:t>י</w:t>
      </w:r>
      <w:r>
        <w:rPr>
          <w:rFonts w:hint="cs"/>
          <w:rtl/>
        </w:rPr>
        <w:t>ם</w:t>
      </w:r>
      <w:r>
        <w:t xml:space="preserve"> are more common, as I have explained.</w:t>
      </w:r>
    </w:p>
    <w:p w:rsidR="00047DF9" w:rsidRPr="00166813" w:rsidRDefault="00047DF9" w:rsidP="00047DF9">
      <w:pPr>
        <w:rPr>
          <w:sz w:val="24"/>
          <w:szCs w:val="24"/>
        </w:rPr>
      </w:pPr>
    </w:p>
    <w:p w:rsidR="00047DF9" w:rsidRPr="00166813" w:rsidRDefault="00047DF9" w:rsidP="00047DF9">
      <w:pPr>
        <w:rPr>
          <w:b w:val="0"/>
          <w:bCs w:val="0"/>
          <w:sz w:val="24"/>
          <w:szCs w:val="24"/>
        </w:rPr>
      </w:pPr>
      <w:r w:rsidRPr="00166813">
        <w:rPr>
          <w:rFonts w:hint="cs"/>
          <w:b w:val="0"/>
          <w:bCs w:val="0"/>
          <w:sz w:val="24"/>
          <w:szCs w:val="24"/>
          <w:rtl/>
        </w:rPr>
        <w:t>תוספות</w:t>
      </w:r>
      <w:r w:rsidRPr="00166813">
        <w:rPr>
          <w:b w:val="0"/>
          <w:bCs w:val="0"/>
          <w:sz w:val="24"/>
          <w:szCs w:val="24"/>
        </w:rPr>
        <w:t xml:space="preserve"> offers an alternate explanation for the </w:t>
      </w:r>
      <w:r w:rsidRPr="00166813">
        <w:rPr>
          <w:rFonts w:hint="cs"/>
          <w:b w:val="0"/>
          <w:bCs w:val="0"/>
          <w:sz w:val="24"/>
          <w:szCs w:val="24"/>
          <w:rtl/>
        </w:rPr>
        <w:t>מ"ד קנסא לעניים</w:t>
      </w:r>
      <w:r w:rsidRPr="00166813">
        <w:rPr>
          <w:b w:val="0"/>
          <w:bCs w:val="0"/>
          <w:sz w:val="24"/>
          <w:szCs w:val="24"/>
        </w:rPr>
        <w:t>:</w:t>
      </w:r>
    </w:p>
    <w:p w:rsidR="005314AB" w:rsidRPr="00166813" w:rsidRDefault="004D591B" w:rsidP="00166813">
      <w:pPr>
        <w:bidi/>
        <w:rPr>
          <w:rFonts w:cs="David"/>
          <w:rtl/>
        </w:rPr>
      </w:pPr>
      <w:r w:rsidRPr="00166813">
        <w:rPr>
          <w:rFonts w:cs="David"/>
          <w:rtl/>
        </w:rPr>
        <w:t>אי נמי אל בית האוצר לא ליתן לכהנים אלא לחלק לעניים</w:t>
      </w:r>
      <w:r w:rsidR="005C3E45" w:rsidRPr="00166813">
        <w:rPr>
          <w:rStyle w:val="FootnoteReference"/>
          <w:rFonts w:cs="David"/>
          <w:rtl/>
        </w:rPr>
        <w:footnoteReference w:id="12"/>
      </w:r>
      <w:r w:rsidRPr="00166813">
        <w:rPr>
          <w:rFonts w:cs="David"/>
          <w:rtl/>
        </w:rPr>
        <w:t xml:space="preserve"> </w:t>
      </w:r>
      <w:r w:rsidR="00166813">
        <w:rPr>
          <w:rFonts w:cs="David" w:hint="cs"/>
          <w:rtl/>
        </w:rPr>
        <w:t>-</w:t>
      </w:r>
    </w:p>
    <w:p w:rsidR="00047DF9" w:rsidRDefault="00047DF9" w:rsidP="00047DF9">
      <w:r>
        <w:t xml:space="preserve">Or </w:t>
      </w:r>
      <w:r>
        <w:rPr>
          <w:b w:val="0"/>
          <w:bCs w:val="0"/>
        </w:rPr>
        <w:t xml:space="preserve">you may </w:t>
      </w:r>
      <w:r>
        <w:t xml:space="preserve">also </w:t>
      </w:r>
      <w:r>
        <w:rPr>
          <w:b w:val="0"/>
          <w:bCs w:val="0"/>
        </w:rPr>
        <w:t xml:space="preserve">say, that the words </w:t>
      </w:r>
      <w:r>
        <w:rPr>
          <w:rFonts w:hint="cs"/>
          <w:rtl/>
        </w:rPr>
        <w:t>אל בית האוצר</w:t>
      </w:r>
      <w:r>
        <w:t xml:space="preserve"> </w:t>
      </w:r>
      <w:r>
        <w:rPr>
          <w:b w:val="0"/>
          <w:bCs w:val="0"/>
        </w:rPr>
        <w:t xml:space="preserve">does </w:t>
      </w:r>
      <w:r>
        <w:t xml:space="preserve">not </w:t>
      </w:r>
      <w:r>
        <w:rPr>
          <w:b w:val="0"/>
          <w:bCs w:val="0"/>
        </w:rPr>
        <w:t xml:space="preserve">mean </w:t>
      </w:r>
      <w:r>
        <w:t xml:space="preserve">to give it to the </w:t>
      </w:r>
      <w:r>
        <w:rPr>
          <w:rFonts w:hint="cs"/>
          <w:rtl/>
        </w:rPr>
        <w:t>כהנים</w:t>
      </w:r>
      <w:r>
        <w:t xml:space="preserve">, but rather to distribute it to the </w:t>
      </w:r>
      <w:r>
        <w:rPr>
          <w:rFonts w:hint="cs"/>
          <w:rtl/>
        </w:rPr>
        <w:t>עניים</w:t>
      </w:r>
      <w:r>
        <w:t>.</w:t>
      </w:r>
    </w:p>
    <w:p w:rsidR="00047DF9" w:rsidRPr="00166813" w:rsidRDefault="00047DF9" w:rsidP="00047DF9">
      <w:pPr>
        <w:rPr>
          <w:sz w:val="24"/>
          <w:szCs w:val="24"/>
        </w:rPr>
      </w:pPr>
    </w:p>
    <w:p w:rsidR="00047DF9" w:rsidRPr="00166813" w:rsidRDefault="00047DF9" w:rsidP="00047DF9">
      <w:pPr>
        <w:rPr>
          <w:b w:val="0"/>
          <w:bCs w:val="0"/>
          <w:sz w:val="24"/>
          <w:szCs w:val="24"/>
        </w:rPr>
      </w:pPr>
      <w:r w:rsidRPr="00166813">
        <w:rPr>
          <w:rFonts w:hint="cs"/>
          <w:b w:val="0"/>
          <w:bCs w:val="0"/>
          <w:sz w:val="24"/>
          <w:szCs w:val="24"/>
          <w:rtl/>
        </w:rPr>
        <w:t>תוספות</w:t>
      </w:r>
      <w:r w:rsidRPr="00166813">
        <w:rPr>
          <w:b w:val="0"/>
          <w:bCs w:val="0"/>
          <w:sz w:val="24"/>
          <w:szCs w:val="24"/>
        </w:rPr>
        <w:t xml:space="preserve"> asks:</w:t>
      </w:r>
    </w:p>
    <w:p w:rsidR="005314AB" w:rsidRPr="00166813" w:rsidRDefault="004D591B" w:rsidP="00166813">
      <w:pPr>
        <w:widowControl w:val="0"/>
        <w:bidi/>
        <w:rPr>
          <w:rFonts w:cs="David"/>
        </w:rPr>
      </w:pPr>
      <w:r w:rsidRPr="00166813">
        <w:rPr>
          <w:rFonts w:cs="David"/>
          <w:rtl/>
        </w:rPr>
        <w:t>וה</w:t>
      </w:r>
      <w:r w:rsidR="005314AB" w:rsidRPr="00166813">
        <w:rPr>
          <w:rFonts w:cs="David" w:hint="cs"/>
          <w:rtl/>
        </w:rPr>
        <w:t xml:space="preserve">רב </w:t>
      </w:r>
      <w:r w:rsidRPr="00166813">
        <w:rPr>
          <w:rFonts w:cs="David"/>
          <w:rtl/>
        </w:rPr>
        <w:t>ר</w:t>
      </w:r>
      <w:r w:rsidR="005314AB" w:rsidRPr="00166813">
        <w:rPr>
          <w:rFonts w:cs="David" w:hint="cs"/>
          <w:rtl/>
        </w:rPr>
        <w:t>בינו</w:t>
      </w:r>
      <w:r w:rsidRPr="00166813">
        <w:rPr>
          <w:rFonts w:cs="David"/>
          <w:rtl/>
        </w:rPr>
        <w:t xml:space="preserve"> אלחנן הקשה דבסוף עזרא משמע שהמעשר היה ללוים</w:t>
      </w:r>
      <w:r w:rsidR="00166813">
        <w:rPr>
          <w:rStyle w:val="FootnoteReference"/>
          <w:rFonts w:cs="David"/>
          <w:rtl/>
        </w:rPr>
        <w:footnoteReference w:id="13"/>
      </w:r>
      <w:r w:rsidRPr="00166813">
        <w:rPr>
          <w:rFonts w:cs="David"/>
          <w:rtl/>
        </w:rPr>
        <w:t xml:space="preserve"> </w:t>
      </w:r>
      <w:r w:rsidR="00166813">
        <w:rPr>
          <w:rFonts w:cs="David" w:hint="cs"/>
          <w:rtl/>
        </w:rPr>
        <w:t>-</w:t>
      </w:r>
    </w:p>
    <w:p w:rsidR="00454960" w:rsidRPr="00166813" w:rsidRDefault="00454960" w:rsidP="00166813">
      <w:pPr>
        <w:widowControl w:val="0"/>
        <w:rPr>
          <w:sz w:val="24"/>
          <w:szCs w:val="24"/>
        </w:rPr>
      </w:pPr>
      <w:r>
        <w:lastRenderedPageBreak/>
        <w:t xml:space="preserve">And </w:t>
      </w:r>
      <w:r>
        <w:rPr>
          <w:rFonts w:hint="cs"/>
          <w:rtl/>
        </w:rPr>
        <w:t>ה"ר אלחנן</w:t>
      </w:r>
      <w:r>
        <w:t xml:space="preserve"> asked </w:t>
      </w:r>
      <w:r>
        <w:rPr>
          <w:b w:val="0"/>
          <w:bCs w:val="0"/>
        </w:rPr>
        <w:t xml:space="preserve">that from </w:t>
      </w:r>
      <w:r>
        <w:t xml:space="preserve">the end of </w:t>
      </w:r>
      <w:r>
        <w:rPr>
          <w:rFonts w:hint="cs"/>
          <w:rtl/>
        </w:rPr>
        <w:t>עזרא</w:t>
      </w:r>
      <w:r>
        <w:t xml:space="preserve"> it seems that the </w:t>
      </w:r>
      <w:r>
        <w:rPr>
          <w:rFonts w:hint="cs"/>
          <w:rtl/>
        </w:rPr>
        <w:t>מעש"ר</w:t>
      </w:r>
      <w:r>
        <w:t xml:space="preserve"> was for the </w:t>
      </w:r>
      <w:r>
        <w:rPr>
          <w:rFonts w:hint="cs"/>
          <w:rtl/>
        </w:rPr>
        <w:t>לויים</w:t>
      </w:r>
      <w:r>
        <w:t xml:space="preserve"> </w:t>
      </w:r>
      <w:r w:rsidRPr="00166813">
        <w:rPr>
          <w:b w:val="0"/>
          <w:bCs w:val="0"/>
          <w:sz w:val="24"/>
          <w:szCs w:val="24"/>
        </w:rPr>
        <w:t xml:space="preserve">(not like </w:t>
      </w:r>
      <w:r w:rsidRPr="00166813">
        <w:rPr>
          <w:rFonts w:hint="cs"/>
          <w:b w:val="0"/>
          <w:bCs w:val="0"/>
          <w:sz w:val="24"/>
          <w:szCs w:val="24"/>
          <w:rtl/>
        </w:rPr>
        <w:t>ראב"ע</w:t>
      </w:r>
      <w:r w:rsidRPr="00166813">
        <w:rPr>
          <w:b w:val="0"/>
          <w:bCs w:val="0"/>
          <w:sz w:val="24"/>
          <w:szCs w:val="24"/>
        </w:rPr>
        <w:t xml:space="preserve"> that it was only for </w:t>
      </w:r>
      <w:r w:rsidRPr="00166813">
        <w:rPr>
          <w:rFonts w:hint="cs"/>
          <w:b w:val="0"/>
          <w:bCs w:val="0"/>
          <w:sz w:val="24"/>
          <w:szCs w:val="24"/>
          <w:rtl/>
        </w:rPr>
        <w:t>כהנים</w:t>
      </w:r>
      <w:r w:rsidRPr="00166813">
        <w:rPr>
          <w:b w:val="0"/>
          <w:bCs w:val="0"/>
          <w:sz w:val="24"/>
          <w:szCs w:val="24"/>
        </w:rPr>
        <w:t>)</w:t>
      </w:r>
      <w:r w:rsidRPr="00166813">
        <w:rPr>
          <w:sz w:val="24"/>
          <w:szCs w:val="24"/>
        </w:rPr>
        <w:t xml:space="preserve"> -</w:t>
      </w:r>
    </w:p>
    <w:p w:rsidR="005314AB" w:rsidRPr="00166813" w:rsidRDefault="004D591B" w:rsidP="00166813">
      <w:pPr>
        <w:widowControl w:val="0"/>
        <w:bidi/>
        <w:rPr>
          <w:rFonts w:cs="David"/>
          <w:spacing w:val="-2"/>
        </w:rPr>
      </w:pPr>
      <w:r w:rsidRPr="00166813">
        <w:rPr>
          <w:rFonts w:cs="David"/>
          <w:spacing w:val="-2"/>
          <w:rtl/>
        </w:rPr>
        <w:t>דכתיב</w:t>
      </w:r>
      <w:r w:rsidR="005314AB" w:rsidRPr="00166813">
        <w:rPr>
          <w:rStyle w:val="FootnoteReference"/>
          <w:rFonts w:cs="David"/>
          <w:spacing w:val="-2"/>
          <w:rtl/>
        </w:rPr>
        <w:footnoteReference w:id="14"/>
      </w:r>
      <w:r w:rsidRPr="00166813">
        <w:rPr>
          <w:rFonts w:cs="David"/>
          <w:spacing w:val="-2"/>
          <w:rtl/>
        </w:rPr>
        <w:t xml:space="preserve"> ואדע</w:t>
      </w:r>
      <w:r w:rsidR="005C3E45" w:rsidRPr="00166813">
        <w:rPr>
          <w:rStyle w:val="FootnoteReference"/>
          <w:rFonts w:cs="David"/>
          <w:spacing w:val="-2"/>
          <w:rtl/>
        </w:rPr>
        <w:footnoteReference w:id="15"/>
      </w:r>
      <w:r w:rsidRPr="00166813">
        <w:rPr>
          <w:rFonts w:cs="David"/>
          <w:spacing w:val="-2"/>
          <w:rtl/>
        </w:rPr>
        <w:t xml:space="preserve"> כי מניות הלוים לא נתנה (להם) ויברחו איש לשדהו הלוים והמשוררים כו</w:t>
      </w:r>
      <w:r w:rsidR="005314AB" w:rsidRPr="00166813">
        <w:rPr>
          <w:rFonts w:cs="David" w:hint="cs"/>
          <w:spacing w:val="-2"/>
          <w:rtl/>
        </w:rPr>
        <w:t xml:space="preserve">לי </w:t>
      </w:r>
      <w:r w:rsidR="00166813" w:rsidRPr="00166813">
        <w:rPr>
          <w:rFonts w:cs="David" w:hint="cs"/>
          <w:spacing w:val="-2"/>
          <w:rtl/>
        </w:rPr>
        <w:t>-</w:t>
      </w:r>
    </w:p>
    <w:p w:rsidR="00454960" w:rsidRPr="00454960" w:rsidRDefault="00454960" w:rsidP="00166813">
      <w:pPr>
        <w:widowControl w:val="0"/>
      </w:pPr>
      <w:r>
        <w:t>For it is written</w:t>
      </w:r>
      <w:r w:rsidR="00714647">
        <w:t>,</w:t>
      </w:r>
      <w:r>
        <w:t xml:space="preserve"> </w:t>
      </w:r>
      <w:r w:rsidR="00714647">
        <w:t>‘</w:t>
      </w:r>
      <w:r>
        <w:t xml:space="preserve">and I realized that the portions </w:t>
      </w:r>
      <w:r>
        <w:rPr>
          <w:b w:val="0"/>
          <w:bCs w:val="0"/>
        </w:rPr>
        <w:t xml:space="preserve">for </w:t>
      </w:r>
      <w:r>
        <w:t xml:space="preserve">the </w:t>
      </w:r>
      <w:r>
        <w:rPr>
          <w:rFonts w:hint="cs"/>
          <w:rtl/>
        </w:rPr>
        <w:t>לויים</w:t>
      </w:r>
      <w:r>
        <w:t xml:space="preserve"> were not given </w:t>
      </w:r>
      <w:r>
        <w:rPr>
          <w:b w:val="0"/>
          <w:bCs w:val="0"/>
        </w:rPr>
        <w:t xml:space="preserve">to them </w:t>
      </w:r>
      <w:r>
        <w:t xml:space="preserve">and each of them ran away to their fields </w:t>
      </w:r>
      <w:r>
        <w:rPr>
          <w:b w:val="0"/>
          <w:bCs w:val="0"/>
        </w:rPr>
        <w:t xml:space="preserve">together </w:t>
      </w:r>
      <w:r>
        <w:t>with the singers, etc.</w:t>
      </w:r>
      <w:r w:rsidR="00714647">
        <w:t>’</w:t>
      </w:r>
      <w:r>
        <w:t xml:space="preserve"> -</w:t>
      </w:r>
    </w:p>
    <w:p w:rsidR="005314AB" w:rsidRPr="00166813" w:rsidRDefault="004D591B" w:rsidP="00166813">
      <w:pPr>
        <w:bidi/>
        <w:rPr>
          <w:rFonts w:cs="David"/>
          <w:rtl/>
        </w:rPr>
      </w:pPr>
      <w:r w:rsidRPr="00166813">
        <w:rPr>
          <w:rFonts w:cs="David"/>
          <w:rtl/>
        </w:rPr>
        <w:t xml:space="preserve">משמע שהלוים והמשוררים היו חולקים </w:t>
      </w:r>
      <w:r w:rsidR="00166813">
        <w:rPr>
          <w:rFonts w:cs="David" w:hint="cs"/>
          <w:rtl/>
        </w:rPr>
        <w:t>-</w:t>
      </w:r>
    </w:p>
    <w:p w:rsidR="00454960" w:rsidRPr="00166813" w:rsidRDefault="00454960" w:rsidP="00454960">
      <w:pPr>
        <w:rPr>
          <w:b w:val="0"/>
          <w:bCs w:val="0"/>
          <w:sz w:val="24"/>
          <w:szCs w:val="24"/>
        </w:rPr>
      </w:pPr>
      <w:r>
        <w:t xml:space="preserve">It is evident </w:t>
      </w:r>
      <w:r>
        <w:rPr>
          <w:b w:val="0"/>
          <w:bCs w:val="0"/>
        </w:rPr>
        <w:t xml:space="preserve">from that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 </w:t>
      </w:r>
      <w:r>
        <w:t xml:space="preserve">that the </w:t>
      </w:r>
      <w:r>
        <w:rPr>
          <w:rFonts w:hint="cs"/>
          <w:rtl/>
        </w:rPr>
        <w:t>לויים</w:t>
      </w:r>
      <w:r>
        <w:t xml:space="preserve"> and the </w:t>
      </w:r>
      <w:r>
        <w:rPr>
          <w:rFonts w:hint="cs"/>
          <w:rtl/>
        </w:rPr>
        <w:t>משוררים</w:t>
      </w:r>
      <w:r>
        <w:t xml:space="preserve"> would </w:t>
      </w:r>
      <w:r w:rsidRPr="00714647">
        <w:t>share</w:t>
      </w:r>
      <w:r w:rsidRPr="00166813">
        <w:rPr>
          <w:sz w:val="24"/>
          <w:szCs w:val="24"/>
        </w:rPr>
        <w:t xml:space="preserve"> </w:t>
      </w:r>
      <w:r w:rsidRPr="00166813">
        <w:rPr>
          <w:b w:val="0"/>
          <w:bCs w:val="0"/>
          <w:sz w:val="24"/>
          <w:szCs w:val="24"/>
        </w:rPr>
        <w:t xml:space="preserve">in </w:t>
      </w:r>
      <w:r w:rsidRPr="00166813">
        <w:rPr>
          <w:rFonts w:hint="cs"/>
          <w:b w:val="0"/>
          <w:bCs w:val="0"/>
          <w:sz w:val="24"/>
          <w:szCs w:val="24"/>
          <w:rtl/>
        </w:rPr>
        <w:t>מעש"ר</w:t>
      </w:r>
      <w:r w:rsidRPr="00166813">
        <w:rPr>
          <w:b w:val="0"/>
          <w:bCs w:val="0"/>
          <w:sz w:val="24"/>
          <w:szCs w:val="24"/>
        </w:rPr>
        <w:t xml:space="preserve">, contrary to the view of </w:t>
      </w:r>
      <w:r w:rsidRPr="00166813">
        <w:rPr>
          <w:rFonts w:hint="cs"/>
          <w:b w:val="0"/>
          <w:bCs w:val="0"/>
          <w:sz w:val="24"/>
          <w:szCs w:val="24"/>
          <w:rtl/>
        </w:rPr>
        <w:t>ראב"ע</w:t>
      </w:r>
      <w:r w:rsidRPr="00166813">
        <w:rPr>
          <w:b w:val="0"/>
          <w:bCs w:val="0"/>
          <w:sz w:val="24"/>
          <w:szCs w:val="24"/>
        </w:rPr>
        <w:t>.</w:t>
      </w:r>
    </w:p>
    <w:p w:rsidR="00454960" w:rsidRPr="00166813" w:rsidRDefault="00454960" w:rsidP="00454960">
      <w:pPr>
        <w:rPr>
          <w:b w:val="0"/>
          <w:bCs w:val="0"/>
          <w:sz w:val="24"/>
          <w:szCs w:val="24"/>
        </w:rPr>
      </w:pPr>
    </w:p>
    <w:p w:rsidR="00454960" w:rsidRPr="00166813" w:rsidRDefault="00454960" w:rsidP="00454960">
      <w:pPr>
        <w:rPr>
          <w:b w:val="0"/>
          <w:bCs w:val="0"/>
          <w:sz w:val="24"/>
          <w:szCs w:val="24"/>
        </w:rPr>
      </w:pPr>
      <w:r w:rsidRPr="00166813">
        <w:rPr>
          <w:rFonts w:hint="cs"/>
          <w:b w:val="0"/>
          <w:bCs w:val="0"/>
          <w:sz w:val="24"/>
          <w:szCs w:val="24"/>
          <w:rtl/>
        </w:rPr>
        <w:t>תוספות</w:t>
      </w:r>
      <w:r w:rsidRPr="00166813">
        <w:rPr>
          <w:b w:val="0"/>
          <w:bCs w:val="0"/>
          <w:sz w:val="24"/>
          <w:szCs w:val="24"/>
        </w:rPr>
        <w:t xml:space="preserve"> offers a resolution, but rejects it:</w:t>
      </w:r>
    </w:p>
    <w:p w:rsidR="004D591B" w:rsidRPr="00166813" w:rsidRDefault="004D591B" w:rsidP="00454960">
      <w:pPr>
        <w:bidi/>
        <w:rPr>
          <w:rFonts w:cs="David"/>
        </w:rPr>
      </w:pPr>
      <w:r w:rsidRPr="00166813">
        <w:rPr>
          <w:rFonts w:cs="David"/>
          <w:rtl/>
        </w:rPr>
        <w:t>וצריך לומר דזה היה מקמי דקנסינהו עזרא אך קראי לא מוכחי הכי</w:t>
      </w:r>
      <w:r w:rsidRPr="00166813">
        <w:rPr>
          <w:rFonts w:cs="David"/>
        </w:rPr>
        <w:t>:</w:t>
      </w:r>
    </w:p>
    <w:p w:rsidR="00454960" w:rsidRPr="00166813" w:rsidRDefault="00454960" w:rsidP="00454960">
      <w:pPr>
        <w:rPr>
          <w:b w:val="0"/>
          <w:bCs w:val="0"/>
          <w:sz w:val="24"/>
          <w:szCs w:val="24"/>
        </w:rPr>
      </w:pPr>
      <w:r>
        <w:t xml:space="preserve">And it will be necessary to say that this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 </w:t>
      </w:r>
      <w:r>
        <w:t xml:space="preserve">was before </w:t>
      </w:r>
      <w:r>
        <w:rPr>
          <w:rFonts w:hint="cs"/>
          <w:rtl/>
        </w:rPr>
        <w:t>עזרא</w:t>
      </w:r>
      <w:r>
        <w:t xml:space="preserve"> punished the </w:t>
      </w:r>
      <w:r>
        <w:rPr>
          <w:rFonts w:hint="cs"/>
          <w:b w:val="0"/>
          <w:bCs w:val="0"/>
          <w:rtl/>
        </w:rPr>
        <w:t>לויים</w:t>
      </w:r>
      <w:r>
        <w:rPr>
          <w:b w:val="0"/>
          <w:bCs w:val="0"/>
        </w:rPr>
        <w:t xml:space="preserve">; </w:t>
      </w:r>
      <w:r>
        <w:t xml:space="preserve">however the verses indicate otherwise, </w:t>
      </w:r>
      <w:r w:rsidRPr="00166813">
        <w:rPr>
          <w:b w:val="0"/>
          <w:bCs w:val="0"/>
          <w:sz w:val="24"/>
          <w:szCs w:val="24"/>
        </w:rPr>
        <w:t>the verses there seem to be written in order and</w:t>
      </w:r>
      <w:r w:rsidRPr="00166813">
        <w:rPr>
          <w:sz w:val="24"/>
          <w:szCs w:val="24"/>
        </w:rPr>
        <w:t xml:space="preserve"> </w:t>
      </w:r>
      <w:r w:rsidRPr="00166813">
        <w:rPr>
          <w:b w:val="0"/>
          <w:bCs w:val="0"/>
          <w:sz w:val="24"/>
          <w:szCs w:val="24"/>
        </w:rPr>
        <w:t xml:space="preserve">this verse is written after </w:t>
      </w:r>
      <w:r w:rsidRPr="00166813">
        <w:rPr>
          <w:rFonts w:hint="cs"/>
          <w:b w:val="0"/>
          <w:bCs w:val="0"/>
          <w:sz w:val="24"/>
          <w:szCs w:val="24"/>
          <w:rtl/>
        </w:rPr>
        <w:t>נחמיה י' לט</w:t>
      </w:r>
      <w:r w:rsidRPr="00166813">
        <w:rPr>
          <w:b w:val="0"/>
          <w:bCs w:val="0"/>
          <w:sz w:val="24"/>
          <w:szCs w:val="24"/>
        </w:rPr>
        <w:t xml:space="preserve"> where it states </w:t>
      </w:r>
      <w:r w:rsidRPr="00166813">
        <w:rPr>
          <w:rFonts w:hint="cs"/>
          <w:b w:val="0"/>
          <w:bCs w:val="0"/>
          <w:sz w:val="24"/>
          <w:szCs w:val="24"/>
          <w:rtl/>
        </w:rPr>
        <w:t>והיה הכהן וגו'</w:t>
      </w:r>
      <w:r w:rsidRPr="00166813">
        <w:rPr>
          <w:b w:val="0"/>
          <w:bCs w:val="0"/>
          <w:sz w:val="24"/>
          <w:szCs w:val="24"/>
        </w:rPr>
        <w:t xml:space="preserve"> which indicates that the </w:t>
      </w:r>
      <w:r w:rsidRPr="00166813">
        <w:rPr>
          <w:rFonts w:hint="cs"/>
          <w:b w:val="0"/>
          <w:bCs w:val="0"/>
          <w:sz w:val="24"/>
          <w:szCs w:val="24"/>
          <w:rtl/>
        </w:rPr>
        <w:t>כהנים</w:t>
      </w:r>
      <w:r w:rsidRPr="00166813">
        <w:rPr>
          <w:b w:val="0"/>
          <w:bCs w:val="0"/>
          <w:sz w:val="24"/>
          <w:szCs w:val="24"/>
        </w:rPr>
        <w:t xml:space="preserve"> received the </w:t>
      </w:r>
      <w:r w:rsidRPr="00166813">
        <w:rPr>
          <w:rFonts w:hint="cs"/>
          <w:b w:val="0"/>
          <w:bCs w:val="0"/>
          <w:sz w:val="24"/>
          <w:szCs w:val="24"/>
          <w:rtl/>
        </w:rPr>
        <w:t>מעשר</w:t>
      </w:r>
      <w:r w:rsidRPr="00166813">
        <w:rPr>
          <w:b w:val="0"/>
          <w:bCs w:val="0"/>
          <w:sz w:val="24"/>
          <w:szCs w:val="24"/>
        </w:rPr>
        <w:t xml:space="preserve"> since it was after the </w:t>
      </w:r>
      <w:r w:rsidRPr="00166813">
        <w:rPr>
          <w:rFonts w:hint="cs"/>
          <w:b w:val="0"/>
          <w:bCs w:val="0"/>
          <w:sz w:val="24"/>
          <w:szCs w:val="24"/>
          <w:rtl/>
        </w:rPr>
        <w:t>קנס</w:t>
      </w:r>
      <w:r w:rsidRPr="00166813">
        <w:rPr>
          <w:b w:val="0"/>
          <w:bCs w:val="0"/>
          <w:sz w:val="24"/>
          <w:szCs w:val="24"/>
        </w:rPr>
        <w:t>.</w:t>
      </w:r>
      <w:r w:rsidRPr="00166813">
        <w:rPr>
          <w:sz w:val="24"/>
          <w:szCs w:val="24"/>
        </w:rPr>
        <w:t xml:space="preserve"> </w:t>
      </w:r>
      <w:r w:rsidR="005C3E45" w:rsidRPr="00166813">
        <w:rPr>
          <w:b w:val="0"/>
          <w:bCs w:val="0"/>
          <w:sz w:val="24"/>
          <w:szCs w:val="24"/>
        </w:rPr>
        <w:t xml:space="preserve">Therefore the </w:t>
      </w:r>
      <w:r w:rsidR="005C3E45" w:rsidRPr="00166813">
        <w:rPr>
          <w:rFonts w:hint="cs"/>
          <w:b w:val="0"/>
          <w:bCs w:val="0"/>
          <w:sz w:val="24"/>
          <w:szCs w:val="24"/>
          <w:rtl/>
        </w:rPr>
        <w:t>פוסק</w:t>
      </w:r>
      <w:r w:rsidR="005C3E45" w:rsidRPr="00166813">
        <w:rPr>
          <w:b w:val="0"/>
          <w:bCs w:val="0"/>
          <w:sz w:val="24"/>
          <w:szCs w:val="24"/>
        </w:rPr>
        <w:t xml:space="preserve"> of </w:t>
      </w:r>
      <w:r w:rsidR="005C3E45" w:rsidRPr="00166813">
        <w:rPr>
          <w:rFonts w:hint="cs"/>
          <w:b w:val="0"/>
          <w:bCs w:val="0"/>
          <w:sz w:val="24"/>
          <w:szCs w:val="24"/>
          <w:rtl/>
        </w:rPr>
        <w:t>ואדע[ה]</w:t>
      </w:r>
      <w:r w:rsidR="005C3E45" w:rsidRPr="00166813">
        <w:rPr>
          <w:b w:val="0"/>
          <w:bCs w:val="0"/>
          <w:sz w:val="24"/>
          <w:szCs w:val="24"/>
        </w:rPr>
        <w:t xml:space="preserve"> is certainly after the </w:t>
      </w:r>
      <w:r w:rsidR="005C3E45" w:rsidRPr="00166813">
        <w:rPr>
          <w:rFonts w:hint="cs"/>
          <w:b w:val="0"/>
          <w:bCs w:val="0"/>
          <w:sz w:val="24"/>
          <w:szCs w:val="24"/>
          <w:rtl/>
        </w:rPr>
        <w:t>קנס</w:t>
      </w:r>
      <w:r w:rsidR="005C3E45" w:rsidRPr="00166813">
        <w:rPr>
          <w:b w:val="0"/>
          <w:bCs w:val="0"/>
          <w:sz w:val="24"/>
          <w:szCs w:val="24"/>
        </w:rPr>
        <w:t>.</w:t>
      </w:r>
    </w:p>
    <w:p w:rsidR="003D4453" w:rsidRPr="00166813" w:rsidRDefault="003D4453">
      <w:pPr>
        <w:rPr>
          <w:sz w:val="24"/>
          <w:szCs w:val="24"/>
          <w:rtl/>
        </w:rPr>
      </w:pPr>
    </w:p>
    <w:p w:rsidR="00421378" w:rsidRPr="00421378" w:rsidRDefault="00421378">
      <w:pPr>
        <w:rPr>
          <w:rFonts w:ascii="Copperplate Gothic Bold" w:hAnsi="Copperplate Gothic Bold"/>
          <w:b w:val="0"/>
          <w:bCs w:val="0"/>
          <w:u w:val="double"/>
        </w:rPr>
      </w:pPr>
      <w:r w:rsidRPr="00421378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421378" w:rsidRDefault="005C3E45">
      <w:pPr>
        <w:rPr>
          <w:b w:val="0"/>
          <w:bCs w:val="0"/>
        </w:rPr>
      </w:pPr>
      <w:r>
        <w:rPr>
          <w:b w:val="0"/>
          <w:bCs w:val="0"/>
        </w:rPr>
        <w:t xml:space="preserve">We may derive the </w:t>
      </w:r>
      <w:r>
        <w:rPr>
          <w:rFonts w:hint="cs"/>
          <w:b w:val="0"/>
          <w:bCs w:val="0"/>
          <w:rtl/>
        </w:rPr>
        <w:t>קנס עזרא</w:t>
      </w:r>
      <w:r>
        <w:rPr>
          <w:b w:val="0"/>
          <w:bCs w:val="0"/>
        </w:rPr>
        <w:t xml:space="preserve"> either from the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והיה הכהן וגו'</w:t>
      </w:r>
      <w:r>
        <w:rPr>
          <w:b w:val="0"/>
          <w:bCs w:val="0"/>
        </w:rPr>
        <w:t xml:space="preserve"> or from the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מלאכי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הביאו את כל המעשר אל בית האוצר</w:t>
      </w:r>
      <w:r>
        <w:rPr>
          <w:b w:val="0"/>
          <w:bCs w:val="0"/>
        </w:rPr>
        <w:t xml:space="preserve">, even if we assume </w:t>
      </w:r>
      <w:r>
        <w:rPr>
          <w:rFonts w:hint="cs"/>
          <w:b w:val="0"/>
          <w:bCs w:val="0"/>
          <w:rtl/>
        </w:rPr>
        <w:t>קנסא לעניים</w:t>
      </w:r>
      <w:r>
        <w:rPr>
          <w:b w:val="0"/>
          <w:bCs w:val="0"/>
        </w:rPr>
        <w:t xml:space="preserve"> for the </w:t>
      </w:r>
      <w:r>
        <w:rPr>
          <w:rFonts w:hint="cs"/>
          <w:b w:val="0"/>
          <w:bCs w:val="0"/>
          <w:rtl/>
        </w:rPr>
        <w:t>כהנים עניים</w:t>
      </w:r>
      <w:r>
        <w:rPr>
          <w:b w:val="0"/>
          <w:bCs w:val="0"/>
        </w:rPr>
        <w:t xml:space="preserve"> were more </w:t>
      </w:r>
      <w:r w:rsidR="00166813">
        <w:rPr>
          <w:b w:val="0"/>
          <w:bCs w:val="0"/>
        </w:rPr>
        <w:t>prevalent</w:t>
      </w:r>
      <w:r>
        <w:rPr>
          <w:b w:val="0"/>
          <w:bCs w:val="0"/>
        </w:rPr>
        <w:t>.</w:t>
      </w:r>
    </w:p>
    <w:p w:rsidR="00421378" w:rsidRPr="00166813" w:rsidRDefault="00421378">
      <w:pPr>
        <w:rPr>
          <w:b w:val="0"/>
          <w:bCs w:val="0"/>
          <w:sz w:val="24"/>
          <w:szCs w:val="24"/>
        </w:rPr>
      </w:pPr>
    </w:p>
    <w:p w:rsidR="00421378" w:rsidRPr="00421378" w:rsidRDefault="00421378">
      <w:pPr>
        <w:rPr>
          <w:rFonts w:ascii="Copperplate Gothic Bold" w:hAnsi="Copperplate Gothic Bold"/>
          <w:b w:val="0"/>
          <w:bCs w:val="0"/>
          <w:u w:val="double"/>
        </w:rPr>
      </w:pPr>
      <w:r w:rsidRPr="00421378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421378" w:rsidRDefault="0011358F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bookmarkStart w:id="0" w:name="_GoBack"/>
      <w:bookmarkEnd w:id="0"/>
      <w:r w:rsidR="0042744D">
        <w:rPr>
          <w:rFonts w:hint="cs"/>
          <w:b w:val="0"/>
          <w:bCs w:val="0"/>
          <w:rtl/>
        </w:rPr>
        <w:t>ה"ר יוסף</w:t>
      </w:r>
      <w:r w:rsidR="0042744D">
        <w:rPr>
          <w:b w:val="0"/>
          <w:bCs w:val="0"/>
        </w:rPr>
        <w:t xml:space="preserve"> explains that we derive </w:t>
      </w:r>
      <w:r w:rsidR="0042744D">
        <w:rPr>
          <w:rFonts w:hint="cs"/>
          <w:b w:val="0"/>
          <w:bCs w:val="0"/>
          <w:rtl/>
        </w:rPr>
        <w:t>קנס עזרא</w:t>
      </w:r>
      <w:r w:rsidR="0042744D">
        <w:rPr>
          <w:b w:val="0"/>
          <w:bCs w:val="0"/>
        </w:rPr>
        <w:t xml:space="preserve"> from the </w:t>
      </w:r>
      <w:r w:rsidR="0042744D">
        <w:rPr>
          <w:rFonts w:hint="cs"/>
          <w:b w:val="0"/>
          <w:bCs w:val="0"/>
          <w:rtl/>
        </w:rPr>
        <w:t>בית האוצר</w:t>
      </w:r>
      <w:r w:rsidR="0042744D">
        <w:rPr>
          <w:b w:val="0"/>
          <w:bCs w:val="0"/>
        </w:rPr>
        <w:t xml:space="preserve"> where the </w:t>
      </w:r>
      <w:r w:rsidR="0042744D">
        <w:rPr>
          <w:rFonts w:hint="cs"/>
          <w:b w:val="0"/>
          <w:bCs w:val="0"/>
          <w:rtl/>
        </w:rPr>
        <w:t>תרומה לכהנים</w:t>
      </w:r>
      <w:r w:rsidR="0042744D">
        <w:rPr>
          <w:b w:val="0"/>
          <w:bCs w:val="0"/>
        </w:rPr>
        <w:t xml:space="preserve"> was kept.</w:t>
      </w:r>
      <w:r w:rsidR="00166813">
        <w:rPr>
          <w:rStyle w:val="FootnoteReference"/>
          <w:b w:val="0"/>
          <w:bCs w:val="0"/>
        </w:rPr>
        <w:footnoteReference w:id="16"/>
      </w:r>
      <w:r w:rsidR="0042744D">
        <w:rPr>
          <w:b w:val="0"/>
          <w:bCs w:val="0"/>
        </w:rPr>
        <w:t xml:space="preserve"> Seemingly if </w:t>
      </w:r>
      <w:r w:rsidR="0042744D">
        <w:rPr>
          <w:rFonts w:hint="cs"/>
          <w:b w:val="0"/>
          <w:bCs w:val="0"/>
          <w:rtl/>
        </w:rPr>
        <w:t>תרומה</w:t>
      </w:r>
      <w:r w:rsidR="0042744D">
        <w:rPr>
          <w:b w:val="0"/>
          <w:bCs w:val="0"/>
        </w:rPr>
        <w:t xml:space="preserve"> was kept there how could they bring </w:t>
      </w:r>
      <w:r w:rsidR="0042744D">
        <w:rPr>
          <w:rFonts w:hint="cs"/>
          <w:b w:val="0"/>
          <w:bCs w:val="0"/>
          <w:rtl/>
        </w:rPr>
        <w:t>מעשר</w:t>
      </w:r>
      <w:r w:rsidR="0042744D">
        <w:rPr>
          <w:b w:val="0"/>
          <w:bCs w:val="0"/>
        </w:rPr>
        <w:t xml:space="preserve"> there, since the laws of </w:t>
      </w:r>
      <w:r w:rsidR="0042744D">
        <w:rPr>
          <w:rFonts w:hint="cs"/>
          <w:b w:val="0"/>
          <w:bCs w:val="0"/>
          <w:rtl/>
        </w:rPr>
        <w:t>תרומות ומעשרות</w:t>
      </w:r>
      <w:r w:rsidR="0042744D">
        <w:rPr>
          <w:b w:val="0"/>
          <w:bCs w:val="0"/>
        </w:rPr>
        <w:t xml:space="preserve"> are different regarding </w:t>
      </w:r>
      <w:r w:rsidR="0042744D">
        <w:rPr>
          <w:rFonts w:hint="cs"/>
          <w:b w:val="0"/>
          <w:bCs w:val="0"/>
          <w:rtl/>
        </w:rPr>
        <w:t>אכילה וטומאה</w:t>
      </w:r>
      <w:r w:rsidR="0042744D">
        <w:rPr>
          <w:b w:val="0"/>
          <w:bCs w:val="0"/>
        </w:rPr>
        <w:t>?</w:t>
      </w:r>
    </w:p>
    <w:p w:rsidR="00166813" w:rsidRDefault="00166813">
      <w:pPr>
        <w:rPr>
          <w:b w:val="0"/>
          <w:bCs w:val="0"/>
        </w:rPr>
      </w:pPr>
    </w:p>
    <w:p w:rsidR="00166813" w:rsidRPr="00421378" w:rsidRDefault="00166813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proofErr w:type="gramStart"/>
      <w:r>
        <w:rPr>
          <w:b w:val="0"/>
          <w:bCs w:val="0"/>
        </w:rPr>
        <w:t>Is</w:t>
      </w:r>
      <w:proofErr w:type="gramEnd"/>
      <w:r>
        <w:rPr>
          <w:b w:val="0"/>
          <w:bCs w:val="0"/>
        </w:rPr>
        <w:t xml:space="preserve"> the question</w:t>
      </w:r>
      <w:r>
        <w:rPr>
          <w:rStyle w:val="FootnoteReference"/>
          <w:b w:val="0"/>
          <w:bCs w:val="0"/>
        </w:rPr>
        <w:footnoteReference w:id="17"/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ה"ר אלחנן</w:t>
      </w:r>
      <w:r>
        <w:rPr>
          <w:b w:val="0"/>
          <w:bCs w:val="0"/>
        </w:rPr>
        <w:t xml:space="preserve"> on the first explanation of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or on the explanation of </w:t>
      </w:r>
      <w:r>
        <w:rPr>
          <w:rFonts w:hint="cs"/>
          <w:b w:val="0"/>
          <w:bCs w:val="0"/>
          <w:rtl/>
        </w:rPr>
        <w:t>ה"ר יוסף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18"/>
      </w:r>
    </w:p>
    <w:sectPr w:rsidR="00166813" w:rsidRPr="0042137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9B7" w:rsidRDefault="007C19B7" w:rsidP="005314AB">
      <w:pPr>
        <w:spacing w:line="240" w:lineRule="auto"/>
      </w:pPr>
      <w:r>
        <w:separator/>
      </w:r>
    </w:p>
  </w:endnote>
  <w:endnote w:type="continuationSeparator" w:id="0">
    <w:p w:rsidR="007C19B7" w:rsidRDefault="007C19B7" w:rsidP="005314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7075057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7048C8" w:rsidRDefault="007048C8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5314AB">
          <w:rPr>
            <w:b w:val="0"/>
            <w:bCs w:val="0"/>
            <w:sz w:val="20"/>
            <w:szCs w:val="20"/>
          </w:rPr>
          <w:fldChar w:fldCharType="begin"/>
        </w:r>
        <w:r w:rsidRPr="005314AB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5314AB">
          <w:rPr>
            <w:b w:val="0"/>
            <w:bCs w:val="0"/>
            <w:sz w:val="20"/>
            <w:szCs w:val="20"/>
          </w:rPr>
          <w:fldChar w:fldCharType="separate"/>
        </w:r>
        <w:r w:rsidR="0011358F">
          <w:rPr>
            <w:b w:val="0"/>
            <w:bCs w:val="0"/>
            <w:noProof/>
            <w:sz w:val="20"/>
            <w:szCs w:val="20"/>
          </w:rPr>
          <w:t>4</w:t>
        </w:r>
        <w:r w:rsidRPr="005314AB">
          <w:rPr>
            <w:b w:val="0"/>
            <w:bCs w:val="0"/>
            <w:noProof/>
            <w:sz w:val="20"/>
            <w:szCs w:val="20"/>
          </w:rPr>
          <w:fldChar w:fldCharType="end"/>
        </w:r>
      </w:p>
    </w:sdtContent>
  </w:sdt>
  <w:p w:rsidR="007048C8" w:rsidRPr="005314AB" w:rsidRDefault="007048C8">
    <w:pPr>
      <w:pStyle w:val="Footer"/>
      <w:jc w:val="center"/>
      <w:rPr>
        <w:b w:val="0"/>
        <w:bCs w:val="0"/>
        <w:sz w:val="16"/>
        <w:szCs w:val="16"/>
      </w:rPr>
    </w:pPr>
    <w:r>
      <w:rPr>
        <w:b w:val="0"/>
        <w:bCs w:val="0"/>
        <w:noProof/>
        <w:sz w:val="16"/>
        <w:szCs w:val="16"/>
      </w:rPr>
      <w:t>TosfosInEnglish.om</w:t>
    </w:r>
  </w:p>
  <w:p w:rsidR="007048C8" w:rsidRDefault="007048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9B7" w:rsidRDefault="007C19B7" w:rsidP="005314AB">
      <w:pPr>
        <w:spacing w:line="240" w:lineRule="auto"/>
      </w:pPr>
      <w:r>
        <w:separator/>
      </w:r>
    </w:p>
  </w:footnote>
  <w:footnote w:type="continuationSeparator" w:id="0">
    <w:p w:rsidR="007C19B7" w:rsidRDefault="007C19B7" w:rsidP="005314AB">
      <w:pPr>
        <w:spacing w:line="240" w:lineRule="auto"/>
      </w:pPr>
      <w:r>
        <w:continuationSeparator/>
      </w:r>
    </w:p>
  </w:footnote>
  <w:footnote w:id="1">
    <w:p w:rsidR="007048C8" w:rsidRPr="00166813" w:rsidRDefault="007048C8" w:rsidP="00166813">
      <w:pPr>
        <w:pStyle w:val="FootnoteText"/>
        <w:widowControl w:val="0"/>
        <w:spacing w:line="264" w:lineRule="auto"/>
        <w:rPr>
          <w:b w:val="0"/>
          <w:bCs w:val="0"/>
        </w:rPr>
      </w:pPr>
      <w:r w:rsidRPr="00166813">
        <w:rPr>
          <w:rStyle w:val="FootnoteReference"/>
          <w:b w:val="0"/>
          <w:bCs w:val="0"/>
        </w:rPr>
        <w:footnoteRef/>
      </w:r>
      <w:r w:rsidRPr="00166813">
        <w:rPr>
          <w:b w:val="0"/>
          <w:bCs w:val="0"/>
        </w:rPr>
        <w:t xml:space="preserve"> </w:t>
      </w:r>
      <w:r w:rsidRPr="00166813">
        <w:rPr>
          <w:rFonts w:hint="cs"/>
          <w:b w:val="0"/>
          <w:bCs w:val="0"/>
          <w:rtl/>
        </w:rPr>
        <w:t>פסוק לט</w:t>
      </w:r>
      <w:r w:rsidRPr="00166813">
        <w:rPr>
          <w:b w:val="0"/>
          <w:bCs w:val="0"/>
        </w:rPr>
        <w:t>.</w:t>
      </w:r>
    </w:p>
  </w:footnote>
  <w:footnote w:id="2">
    <w:p w:rsidR="007048C8" w:rsidRPr="00166813" w:rsidRDefault="007048C8" w:rsidP="00166813">
      <w:pPr>
        <w:pStyle w:val="FootnoteText"/>
        <w:widowControl w:val="0"/>
        <w:spacing w:line="264" w:lineRule="auto"/>
        <w:rPr>
          <w:b w:val="0"/>
          <w:bCs w:val="0"/>
        </w:rPr>
      </w:pPr>
      <w:r w:rsidRPr="00166813">
        <w:rPr>
          <w:rStyle w:val="FootnoteReference"/>
          <w:b w:val="0"/>
          <w:bCs w:val="0"/>
        </w:rPr>
        <w:footnoteRef/>
      </w:r>
      <w:r w:rsidRPr="00166813">
        <w:rPr>
          <w:b w:val="0"/>
          <w:bCs w:val="0"/>
        </w:rPr>
        <w:t xml:space="preserve"> The simple meaning of the </w:t>
      </w:r>
      <w:r w:rsidRPr="00166813">
        <w:rPr>
          <w:rFonts w:hint="cs"/>
          <w:b w:val="0"/>
          <w:bCs w:val="0"/>
          <w:rtl/>
        </w:rPr>
        <w:t>פסוק</w:t>
      </w:r>
      <w:r w:rsidRPr="00166813">
        <w:rPr>
          <w:b w:val="0"/>
          <w:bCs w:val="0"/>
        </w:rPr>
        <w:t xml:space="preserve"> (if it is not referring to the </w:t>
      </w:r>
      <w:r w:rsidRPr="00166813">
        <w:rPr>
          <w:rFonts w:hint="cs"/>
          <w:b w:val="0"/>
          <w:bCs w:val="0"/>
          <w:rtl/>
        </w:rPr>
        <w:t>קנס עזרא</w:t>
      </w:r>
      <w:r w:rsidRPr="00166813">
        <w:rPr>
          <w:b w:val="0"/>
          <w:bCs w:val="0"/>
        </w:rPr>
        <w:t xml:space="preserve">) would be that </w:t>
      </w:r>
      <w:r w:rsidRPr="00166813">
        <w:rPr>
          <w:rFonts w:hint="cs"/>
          <w:b w:val="0"/>
          <w:bCs w:val="0"/>
          <w:rtl/>
        </w:rPr>
        <w:t>כהנים</w:t>
      </w:r>
      <w:r w:rsidRPr="00166813">
        <w:rPr>
          <w:b w:val="0"/>
          <w:bCs w:val="0"/>
        </w:rPr>
        <w:t xml:space="preserve"> should come with the </w:t>
      </w:r>
      <w:r w:rsidRPr="00166813">
        <w:rPr>
          <w:rFonts w:hint="cs"/>
          <w:b w:val="0"/>
          <w:bCs w:val="0"/>
          <w:rtl/>
        </w:rPr>
        <w:t>לויים</w:t>
      </w:r>
      <w:r w:rsidRPr="00166813">
        <w:rPr>
          <w:b w:val="0"/>
          <w:bCs w:val="0"/>
        </w:rPr>
        <w:t xml:space="preserve"> when the </w:t>
      </w:r>
      <w:r w:rsidRPr="00166813">
        <w:rPr>
          <w:rFonts w:hint="cs"/>
          <w:b w:val="0"/>
          <w:bCs w:val="0"/>
          <w:rtl/>
        </w:rPr>
        <w:t>לויים</w:t>
      </w:r>
      <w:r w:rsidRPr="00166813">
        <w:rPr>
          <w:b w:val="0"/>
          <w:bCs w:val="0"/>
        </w:rPr>
        <w:t xml:space="preserve"> receive their </w:t>
      </w:r>
      <w:r w:rsidRPr="00166813">
        <w:rPr>
          <w:rFonts w:hint="cs"/>
          <w:b w:val="0"/>
          <w:bCs w:val="0"/>
          <w:rtl/>
        </w:rPr>
        <w:t>מעש"ר</w:t>
      </w:r>
      <w:r w:rsidRPr="00166813">
        <w:rPr>
          <w:b w:val="0"/>
          <w:bCs w:val="0"/>
        </w:rPr>
        <w:t xml:space="preserve"> so that the </w:t>
      </w:r>
      <w:r w:rsidRPr="00166813">
        <w:rPr>
          <w:rFonts w:hint="cs"/>
          <w:b w:val="0"/>
          <w:bCs w:val="0"/>
          <w:rtl/>
        </w:rPr>
        <w:t>כהנים</w:t>
      </w:r>
      <w:r w:rsidRPr="00166813">
        <w:rPr>
          <w:b w:val="0"/>
          <w:bCs w:val="0"/>
        </w:rPr>
        <w:t xml:space="preserve"> will receive the </w:t>
      </w:r>
      <w:r w:rsidRPr="00166813">
        <w:rPr>
          <w:rFonts w:hint="cs"/>
          <w:b w:val="0"/>
          <w:bCs w:val="0"/>
          <w:rtl/>
        </w:rPr>
        <w:t>תרומת מעשר</w:t>
      </w:r>
      <w:r w:rsidRPr="00166813">
        <w:rPr>
          <w:b w:val="0"/>
          <w:bCs w:val="0"/>
        </w:rPr>
        <w:t xml:space="preserve"> from the </w:t>
      </w:r>
      <w:r w:rsidRPr="00166813">
        <w:rPr>
          <w:rFonts w:hint="cs"/>
          <w:b w:val="0"/>
          <w:bCs w:val="0"/>
          <w:rtl/>
        </w:rPr>
        <w:t>לויים</w:t>
      </w:r>
      <w:r w:rsidRPr="00166813">
        <w:rPr>
          <w:b w:val="0"/>
          <w:bCs w:val="0"/>
        </w:rPr>
        <w:t xml:space="preserve">. However </w:t>
      </w:r>
      <w:r w:rsidRPr="00166813">
        <w:rPr>
          <w:rFonts w:hint="cs"/>
          <w:b w:val="0"/>
          <w:bCs w:val="0"/>
          <w:rtl/>
        </w:rPr>
        <w:t>תוס'</w:t>
      </w:r>
      <w:r w:rsidRPr="00166813">
        <w:rPr>
          <w:b w:val="0"/>
          <w:bCs w:val="0"/>
        </w:rPr>
        <w:t xml:space="preserve"> is suggesting that this </w:t>
      </w:r>
      <w:r w:rsidRPr="00166813">
        <w:rPr>
          <w:rFonts w:hint="cs"/>
          <w:b w:val="0"/>
          <w:bCs w:val="0"/>
          <w:rtl/>
        </w:rPr>
        <w:t>פסוק</w:t>
      </w:r>
      <w:r w:rsidRPr="00166813">
        <w:rPr>
          <w:b w:val="0"/>
          <w:bCs w:val="0"/>
        </w:rPr>
        <w:t xml:space="preserve"> maybe (also) referring to </w:t>
      </w:r>
      <w:r w:rsidRPr="00166813">
        <w:rPr>
          <w:rFonts w:hint="cs"/>
          <w:b w:val="0"/>
          <w:bCs w:val="0"/>
          <w:rtl/>
        </w:rPr>
        <w:t>קנס עזרא</w:t>
      </w:r>
      <w:r w:rsidRPr="00166813">
        <w:rPr>
          <w:b w:val="0"/>
          <w:bCs w:val="0"/>
        </w:rPr>
        <w:t>.</w:t>
      </w:r>
    </w:p>
  </w:footnote>
  <w:footnote w:id="3">
    <w:p w:rsidR="007048C8" w:rsidRPr="00166813" w:rsidRDefault="007048C8" w:rsidP="00166813">
      <w:pPr>
        <w:pStyle w:val="FootnoteText"/>
        <w:widowControl w:val="0"/>
        <w:spacing w:line="264" w:lineRule="auto"/>
        <w:rPr>
          <w:b w:val="0"/>
          <w:bCs w:val="0"/>
        </w:rPr>
      </w:pPr>
      <w:r w:rsidRPr="00166813">
        <w:rPr>
          <w:rStyle w:val="FootnoteReference"/>
          <w:b w:val="0"/>
          <w:bCs w:val="0"/>
        </w:rPr>
        <w:footnoteRef/>
      </w:r>
      <w:r w:rsidRPr="00166813">
        <w:rPr>
          <w:b w:val="0"/>
          <w:bCs w:val="0"/>
        </w:rPr>
        <w:t xml:space="preserve"> </w:t>
      </w:r>
      <w:proofErr w:type="gramStart"/>
      <w:r w:rsidRPr="00166813">
        <w:rPr>
          <w:b w:val="0"/>
          <w:bCs w:val="0"/>
        </w:rPr>
        <w:t xml:space="preserve">See previous </w:t>
      </w:r>
      <w:r w:rsidRPr="00166813">
        <w:rPr>
          <w:rFonts w:hint="cs"/>
          <w:b w:val="0"/>
          <w:bCs w:val="0"/>
          <w:rtl/>
        </w:rPr>
        <w:t>תוס' ד"ה לא</w:t>
      </w:r>
      <w:r w:rsidRPr="00166813">
        <w:rPr>
          <w:b w:val="0"/>
          <w:bCs w:val="0"/>
        </w:rPr>
        <w:t xml:space="preserve"> at length.</w:t>
      </w:r>
      <w:proofErr w:type="gramEnd"/>
    </w:p>
  </w:footnote>
  <w:footnote w:id="4">
    <w:p w:rsidR="007048C8" w:rsidRPr="00166813" w:rsidRDefault="007048C8" w:rsidP="00166813">
      <w:pPr>
        <w:pStyle w:val="FootnoteText"/>
        <w:widowControl w:val="0"/>
        <w:spacing w:line="264" w:lineRule="auto"/>
        <w:rPr>
          <w:b w:val="0"/>
          <w:bCs w:val="0"/>
        </w:rPr>
      </w:pPr>
      <w:r w:rsidRPr="00166813">
        <w:rPr>
          <w:rStyle w:val="FootnoteReference"/>
          <w:b w:val="0"/>
          <w:bCs w:val="0"/>
        </w:rPr>
        <w:footnoteRef/>
      </w:r>
      <w:r w:rsidRPr="00166813">
        <w:rPr>
          <w:b w:val="0"/>
          <w:bCs w:val="0"/>
        </w:rPr>
        <w:t xml:space="preserve"> </w:t>
      </w:r>
      <w:r w:rsidRPr="00166813">
        <w:rPr>
          <w:rFonts w:hint="cs"/>
          <w:b w:val="0"/>
          <w:bCs w:val="0"/>
          <w:rtl/>
        </w:rPr>
        <w:t>תוספות</w:t>
      </w:r>
      <w:r w:rsidRPr="00166813">
        <w:rPr>
          <w:b w:val="0"/>
          <w:bCs w:val="0"/>
        </w:rPr>
        <w:t xml:space="preserve"> asks that not only is there no proof from this </w:t>
      </w:r>
      <w:r w:rsidRPr="00166813">
        <w:rPr>
          <w:rFonts w:hint="cs"/>
          <w:b w:val="0"/>
          <w:bCs w:val="0"/>
          <w:rtl/>
        </w:rPr>
        <w:t>פסוק</w:t>
      </w:r>
      <w:r w:rsidRPr="00166813">
        <w:rPr>
          <w:b w:val="0"/>
          <w:bCs w:val="0"/>
        </w:rPr>
        <w:t xml:space="preserve">, but on the contrary, this </w:t>
      </w:r>
      <w:r w:rsidRPr="00166813">
        <w:rPr>
          <w:rFonts w:hint="cs"/>
          <w:b w:val="0"/>
          <w:bCs w:val="0"/>
          <w:rtl/>
        </w:rPr>
        <w:t>פסוק</w:t>
      </w:r>
      <w:r w:rsidRPr="00166813">
        <w:rPr>
          <w:b w:val="0"/>
          <w:bCs w:val="0"/>
        </w:rPr>
        <w:t xml:space="preserve"> seems to contradict the ruling of </w:t>
      </w:r>
      <w:r w:rsidRPr="00166813">
        <w:rPr>
          <w:rFonts w:hint="cs"/>
          <w:b w:val="0"/>
          <w:bCs w:val="0"/>
          <w:rtl/>
        </w:rPr>
        <w:t>ראב"ע</w:t>
      </w:r>
      <w:r w:rsidRPr="00166813">
        <w:rPr>
          <w:b w:val="0"/>
          <w:bCs w:val="0"/>
        </w:rPr>
        <w:t xml:space="preserve"> that </w:t>
      </w:r>
      <w:r w:rsidRPr="00166813">
        <w:rPr>
          <w:rFonts w:hint="cs"/>
          <w:b w:val="0"/>
          <w:bCs w:val="0"/>
          <w:rtl/>
        </w:rPr>
        <w:t>מעש"ר</w:t>
      </w:r>
      <w:r w:rsidRPr="00166813">
        <w:rPr>
          <w:b w:val="0"/>
          <w:bCs w:val="0"/>
        </w:rPr>
        <w:t xml:space="preserve"> is </w:t>
      </w:r>
      <w:r w:rsidRPr="00166813">
        <w:rPr>
          <w:rFonts w:hint="cs"/>
          <w:b w:val="0"/>
          <w:bCs w:val="0"/>
          <w:rtl/>
        </w:rPr>
        <w:t>לכהנים ולא ללויים</w:t>
      </w:r>
      <w:r w:rsidRPr="00166813">
        <w:rPr>
          <w:b w:val="0"/>
          <w:bCs w:val="0"/>
        </w:rPr>
        <w:t>!</w:t>
      </w:r>
    </w:p>
  </w:footnote>
  <w:footnote w:id="5">
    <w:p w:rsidR="007048C8" w:rsidRPr="00166813" w:rsidRDefault="007048C8" w:rsidP="00166813">
      <w:pPr>
        <w:pStyle w:val="FootnoteText"/>
        <w:widowControl w:val="0"/>
        <w:spacing w:line="264" w:lineRule="auto"/>
        <w:rPr>
          <w:b w:val="0"/>
          <w:bCs w:val="0"/>
        </w:rPr>
      </w:pPr>
      <w:r w:rsidRPr="00166813">
        <w:rPr>
          <w:rStyle w:val="FootnoteReference"/>
          <w:b w:val="0"/>
          <w:bCs w:val="0"/>
        </w:rPr>
        <w:footnoteRef/>
      </w:r>
      <w:r w:rsidRPr="00166813">
        <w:rPr>
          <w:b w:val="0"/>
          <w:bCs w:val="0"/>
        </w:rPr>
        <w:t xml:space="preserve"> This will at least remove the question on </w:t>
      </w:r>
      <w:r w:rsidRPr="00166813">
        <w:rPr>
          <w:rFonts w:hint="cs"/>
          <w:b w:val="0"/>
          <w:bCs w:val="0"/>
          <w:rtl/>
        </w:rPr>
        <w:t>ראב"ע</w:t>
      </w:r>
      <w:r w:rsidRPr="00166813">
        <w:rPr>
          <w:b w:val="0"/>
          <w:bCs w:val="0"/>
        </w:rPr>
        <w:t xml:space="preserve">, even though it still does not give us a source from </w:t>
      </w:r>
      <w:r w:rsidRPr="00166813">
        <w:rPr>
          <w:rFonts w:hint="cs"/>
          <w:b w:val="0"/>
          <w:bCs w:val="0"/>
          <w:rtl/>
        </w:rPr>
        <w:t>קנס עזרא</w:t>
      </w:r>
      <w:r w:rsidRPr="00166813">
        <w:rPr>
          <w:b w:val="0"/>
          <w:bCs w:val="0"/>
        </w:rPr>
        <w:t>.</w:t>
      </w:r>
    </w:p>
  </w:footnote>
  <w:footnote w:id="6">
    <w:p w:rsidR="007048C8" w:rsidRPr="00166813" w:rsidRDefault="007048C8" w:rsidP="00714647">
      <w:pPr>
        <w:pStyle w:val="FootnoteText"/>
        <w:widowControl w:val="0"/>
        <w:spacing w:line="264" w:lineRule="auto"/>
        <w:rPr>
          <w:b w:val="0"/>
          <w:bCs w:val="0"/>
        </w:rPr>
      </w:pPr>
      <w:r w:rsidRPr="00166813">
        <w:rPr>
          <w:rStyle w:val="FootnoteReference"/>
          <w:b w:val="0"/>
          <w:bCs w:val="0"/>
        </w:rPr>
        <w:footnoteRef/>
      </w:r>
      <w:r w:rsidRPr="00166813">
        <w:rPr>
          <w:b w:val="0"/>
          <w:bCs w:val="0"/>
        </w:rPr>
        <w:t xml:space="preserve"> The </w:t>
      </w:r>
      <w:r w:rsidRPr="00166813">
        <w:rPr>
          <w:rFonts w:hint="cs"/>
          <w:b w:val="0"/>
          <w:bCs w:val="0"/>
          <w:rtl/>
        </w:rPr>
        <w:t>גמרא</w:t>
      </w:r>
      <w:r w:rsidRPr="00166813">
        <w:rPr>
          <w:b w:val="0"/>
          <w:bCs w:val="0"/>
        </w:rPr>
        <w:t xml:space="preserve"> there writes</w:t>
      </w:r>
      <w:proofErr w:type="gramStart"/>
      <w:r w:rsidRPr="00166813">
        <w:rPr>
          <w:b w:val="0"/>
          <w:bCs w:val="0"/>
        </w:rPr>
        <w:t xml:space="preserve">; </w:t>
      </w:r>
      <w:r w:rsidRPr="00166813">
        <w:rPr>
          <w:rFonts w:hint="cs"/>
          <w:b w:val="0"/>
          <w:bCs w:val="0"/>
          <w:rtl/>
        </w:rPr>
        <w:t>!</w:t>
      </w:r>
      <w:proofErr w:type="gramEnd"/>
      <w:r w:rsidRPr="00166813">
        <w:rPr>
          <w:b w:val="0"/>
          <w:bCs w:val="0"/>
          <w:rtl/>
        </w:rPr>
        <w:t>אימר דקנסינהו עזרא דלא יהבינן להו</w:t>
      </w:r>
      <w:r w:rsidRPr="00166813">
        <w:rPr>
          <w:rFonts w:hint="cs"/>
          <w:b w:val="0"/>
          <w:bCs w:val="0"/>
          <w:rtl/>
        </w:rPr>
        <w:t>,</w:t>
      </w:r>
      <w:r w:rsidRPr="00166813">
        <w:rPr>
          <w:b w:val="0"/>
          <w:bCs w:val="0"/>
          <w:rtl/>
        </w:rPr>
        <w:t xml:space="preserve"> משקל מינייהו מי אמר</w:t>
      </w:r>
      <w:r w:rsidRPr="00166813">
        <w:rPr>
          <w:b w:val="0"/>
          <w:bCs w:val="0"/>
        </w:rPr>
        <w:t xml:space="preserve"> You can say that </w:t>
      </w:r>
      <w:r w:rsidRPr="00166813">
        <w:rPr>
          <w:rFonts w:hint="cs"/>
          <w:b w:val="0"/>
          <w:bCs w:val="0"/>
          <w:rtl/>
        </w:rPr>
        <w:t>עזרא</w:t>
      </w:r>
      <w:r w:rsidRPr="00166813">
        <w:rPr>
          <w:b w:val="0"/>
          <w:bCs w:val="0"/>
        </w:rPr>
        <w:t xml:space="preserve"> punished them not to give them </w:t>
      </w:r>
      <w:r w:rsidRPr="00166813">
        <w:rPr>
          <w:rFonts w:hint="cs"/>
          <w:b w:val="0"/>
          <w:bCs w:val="0"/>
          <w:rtl/>
        </w:rPr>
        <w:t>מעשר</w:t>
      </w:r>
      <w:r w:rsidRPr="00166813">
        <w:rPr>
          <w:b w:val="0"/>
          <w:bCs w:val="0"/>
        </w:rPr>
        <w:t xml:space="preserve"> (according to </w:t>
      </w:r>
      <w:r w:rsidRPr="00166813">
        <w:rPr>
          <w:rFonts w:hint="cs"/>
          <w:b w:val="0"/>
          <w:bCs w:val="0"/>
          <w:rtl/>
        </w:rPr>
        <w:t>ראב"ע</w:t>
      </w:r>
      <w:r w:rsidRPr="00166813">
        <w:rPr>
          <w:b w:val="0"/>
          <w:bCs w:val="0"/>
        </w:rPr>
        <w:t xml:space="preserve">) do we say that we can take away from them their </w:t>
      </w:r>
      <w:r w:rsidRPr="00166813">
        <w:rPr>
          <w:rFonts w:hint="cs"/>
          <w:b w:val="0"/>
          <w:bCs w:val="0"/>
          <w:rtl/>
        </w:rPr>
        <w:t>מעשר</w:t>
      </w:r>
      <w:r w:rsidRPr="00166813">
        <w:rPr>
          <w:b w:val="0"/>
          <w:bCs w:val="0"/>
        </w:rPr>
        <w:t>!</w:t>
      </w:r>
      <w:r w:rsidR="00714647">
        <w:rPr>
          <w:b w:val="0"/>
          <w:bCs w:val="0"/>
        </w:rPr>
        <w:t xml:space="preserve"> The </w:t>
      </w:r>
      <w:r w:rsidR="00714647">
        <w:rPr>
          <w:rFonts w:hint="cs"/>
          <w:b w:val="0"/>
          <w:bCs w:val="0"/>
          <w:rtl/>
        </w:rPr>
        <w:t>לויים</w:t>
      </w:r>
      <w:r w:rsidR="00714647">
        <w:rPr>
          <w:b w:val="0"/>
          <w:bCs w:val="0"/>
        </w:rPr>
        <w:t xml:space="preserve"> are not required to give </w:t>
      </w:r>
      <w:r w:rsidR="00714647">
        <w:rPr>
          <w:rFonts w:hint="cs"/>
          <w:b w:val="0"/>
          <w:bCs w:val="0"/>
          <w:rtl/>
        </w:rPr>
        <w:t>מעשר</w:t>
      </w:r>
      <w:r w:rsidR="00714647">
        <w:rPr>
          <w:b w:val="0"/>
          <w:bCs w:val="0"/>
        </w:rPr>
        <w:t xml:space="preserve"> from their crops to the </w:t>
      </w:r>
      <w:r w:rsidR="00714647">
        <w:rPr>
          <w:rFonts w:hint="cs"/>
          <w:b w:val="0"/>
          <w:bCs w:val="0"/>
          <w:rtl/>
        </w:rPr>
        <w:t>כהנים</w:t>
      </w:r>
      <w:r w:rsidR="00714647">
        <w:rPr>
          <w:b w:val="0"/>
          <w:bCs w:val="0"/>
        </w:rPr>
        <w:t xml:space="preserve"> (even according to </w:t>
      </w:r>
      <w:r w:rsidR="00714647">
        <w:rPr>
          <w:rFonts w:hint="cs"/>
          <w:b w:val="0"/>
          <w:bCs w:val="0"/>
          <w:rtl/>
        </w:rPr>
        <w:t>ראב"ע</w:t>
      </w:r>
      <w:r w:rsidR="00714647">
        <w:rPr>
          <w:b w:val="0"/>
          <w:bCs w:val="0"/>
        </w:rPr>
        <w:t>).</w:t>
      </w:r>
    </w:p>
  </w:footnote>
  <w:footnote w:id="7">
    <w:p w:rsidR="007048C8" w:rsidRPr="00166813" w:rsidRDefault="007048C8" w:rsidP="00166813">
      <w:pPr>
        <w:pStyle w:val="FootnoteText"/>
        <w:widowControl w:val="0"/>
        <w:spacing w:line="264" w:lineRule="auto"/>
        <w:rPr>
          <w:b w:val="0"/>
          <w:bCs w:val="0"/>
        </w:rPr>
      </w:pPr>
      <w:r w:rsidRPr="00166813">
        <w:rPr>
          <w:rStyle w:val="FootnoteReference"/>
          <w:b w:val="0"/>
          <w:bCs w:val="0"/>
        </w:rPr>
        <w:footnoteRef/>
      </w:r>
      <w:r w:rsidRPr="00166813">
        <w:rPr>
          <w:b w:val="0"/>
          <w:bCs w:val="0"/>
        </w:rPr>
        <w:t xml:space="preserve"> The </w:t>
      </w:r>
      <w:r w:rsidRPr="00166813">
        <w:rPr>
          <w:rFonts w:hint="cs"/>
          <w:b w:val="0"/>
          <w:bCs w:val="0"/>
          <w:rtl/>
        </w:rPr>
        <w:t>לויים</w:t>
      </w:r>
      <w:r w:rsidRPr="00166813">
        <w:rPr>
          <w:b w:val="0"/>
          <w:bCs w:val="0"/>
        </w:rPr>
        <w:t xml:space="preserve"> (then) did not heed </w:t>
      </w:r>
      <w:r w:rsidRPr="00166813">
        <w:rPr>
          <w:rFonts w:hint="cs"/>
          <w:b w:val="0"/>
          <w:bCs w:val="0"/>
          <w:rtl/>
        </w:rPr>
        <w:t>קנס עזרא</w:t>
      </w:r>
      <w:r w:rsidRPr="00166813">
        <w:rPr>
          <w:b w:val="0"/>
          <w:bCs w:val="0"/>
        </w:rPr>
        <w:t>.</w:t>
      </w:r>
    </w:p>
  </w:footnote>
  <w:footnote w:id="8">
    <w:p w:rsidR="007048C8" w:rsidRPr="00166813" w:rsidRDefault="007048C8" w:rsidP="00166813">
      <w:pPr>
        <w:pStyle w:val="FootnoteText"/>
        <w:widowControl w:val="0"/>
        <w:spacing w:line="264" w:lineRule="auto"/>
        <w:rPr>
          <w:b w:val="0"/>
          <w:bCs w:val="0"/>
        </w:rPr>
      </w:pPr>
      <w:r w:rsidRPr="00166813">
        <w:rPr>
          <w:rStyle w:val="FootnoteReference"/>
          <w:b w:val="0"/>
          <w:bCs w:val="0"/>
        </w:rPr>
        <w:footnoteRef/>
      </w:r>
      <w:r w:rsidRPr="00166813">
        <w:rPr>
          <w:b w:val="0"/>
          <w:bCs w:val="0"/>
        </w:rPr>
        <w:t xml:space="preserve"> This is referring to the </w:t>
      </w:r>
      <w:r w:rsidRPr="00166813">
        <w:rPr>
          <w:rFonts w:hint="cs"/>
          <w:b w:val="0"/>
          <w:bCs w:val="0"/>
          <w:rtl/>
        </w:rPr>
        <w:t>פסוק</w:t>
      </w:r>
      <w:r w:rsidRPr="00166813">
        <w:rPr>
          <w:b w:val="0"/>
          <w:bCs w:val="0"/>
        </w:rPr>
        <w:t xml:space="preserve"> in footnote # 1.</w:t>
      </w:r>
    </w:p>
  </w:footnote>
  <w:footnote w:id="9">
    <w:p w:rsidR="007048C8" w:rsidRPr="00166813" w:rsidRDefault="007048C8" w:rsidP="00166813">
      <w:pPr>
        <w:pStyle w:val="FootnoteText"/>
        <w:widowControl w:val="0"/>
        <w:spacing w:line="264" w:lineRule="auto"/>
        <w:rPr>
          <w:b w:val="0"/>
          <w:bCs w:val="0"/>
        </w:rPr>
      </w:pPr>
      <w:r w:rsidRPr="00166813">
        <w:rPr>
          <w:rStyle w:val="FootnoteReference"/>
          <w:b w:val="0"/>
          <w:bCs w:val="0"/>
        </w:rPr>
        <w:footnoteRef/>
      </w:r>
      <w:r w:rsidRPr="00166813">
        <w:rPr>
          <w:b w:val="0"/>
          <w:bCs w:val="0"/>
        </w:rPr>
        <w:t xml:space="preserve"> According to the </w:t>
      </w:r>
      <w:r w:rsidRPr="00166813">
        <w:rPr>
          <w:rFonts w:hint="cs"/>
          <w:b w:val="0"/>
          <w:bCs w:val="0"/>
          <w:rtl/>
        </w:rPr>
        <w:t>מ"ד מעש"ר אסורה לזרים</w:t>
      </w:r>
      <w:r w:rsidRPr="00166813">
        <w:rPr>
          <w:b w:val="0"/>
          <w:bCs w:val="0"/>
        </w:rPr>
        <w:t xml:space="preserve"> it will be better understood that </w:t>
      </w:r>
      <w:r w:rsidRPr="00166813">
        <w:rPr>
          <w:rFonts w:hint="cs"/>
          <w:b w:val="0"/>
          <w:bCs w:val="0"/>
          <w:rtl/>
        </w:rPr>
        <w:t>כהן</w:t>
      </w:r>
      <w:r w:rsidRPr="00166813">
        <w:rPr>
          <w:b w:val="0"/>
          <w:bCs w:val="0"/>
        </w:rPr>
        <w:t xml:space="preserve"> refers to </w:t>
      </w:r>
      <w:r w:rsidRPr="00166813">
        <w:rPr>
          <w:rFonts w:hint="cs"/>
          <w:b w:val="0"/>
          <w:bCs w:val="0"/>
          <w:rtl/>
        </w:rPr>
        <w:t>כהנים עניים</w:t>
      </w:r>
      <w:r w:rsidRPr="00166813">
        <w:rPr>
          <w:b w:val="0"/>
          <w:bCs w:val="0"/>
        </w:rPr>
        <w:t xml:space="preserve"> only!</w:t>
      </w:r>
    </w:p>
  </w:footnote>
  <w:footnote w:id="10">
    <w:p w:rsidR="007048C8" w:rsidRPr="00166813" w:rsidRDefault="007048C8" w:rsidP="00166813">
      <w:pPr>
        <w:pStyle w:val="FootnoteText"/>
        <w:widowControl w:val="0"/>
        <w:spacing w:line="264" w:lineRule="auto"/>
        <w:rPr>
          <w:b w:val="0"/>
          <w:bCs w:val="0"/>
        </w:rPr>
      </w:pPr>
      <w:r w:rsidRPr="00166813">
        <w:rPr>
          <w:rStyle w:val="FootnoteReference"/>
          <w:b w:val="0"/>
          <w:bCs w:val="0"/>
        </w:rPr>
        <w:footnoteRef/>
      </w:r>
      <w:r w:rsidRPr="00166813">
        <w:rPr>
          <w:b w:val="0"/>
          <w:bCs w:val="0"/>
        </w:rPr>
        <w:t xml:space="preserve"> </w:t>
      </w:r>
      <w:r w:rsidRPr="00166813">
        <w:rPr>
          <w:rFonts w:hint="cs"/>
          <w:b w:val="0"/>
          <w:bCs w:val="0"/>
          <w:rtl/>
        </w:rPr>
        <w:t>פסוק י</w:t>
      </w:r>
      <w:r w:rsidRPr="00166813">
        <w:rPr>
          <w:b w:val="0"/>
          <w:bCs w:val="0"/>
        </w:rPr>
        <w:t>.</w:t>
      </w:r>
      <w:r w:rsidR="0042744D" w:rsidRPr="00166813">
        <w:rPr>
          <w:b w:val="0"/>
          <w:bCs w:val="0"/>
        </w:rPr>
        <w:t xml:space="preserve"> See ‘Thinking it over’</w:t>
      </w:r>
      <w:r w:rsidR="00166813">
        <w:rPr>
          <w:b w:val="0"/>
          <w:bCs w:val="0"/>
        </w:rPr>
        <w:t xml:space="preserve"> #1</w:t>
      </w:r>
      <w:r w:rsidR="0042744D" w:rsidRPr="00166813">
        <w:rPr>
          <w:b w:val="0"/>
          <w:bCs w:val="0"/>
        </w:rPr>
        <w:t>.</w:t>
      </w:r>
    </w:p>
  </w:footnote>
  <w:footnote w:id="11">
    <w:p w:rsidR="007048C8" w:rsidRPr="00166813" w:rsidRDefault="007048C8" w:rsidP="00166813">
      <w:pPr>
        <w:pStyle w:val="FootnoteText"/>
        <w:widowControl w:val="0"/>
        <w:spacing w:line="264" w:lineRule="auto"/>
        <w:rPr>
          <w:b w:val="0"/>
          <w:bCs w:val="0"/>
        </w:rPr>
      </w:pPr>
      <w:r w:rsidRPr="00166813">
        <w:rPr>
          <w:rStyle w:val="FootnoteReference"/>
          <w:b w:val="0"/>
          <w:bCs w:val="0"/>
        </w:rPr>
        <w:footnoteRef/>
      </w:r>
      <w:r w:rsidRPr="00166813">
        <w:rPr>
          <w:b w:val="0"/>
          <w:bCs w:val="0"/>
        </w:rPr>
        <w:t xml:space="preserve"> </w:t>
      </w:r>
      <w:r w:rsidRPr="00166813">
        <w:rPr>
          <w:rFonts w:hint="cs"/>
          <w:b w:val="0"/>
          <w:bCs w:val="0"/>
          <w:rtl/>
        </w:rPr>
        <w:t>פסוק לט</w:t>
      </w:r>
      <w:r w:rsidRPr="00166813">
        <w:rPr>
          <w:b w:val="0"/>
          <w:bCs w:val="0"/>
        </w:rPr>
        <w:t xml:space="preserve">. The full </w:t>
      </w:r>
      <w:r w:rsidRPr="00166813">
        <w:rPr>
          <w:rFonts w:hint="cs"/>
          <w:b w:val="0"/>
          <w:bCs w:val="0"/>
          <w:rtl/>
        </w:rPr>
        <w:t>פסוק</w:t>
      </w:r>
      <w:r w:rsidRPr="00166813">
        <w:rPr>
          <w:b w:val="0"/>
          <w:bCs w:val="0"/>
        </w:rPr>
        <w:t xml:space="preserve"> reads: </w:t>
      </w:r>
      <w:r w:rsidRPr="00166813">
        <w:rPr>
          <w:b w:val="0"/>
          <w:bCs w:val="0"/>
          <w:rtl/>
        </w:rPr>
        <w:t xml:space="preserve">וְהָיָה הַכּהֵן בֶּן אַהֲרן עִם הַלְוִיִּם בַּעְשֵׂר הַלְוִיִּם וְהַלְוִיִּם יַעֲלוּ אֶת מַעֲשַׂר הַמַּעֲשֵׂר לְבֵית אֱלהֵינוּ אֶל הַלְּשָׁכוֹת </w:t>
      </w:r>
      <w:r w:rsidRPr="00166813">
        <w:rPr>
          <w:b w:val="0"/>
          <w:bCs w:val="0"/>
          <w:u w:val="single"/>
          <w:rtl/>
        </w:rPr>
        <w:t>לְבֵית הָאוֹצָר</w:t>
      </w:r>
      <w:r w:rsidRPr="00166813">
        <w:rPr>
          <w:b w:val="0"/>
          <w:bCs w:val="0"/>
        </w:rPr>
        <w:t xml:space="preserve">. The words </w:t>
      </w:r>
      <w:r w:rsidRPr="00166813">
        <w:rPr>
          <w:b w:val="0"/>
          <w:bCs w:val="0"/>
          <w:rtl/>
        </w:rPr>
        <w:t>וְהַלְוִיִּם יַעֲלוּ אֶת מַעֲשַׂר הַמַּעֲשֵׂר</w:t>
      </w:r>
      <w:r w:rsidRPr="00166813">
        <w:rPr>
          <w:b w:val="0"/>
          <w:bCs w:val="0"/>
        </w:rPr>
        <w:t xml:space="preserve"> is referring to the </w:t>
      </w:r>
      <w:r w:rsidRPr="00166813">
        <w:rPr>
          <w:rFonts w:hint="cs"/>
          <w:b w:val="0"/>
          <w:bCs w:val="0"/>
          <w:rtl/>
        </w:rPr>
        <w:t>תרומת מעשר</w:t>
      </w:r>
      <w:r w:rsidRPr="00166813">
        <w:rPr>
          <w:b w:val="0"/>
          <w:bCs w:val="0"/>
        </w:rPr>
        <w:t xml:space="preserve"> which the </w:t>
      </w:r>
      <w:r w:rsidRPr="00166813">
        <w:rPr>
          <w:rFonts w:hint="cs"/>
          <w:b w:val="0"/>
          <w:bCs w:val="0"/>
          <w:rtl/>
        </w:rPr>
        <w:t>לויים</w:t>
      </w:r>
      <w:r w:rsidRPr="00166813">
        <w:rPr>
          <w:b w:val="0"/>
          <w:bCs w:val="0"/>
        </w:rPr>
        <w:t xml:space="preserve"> must give to the </w:t>
      </w:r>
      <w:r w:rsidRPr="00166813">
        <w:rPr>
          <w:rFonts w:hint="cs"/>
          <w:b w:val="0"/>
          <w:bCs w:val="0"/>
          <w:rtl/>
        </w:rPr>
        <w:t>כהנים מדאורייתא</w:t>
      </w:r>
      <w:r w:rsidRPr="00166813">
        <w:rPr>
          <w:b w:val="0"/>
          <w:bCs w:val="0"/>
        </w:rPr>
        <w:t>.</w:t>
      </w:r>
    </w:p>
  </w:footnote>
  <w:footnote w:id="12">
    <w:p w:rsidR="005C3E45" w:rsidRPr="00166813" w:rsidRDefault="005C3E45" w:rsidP="00714647">
      <w:pPr>
        <w:pStyle w:val="FootnoteText"/>
        <w:widowControl w:val="0"/>
        <w:spacing w:line="264" w:lineRule="auto"/>
        <w:rPr>
          <w:b w:val="0"/>
          <w:bCs w:val="0"/>
        </w:rPr>
      </w:pPr>
      <w:r w:rsidRPr="00166813">
        <w:rPr>
          <w:rStyle w:val="FootnoteReference"/>
          <w:b w:val="0"/>
          <w:bCs w:val="0"/>
        </w:rPr>
        <w:footnoteRef/>
      </w:r>
      <w:r w:rsidRPr="00166813">
        <w:rPr>
          <w:b w:val="0"/>
          <w:bCs w:val="0"/>
        </w:rPr>
        <w:t xml:space="preserve"> There will still be proof that </w:t>
      </w:r>
      <w:r w:rsidRPr="00166813">
        <w:rPr>
          <w:rFonts w:hint="cs"/>
          <w:b w:val="0"/>
          <w:bCs w:val="0"/>
          <w:rtl/>
        </w:rPr>
        <w:t>קנס עזרא (לעניים)</w:t>
      </w:r>
      <w:r w:rsidRPr="00166813">
        <w:rPr>
          <w:b w:val="0"/>
          <w:bCs w:val="0"/>
        </w:rPr>
        <w:t xml:space="preserve">, for if there was no </w:t>
      </w:r>
      <w:r w:rsidRPr="00166813">
        <w:rPr>
          <w:rFonts w:hint="cs"/>
          <w:b w:val="0"/>
          <w:bCs w:val="0"/>
          <w:rtl/>
        </w:rPr>
        <w:t>קנס ללויים</w:t>
      </w:r>
      <w:r w:rsidRPr="00166813">
        <w:rPr>
          <w:b w:val="0"/>
          <w:bCs w:val="0"/>
        </w:rPr>
        <w:t xml:space="preserve">, why the need to bring the </w:t>
      </w:r>
      <w:r w:rsidRPr="00166813">
        <w:rPr>
          <w:rFonts w:hint="cs"/>
          <w:b w:val="0"/>
          <w:bCs w:val="0"/>
          <w:rtl/>
        </w:rPr>
        <w:t>מעש"ר</w:t>
      </w:r>
      <w:r w:rsidRPr="00166813">
        <w:rPr>
          <w:b w:val="0"/>
          <w:bCs w:val="0"/>
        </w:rPr>
        <w:t xml:space="preserve"> to the </w:t>
      </w:r>
      <w:r w:rsidRPr="00166813">
        <w:rPr>
          <w:rFonts w:hint="cs"/>
          <w:b w:val="0"/>
          <w:bCs w:val="0"/>
          <w:rtl/>
        </w:rPr>
        <w:t>בית האוצר</w:t>
      </w:r>
      <w:r w:rsidRPr="00166813">
        <w:rPr>
          <w:b w:val="0"/>
          <w:bCs w:val="0"/>
        </w:rPr>
        <w:t xml:space="preserve">; it can be given directly to the </w:t>
      </w:r>
      <w:r w:rsidRPr="00166813">
        <w:rPr>
          <w:rFonts w:hint="cs"/>
          <w:b w:val="0"/>
          <w:bCs w:val="0"/>
          <w:rtl/>
        </w:rPr>
        <w:t>לויים</w:t>
      </w:r>
      <w:r w:rsidRPr="00166813">
        <w:rPr>
          <w:b w:val="0"/>
          <w:bCs w:val="0"/>
        </w:rPr>
        <w:t xml:space="preserve"> at the </w:t>
      </w:r>
      <w:r w:rsidRPr="00166813">
        <w:rPr>
          <w:rFonts w:hint="cs"/>
          <w:b w:val="0"/>
          <w:bCs w:val="0"/>
          <w:rtl/>
        </w:rPr>
        <w:t>גורן</w:t>
      </w:r>
      <w:r w:rsidRPr="00166813">
        <w:rPr>
          <w:b w:val="0"/>
          <w:bCs w:val="0"/>
        </w:rPr>
        <w:t xml:space="preserve">. However if </w:t>
      </w:r>
      <w:r w:rsidRPr="00166813">
        <w:rPr>
          <w:rFonts w:hint="cs"/>
          <w:b w:val="0"/>
          <w:bCs w:val="0"/>
          <w:rtl/>
        </w:rPr>
        <w:t>קנסא לעניים</w:t>
      </w:r>
      <w:r w:rsidRPr="00166813">
        <w:rPr>
          <w:b w:val="0"/>
          <w:bCs w:val="0"/>
        </w:rPr>
        <w:t xml:space="preserve">, then we understand that it had to be </w:t>
      </w:r>
      <w:r w:rsidRPr="00714647">
        <w:rPr>
          <w:b w:val="0"/>
          <w:bCs w:val="0"/>
          <w:spacing w:val="-2"/>
        </w:rPr>
        <w:t xml:space="preserve">brought </w:t>
      </w:r>
      <w:r w:rsidRPr="00714647">
        <w:rPr>
          <w:rFonts w:hint="cs"/>
          <w:b w:val="0"/>
          <w:bCs w:val="0"/>
          <w:spacing w:val="-2"/>
          <w:rtl/>
        </w:rPr>
        <w:t>לבית האוצר</w:t>
      </w:r>
      <w:r w:rsidRPr="00714647">
        <w:rPr>
          <w:b w:val="0"/>
          <w:bCs w:val="0"/>
          <w:spacing w:val="-2"/>
        </w:rPr>
        <w:t xml:space="preserve">, since the </w:t>
      </w:r>
      <w:r w:rsidRPr="00714647">
        <w:rPr>
          <w:rFonts w:hint="cs"/>
          <w:b w:val="0"/>
          <w:bCs w:val="0"/>
          <w:spacing w:val="-2"/>
          <w:rtl/>
        </w:rPr>
        <w:t>ענים</w:t>
      </w:r>
      <w:r w:rsidRPr="00714647">
        <w:rPr>
          <w:b w:val="0"/>
          <w:bCs w:val="0"/>
          <w:spacing w:val="-2"/>
        </w:rPr>
        <w:t xml:space="preserve"> </w:t>
      </w:r>
      <w:proofErr w:type="spellStart"/>
      <w:r w:rsidRPr="00714647">
        <w:rPr>
          <w:b w:val="0"/>
          <w:bCs w:val="0"/>
          <w:spacing w:val="-2"/>
        </w:rPr>
        <w:t>were</w:t>
      </w:r>
      <w:proofErr w:type="spellEnd"/>
      <w:r w:rsidRPr="00714647">
        <w:rPr>
          <w:b w:val="0"/>
          <w:bCs w:val="0"/>
          <w:spacing w:val="-2"/>
        </w:rPr>
        <w:t xml:space="preserve"> not accustomed to go the </w:t>
      </w:r>
      <w:r w:rsidRPr="00714647">
        <w:rPr>
          <w:rFonts w:hint="cs"/>
          <w:b w:val="0"/>
          <w:bCs w:val="0"/>
          <w:spacing w:val="-2"/>
          <w:rtl/>
        </w:rPr>
        <w:t>גרנות</w:t>
      </w:r>
      <w:r w:rsidRPr="00714647">
        <w:rPr>
          <w:b w:val="0"/>
          <w:bCs w:val="0"/>
          <w:spacing w:val="-2"/>
        </w:rPr>
        <w:t xml:space="preserve"> (see </w:t>
      </w:r>
      <w:r w:rsidRPr="00714647">
        <w:rPr>
          <w:rFonts w:hint="cs"/>
          <w:b w:val="0"/>
          <w:bCs w:val="0"/>
          <w:spacing w:val="-2"/>
          <w:rtl/>
        </w:rPr>
        <w:t>מגן גבורים</w:t>
      </w:r>
      <w:r w:rsidRPr="00714647">
        <w:rPr>
          <w:b w:val="0"/>
          <w:bCs w:val="0"/>
          <w:spacing w:val="-2"/>
        </w:rPr>
        <w:t>).</w:t>
      </w:r>
      <w:r w:rsidR="0042744D" w:rsidRPr="00714647">
        <w:rPr>
          <w:b w:val="0"/>
          <w:bCs w:val="0"/>
          <w:spacing w:val="-2"/>
        </w:rPr>
        <w:t xml:space="preserve"> </w:t>
      </w:r>
      <w:proofErr w:type="gramStart"/>
      <w:r w:rsidR="0042744D" w:rsidRPr="00714647">
        <w:rPr>
          <w:b w:val="0"/>
          <w:bCs w:val="0"/>
          <w:spacing w:val="-2"/>
        </w:rPr>
        <w:t>Alternately</w:t>
      </w:r>
      <w:r w:rsidR="00166813" w:rsidRPr="00714647">
        <w:rPr>
          <w:b w:val="0"/>
          <w:bCs w:val="0"/>
          <w:spacing w:val="-2"/>
        </w:rPr>
        <w:t>;</w:t>
      </w:r>
      <w:r w:rsidR="0042744D" w:rsidRPr="00714647">
        <w:rPr>
          <w:b w:val="0"/>
          <w:bCs w:val="0"/>
          <w:spacing w:val="-2"/>
        </w:rPr>
        <w:t xml:space="preserve"> the </w:t>
      </w:r>
      <w:r w:rsidR="0042744D" w:rsidRPr="00714647">
        <w:rPr>
          <w:rFonts w:hint="cs"/>
          <w:b w:val="0"/>
          <w:bCs w:val="0"/>
          <w:spacing w:val="-2"/>
          <w:rtl/>
        </w:rPr>
        <w:t>א"נ</w:t>
      </w:r>
      <w:r w:rsidR="0042744D" w:rsidRPr="00714647">
        <w:rPr>
          <w:b w:val="0"/>
          <w:bCs w:val="0"/>
          <w:spacing w:val="-2"/>
        </w:rPr>
        <w:t xml:space="preserve"> just wants to explain why there is no contradiction to the </w:t>
      </w:r>
      <w:r w:rsidR="0042744D" w:rsidRPr="00714647">
        <w:rPr>
          <w:rFonts w:hint="cs"/>
          <w:b w:val="0"/>
          <w:bCs w:val="0"/>
          <w:spacing w:val="-2"/>
          <w:rtl/>
        </w:rPr>
        <w:t>מ"ד קנסא לעניים</w:t>
      </w:r>
      <w:r w:rsidR="00714647">
        <w:rPr>
          <w:b w:val="0"/>
          <w:bCs w:val="0"/>
          <w:spacing w:val="-2"/>
        </w:rPr>
        <w:t>;</w:t>
      </w:r>
      <w:r w:rsidR="0042744D" w:rsidRPr="00714647">
        <w:rPr>
          <w:b w:val="0"/>
          <w:bCs w:val="0"/>
          <w:spacing w:val="-2"/>
        </w:rPr>
        <w:t xml:space="preserve"> but not to say that we derive </w:t>
      </w:r>
      <w:r w:rsidR="00714647" w:rsidRPr="00714647">
        <w:rPr>
          <w:rFonts w:hint="cs"/>
          <w:b w:val="0"/>
          <w:bCs w:val="0"/>
          <w:spacing w:val="-2"/>
          <w:rtl/>
        </w:rPr>
        <w:t>קנסא לעניים</w:t>
      </w:r>
      <w:r w:rsidR="0042744D" w:rsidRPr="00714647">
        <w:rPr>
          <w:b w:val="0"/>
          <w:bCs w:val="0"/>
          <w:spacing w:val="-2"/>
        </w:rPr>
        <w:t xml:space="preserve"> from th</w:t>
      </w:r>
      <w:r w:rsidR="00714647" w:rsidRPr="00714647">
        <w:rPr>
          <w:b w:val="0"/>
          <w:bCs w:val="0"/>
          <w:spacing w:val="-2"/>
        </w:rPr>
        <w:t>at</w:t>
      </w:r>
      <w:r w:rsidR="00714647">
        <w:rPr>
          <w:b w:val="0"/>
          <w:bCs w:val="0"/>
        </w:rPr>
        <w:t xml:space="preserve"> </w:t>
      </w:r>
      <w:r w:rsidR="00714647">
        <w:rPr>
          <w:rFonts w:hint="cs"/>
          <w:b w:val="0"/>
          <w:bCs w:val="0"/>
          <w:rtl/>
        </w:rPr>
        <w:t>פסוק</w:t>
      </w:r>
      <w:r w:rsidR="0042744D" w:rsidRPr="00166813">
        <w:rPr>
          <w:b w:val="0"/>
          <w:bCs w:val="0"/>
        </w:rPr>
        <w:t>.</w:t>
      </w:r>
      <w:proofErr w:type="gramEnd"/>
    </w:p>
  </w:footnote>
  <w:footnote w:id="13">
    <w:p w:rsidR="00166813" w:rsidRPr="00166813" w:rsidRDefault="00166813" w:rsidP="00166813">
      <w:pPr>
        <w:pStyle w:val="FootnoteText"/>
        <w:spacing w:line="264" w:lineRule="auto"/>
        <w:rPr>
          <w:b w:val="0"/>
          <w:bCs w:val="0"/>
        </w:rPr>
      </w:pPr>
      <w:r w:rsidRPr="00166813">
        <w:rPr>
          <w:rStyle w:val="FootnoteReference"/>
          <w:b w:val="0"/>
          <w:bCs w:val="0"/>
        </w:rPr>
        <w:footnoteRef/>
      </w:r>
      <w:r w:rsidRPr="00166813">
        <w:rPr>
          <w:b w:val="0"/>
          <w:bCs w:val="0"/>
        </w:rPr>
        <w:t xml:space="preserve"> See ‘Thinking it over’ # 2.</w:t>
      </w:r>
    </w:p>
  </w:footnote>
  <w:footnote w:id="14">
    <w:p w:rsidR="007048C8" w:rsidRPr="00166813" w:rsidRDefault="007048C8" w:rsidP="00166813">
      <w:pPr>
        <w:pStyle w:val="FootnoteText"/>
        <w:widowControl w:val="0"/>
        <w:spacing w:line="264" w:lineRule="auto"/>
        <w:rPr>
          <w:b w:val="0"/>
          <w:bCs w:val="0"/>
        </w:rPr>
      </w:pPr>
      <w:r w:rsidRPr="00166813">
        <w:rPr>
          <w:rStyle w:val="FootnoteReference"/>
          <w:b w:val="0"/>
          <w:bCs w:val="0"/>
        </w:rPr>
        <w:footnoteRef/>
      </w:r>
      <w:r w:rsidRPr="00166813">
        <w:rPr>
          <w:b w:val="0"/>
          <w:bCs w:val="0"/>
        </w:rPr>
        <w:t xml:space="preserve"> </w:t>
      </w:r>
      <w:r w:rsidRPr="00166813">
        <w:rPr>
          <w:rFonts w:hint="cs"/>
          <w:b w:val="0"/>
          <w:bCs w:val="0"/>
          <w:rtl/>
        </w:rPr>
        <w:t>נחמיה יג,י</w:t>
      </w:r>
      <w:r w:rsidRPr="00166813">
        <w:rPr>
          <w:b w:val="0"/>
          <w:bCs w:val="0"/>
        </w:rPr>
        <w:t>.</w:t>
      </w:r>
    </w:p>
  </w:footnote>
  <w:footnote w:id="15">
    <w:p w:rsidR="005C3E45" w:rsidRPr="00166813" w:rsidRDefault="005C3E45" w:rsidP="00166813">
      <w:pPr>
        <w:pStyle w:val="FootnoteText"/>
        <w:widowControl w:val="0"/>
        <w:spacing w:line="264" w:lineRule="auto"/>
        <w:rPr>
          <w:b w:val="0"/>
          <w:bCs w:val="0"/>
        </w:rPr>
      </w:pPr>
      <w:r w:rsidRPr="00166813">
        <w:rPr>
          <w:rStyle w:val="FootnoteReference"/>
          <w:b w:val="0"/>
          <w:bCs w:val="0"/>
        </w:rPr>
        <w:footnoteRef/>
      </w:r>
      <w:r w:rsidRPr="00166813">
        <w:rPr>
          <w:b w:val="0"/>
          <w:bCs w:val="0"/>
        </w:rPr>
        <w:t xml:space="preserve"> The </w:t>
      </w:r>
      <w:r w:rsidRPr="00166813">
        <w:rPr>
          <w:rFonts w:hint="cs"/>
          <w:b w:val="0"/>
          <w:bCs w:val="0"/>
          <w:rtl/>
        </w:rPr>
        <w:t>פסוק</w:t>
      </w:r>
      <w:r w:rsidRPr="00166813">
        <w:rPr>
          <w:b w:val="0"/>
          <w:bCs w:val="0"/>
        </w:rPr>
        <w:t xml:space="preserve"> reads </w:t>
      </w:r>
      <w:r w:rsidRPr="00166813">
        <w:rPr>
          <w:rFonts w:hint="cs"/>
          <w:b w:val="0"/>
          <w:bCs w:val="0"/>
          <w:rtl/>
        </w:rPr>
        <w:t>'ואדע</w:t>
      </w:r>
      <w:r w:rsidRPr="00166813">
        <w:rPr>
          <w:rFonts w:hint="cs"/>
          <w:b w:val="0"/>
          <w:bCs w:val="0"/>
          <w:u w:val="single"/>
          <w:rtl/>
        </w:rPr>
        <w:t>ה</w:t>
      </w:r>
      <w:r w:rsidRPr="00166813">
        <w:rPr>
          <w:rFonts w:hint="cs"/>
          <w:b w:val="0"/>
          <w:bCs w:val="0"/>
          <w:rtl/>
        </w:rPr>
        <w:t>'</w:t>
      </w:r>
      <w:r w:rsidRPr="00166813">
        <w:rPr>
          <w:b w:val="0"/>
          <w:bCs w:val="0"/>
        </w:rPr>
        <w:t>.</w:t>
      </w:r>
    </w:p>
  </w:footnote>
  <w:footnote w:id="16">
    <w:p w:rsidR="00166813" w:rsidRPr="00166813" w:rsidRDefault="00166813" w:rsidP="00166813">
      <w:pPr>
        <w:pStyle w:val="FootnoteText"/>
        <w:spacing w:line="264" w:lineRule="auto"/>
        <w:rPr>
          <w:b w:val="0"/>
          <w:bCs w:val="0"/>
        </w:rPr>
      </w:pPr>
      <w:r w:rsidRPr="00166813">
        <w:rPr>
          <w:rStyle w:val="FootnoteReference"/>
          <w:b w:val="0"/>
          <w:bCs w:val="0"/>
        </w:rPr>
        <w:footnoteRef/>
      </w:r>
      <w:r w:rsidRPr="00166813">
        <w:rPr>
          <w:b w:val="0"/>
          <w:bCs w:val="0"/>
        </w:rPr>
        <w:t xml:space="preserve"> See footnote # 10.</w:t>
      </w:r>
    </w:p>
  </w:footnote>
  <w:footnote w:id="17">
    <w:p w:rsidR="00166813" w:rsidRPr="00166813" w:rsidRDefault="00166813" w:rsidP="00166813">
      <w:pPr>
        <w:pStyle w:val="FootnoteText"/>
        <w:spacing w:line="264" w:lineRule="auto"/>
        <w:rPr>
          <w:b w:val="0"/>
          <w:bCs w:val="0"/>
        </w:rPr>
      </w:pPr>
      <w:r w:rsidRPr="00166813">
        <w:rPr>
          <w:rStyle w:val="FootnoteReference"/>
          <w:b w:val="0"/>
          <w:bCs w:val="0"/>
        </w:rPr>
        <w:footnoteRef/>
      </w:r>
      <w:r w:rsidRPr="00166813">
        <w:rPr>
          <w:b w:val="0"/>
          <w:bCs w:val="0"/>
        </w:rPr>
        <w:t xml:space="preserve"> See footnote # 13.</w:t>
      </w:r>
    </w:p>
  </w:footnote>
  <w:footnote w:id="18">
    <w:p w:rsidR="00166813" w:rsidRPr="00166813" w:rsidRDefault="00166813" w:rsidP="00166813">
      <w:pPr>
        <w:pStyle w:val="FootnoteText"/>
        <w:spacing w:line="264" w:lineRule="auto"/>
        <w:rPr>
          <w:b w:val="0"/>
          <w:bCs w:val="0"/>
        </w:rPr>
      </w:pPr>
      <w:r w:rsidRPr="00166813">
        <w:rPr>
          <w:rStyle w:val="FootnoteReference"/>
          <w:b w:val="0"/>
          <w:bCs w:val="0"/>
        </w:rPr>
        <w:footnoteRef/>
      </w:r>
      <w:r w:rsidRPr="00166813">
        <w:rPr>
          <w:b w:val="0"/>
          <w:bCs w:val="0"/>
        </w:rPr>
        <w:t xml:space="preserve"> See </w:t>
      </w:r>
      <w:r w:rsidRPr="00166813">
        <w:rPr>
          <w:rFonts w:hint="cs"/>
          <w:b w:val="0"/>
          <w:bCs w:val="0"/>
          <w:rtl/>
        </w:rPr>
        <w:t>תוספות שאנ"ץ</w:t>
      </w:r>
      <w:r w:rsidRPr="00166813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8C8" w:rsidRPr="005314AB" w:rsidRDefault="007048C8" w:rsidP="005314AB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 כתובות כו,א תוס' ד"ה בתר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91B"/>
    <w:rsid w:val="00047DF9"/>
    <w:rsid w:val="000B7638"/>
    <w:rsid w:val="0011358F"/>
    <w:rsid w:val="00166813"/>
    <w:rsid w:val="002F7B50"/>
    <w:rsid w:val="003D4453"/>
    <w:rsid w:val="00417F22"/>
    <w:rsid w:val="00421378"/>
    <w:rsid w:val="0042744D"/>
    <w:rsid w:val="00454960"/>
    <w:rsid w:val="004D591B"/>
    <w:rsid w:val="005314AB"/>
    <w:rsid w:val="005C3E45"/>
    <w:rsid w:val="005F15E6"/>
    <w:rsid w:val="007048C8"/>
    <w:rsid w:val="00714647"/>
    <w:rsid w:val="007C19B7"/>
    <w:rsid w:val="00861879"/>
    <w:rsid w:val="00AA4F55"/>
    <w:rsid w:val="00C25122"/>
    <w:rsid w:val="00D42299"/>
    <w:rsid w:val="00E22E50"/>
    <w:rsid w:val="00E33772"/>
    <w:rsid w:val="00FA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4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4AB"/>
  </w:style>
  <w:style w:type="paragraph" w:styleId="Footer">
    <w:name w:val="footer"/>
    <w:basedOn w:val="Normal"/>
    <w:link w:val="FooterChar"/>
    <w:uiPriority w:val="99"/>
    <w:unhideWhenUsed/>
    <w:rsid w:val="005314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4AB"/>
  </w:style>
  <w:style w:type="paragraph" w:styleId="FootnoteText">
    <w:name w:val="footnote text"/>
    <w:basedOn w:val="Normal"/>
    <w:link w:val="FootnoteTextChar"/>
    <w:uiPriority w:val="99"/>
    <w:semiHidden/>
    <w:unhideWhenUsed/>
    <w:rsid w:val="005314A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14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14AB"/>
    <w:rPr>
      <w:vertAlign w:val="superscript"/>
    </w:rPr>
  </w:style>
  <w:style w:type="paragraph" w:styleId="ListParagraph">
    <w:name w:val="List Paragraph"/>
    <w:basedOn w:val="Normal"/>
    <w:uiPriority w:val="34"/>
    <w:qFormat/>
    <w:rsid w:val="001135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4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4AB"/>
  </w:style>
  <w:style w:type="paragraph" w:styleId="Footer">
    <w:name w:val="footer"/>
    <w:basedOn w:val="Normal"/>
    <w:link w:val="FooterChar"/>
    <w:uiPriority w:val="99"/>
    <w:unhideWhenUsed/>
    <w:rsid w:val="005314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4AB"/>
  </w:style>
  <w:style w:type="paragraph" w:styleId="FootnoteText">
    <w:name w:val="footnote text"/>
    <w:basedOn w:val="Normal"/>
    <w:link w:val="FootnoteTextChar"/>
    <w:uiPriority w:val="99"/>
    <w:semiHidden/>
    <w:unhideWhenUsed/>
    <w:rsid w:val="005314A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14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14AB"/>
    <w:rPr>
      <w:vertAlign w:val="superscript"/>
    </w:rPr>
  </w:style>
  <w:style w:type="paragraph" w:styleId="ListParagraph">
    <w:name w:val="List Paragraph"/>
    <w:basedOn w:val="Normal"/>
    <w:uiPriority w:val="34"/>
    <w:qFormat/>
    <w:rsid w:val="00113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F60D7-CF94-4A29-9808-7D0A911A7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4546</TotalTime>
  <Pages>4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5</cp:revision>
  <dcterms:created xsi:type="dcterms:W3CDTF">2015-09-21T20:16:00Z</dcterms:created>
  <dcterms:modified xsi:type="dcterms:W3CDTF">2015-12-17T20:12:00Z</dcterms:modified>
</cp:coreProperties>
</file>