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320" w:rsidRPr="00632320" w:rsidRDefault="00632320" w:rsidP="00632320">
      <w:pPr>
        <w:bidi/>
      </w:pPr>
    </w:p>
    <w:p w:rsidR="009B0025" w:rsidRDefault="00632320" w:rsidP="009B0025">
      <w:pPr>
        <w:bidi/>
        <w:rPr>
          <w:sz w:val="32"/>
          <w:szCs w:val="32"/>
        </w:rPr>
      </w:pPr>
      <w:r w:rsidRPr="009B0025">
        <w:rPr>
          <w:sz w:val="36"/>
          <w:szCs w:val="36"/>
          <w:rtl/>
        </w:rPr>
        <w:t>ואתא</w:t>
      </w:r>
      <w:r w:rsidR="009B0025">
        <w:t xml:space="preserve"> </w:t>
      </w:r>
      <w:r w:rsidRPr="009B0025">
        <w:rPr>
          <w:sz w:val="32"/>
          <w:szCs w:val="32"/>
          <w:rtl/>
        </w:rPr>
        <w:t>עד אחד ואמר ידענא ביה דכהן הוא</w:t>
      </w:r>
      <w:r w:rsidR="009B0025">
        <w:rPr>
          <w:rFonts w:hint="cs"/>
          <w:sz w:val="32"/>
          <w:szCs w:val="32"/>
          <w:rtl/>
        </w:rPr>
        <w:t xml:space="preserve"> </w:t>
      </w:r>
      <w:r w:rsidR="009B0025">
        <w:rPr>
          <w:sz w:val="32"/>
          <w:szCs w:val="32"/>
          <w:rtl/>
        </w:rPr>
        <w:t>–</w:t>
      </w:r>
      <w:r w:rsidR="009B0025">
        <w:rPr>
          <w:rFonts w:hint="cs"/>
          <w:sz w:val="32"/>
          <w:szCs w:val="32"/>
          <w:rtl/>
        </w:rPr>
        <w:t xml:space="preserve"> </w:t>
      </w:r>
    </w:p>
    <w:p w:rsidR="009B0025" w:rsidRPr="009B0025" w:rsidRDefault="009B0025" w:rsidP="009B0025">
      <w:pPr>
        <w:rPr>
          <w:rFonts w:hint="cs"/>
          <w:b w:val="0"/>
          <w:bCs w:val="0"/>
          <w:i/>
          <w:iCs/>
          <w:rtl/>
        </w:rPr>
      </w:pPr>
      <w:r w:rsidRPr="009B0025">
        <w:rPr>
          <w:sz w:val="32"/>
          <w:szCs w:val="32"/>
        </w:rPr>
        <w:t xml:space="preserve">And one witness came and said </w:t>
      </w:r>
      <w:r>
        <w:rPr>
          <w:sz w:val="32"/>
          <w:szCs w:val="32"/>
        </w:rPr>
        <w:t xml:space="preserve">I know of him that he is a </w:t>
      </w:r>
      <w:proofErr w:type="spellStart"/>
      <w:r>
        <w:rPr>
          <w:i/>
          <w:iCs/>
          <w:sz w:val="32"/>
          <w:szCs w:val="32"/>
        </w:rPr>
        <w:t>kohain</w:t>
      </w:r>
      <w:proofErr w:type="spellEnd"/>
    </w:p>
    <w:p w:rsidR="009B0025" w:rsidRDefault="009B0025" w:rsidP="009B0025">
      <w:pPr>
        <w:bidi/>
        <w:rPr>
          <w:rFonts w:hint="cs"/>
          <w:b w:val="0"/>
          <w:bCs w:val="0"/>
          <w:sz w:val="24"/>
          <w:szCs w:val="24"/>
          <w:rtl/>
        </w:rPr>
      </w:pPr>
    </w:p>
    <w:p w:rsidR="009B0025" w:rsidRPr="009B0025" w:rsidRDefault="009B0025" w:rsidP="009B0025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9B0025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9B0025" w:rsidRPr="009B0025" w:rsidRDefault="009B0025" w:rsidP="009B0025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gives a rather complicated case describing the </w:t>
      </w:r>
      <w:r>
        <w:rPr>
          <w:rFonts w:hint="cs"/>
          <w:b w:val="0"/>
          <w:bCs w:val="0"/>
          <w:rtl/>
        </w:rPr>
        <w:t>מחלוקת</w:t>
      </w:r>
      <w:r>
        <w:rPr>
          <w:b w:val="0"/>
          <w:bCs w:val="0"/>
        </w:rPr>
        <w:t xml:space="preserve"> in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(according to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אין ערער פחות מב'</w:t>
      </w:r>
      <w:r>
        <w:rPr>
          <w:b w:val="0"/>
          <w:bCs w:val="0"/>
        </w:rPr>
        <w:t xml:space="preserve">).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why a simpler case would not be sufficient. </w:t>
      </w:r>
    </w:p>
    <w:p w:rsidR="009B0025" w:rsidRDefault="009B0025" w:rsidP="009B0025">
      <w:pPr>
        <w:bidi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--------------------</w:t>
      </w:r>
    </w:p>
    <w:p w:rsidR="009B0025" w:rsidRPr="009B0025" w:rsidRDefault="009B0025" w:rsidP="009B0025">
      <w:pPr>
        <w:rPr>
          <w:rFonts w:cs="David"/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responds to an anticipated difficulty:</w:t>
      </w:r>
    </w:p>
    <w:p w:rsidR="009B0025" w:rsidRPr="009B0025" w:rsidRDefault="00632320" w:rsidP="009B0025">
      <w:pPr>
        <w:bidi/>
        <w:rPr>
          <w:rFonts w:cs="David" w:hint="cs"/>
          <w:rtl/>
        </w:rPr>
      </w:pPr>
      <w:r w:rsidRPr="009B0025">
        <w:rPr>
          <w:rFonts w:cs="David"/>
          <w:rtl/>
        </w:rPr>
        <w:t>לא בעי למימר דפליגי אי מעלין ע</w:t>
      </w:r>
      <w:r w:rsidR="009B0025" w:rsidRPr="009B0025">
        <w:rPr>
          <w:rFonts w:cs="David" w:hint="cs"/>
          <w:rtl/>
        </w:rPr>
        <w:t xml:space="preserve">ל </w:t>
      </w:r>
      <w:r w:rsidRPr="009B0025">
        <w:rPr>
          <w:rFonts w:cs="David"/>
          <w:rtl/>
        </w:rPr>
        <w:t>פ</w:t>
      </w:r>
      <w:r w:rsidR="009B0025" w:rsidRPr="009B0025">
        <w:rPr>
          <w:rFonts w:cs="David" w:hint="cs"/>
          <w:rtl/>
        </w:rPr>
        <w:t>י</w:t>
      </w:r>
      <w:r w:rsidRPr="009B0025">
        <w:rPr>
          <w:rFonts w:cs="David"/>
          <w:rtl/>
        </w:rPr>
        <w:t xml:space="preserve"> עד אחד כשהקול פוסל</w:t>
      </w:r>
      <w:r w:rsidR="009B0025" w:rsidRPr="009B0025">
        <w:rPr>
          <w:rStyle w:val="FootnoteReference"/>
          <w:rFonts w:cs="David"/>
          <w:rtl/>
        </w:rPr>
        <w:footnoteReference w:id="1"/>
      </w:r>
      <w:r w:rsidRPr="009B0025">
        <w:rPr>
          <w:rFonts w:cs="David"/>
          <w:rtl/>
        </w:rPr>
        <w:t xml:space="preserve"> </w:t>
      </w:r>
      <w:r w:rsidR="009B0025">
        <w:rPr>
          <w:rFonts w:cs="David" w:hint="cs"/>
          <w:rtl/>
        </w:rPr>
        <w:t>-</w:t>
      </w:r>
    </w:p>
    <w:p w:rsidR="009B0025" w:rsidRPr="009B0025" w:rsidRDefault="009B0025" w:rsidP="009B0025"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did not want to say that </w:t>
      </w:r>
      <w:r>
        <w:rPr>
          <w:rFonts w:hint="cs"/>
          <w:b w:val="0"/>
          <w:bCs w:val="0"/>
          <w:rtl/>
        </w:rPr>
        <w:t>ר"א ורשב"ג</w:t>
      </w:r>
      <w:r>
        <w:rPr>
          <w:b w:val="0"/>
          <w:bCs w:val="0"/>
        </w:rPr>
        <w:t xml:space="preserve"> </w:t>
      </w:r>
      <w:r>
        <w:t xml:space="preserve">are arguing whether we are </w:t>
      </w:r>
      <w:r>
        <w:rPr>
          <w:rFonts w:hint="cs"/>
          <w:rtl/>
        </w:rPr>
        <w:t>מעלה לכהונה ע"פ ע"א</w:t>
      </w:r>
      <w:r>
        <w:t xml:space="preserve"> when the </w:t>
      </w:r>
      <w:r>
        <w:rPr>
          <w:rFonts w:hint="cs"/>
          <w:rtl/>
        </w:rPr>
        <w:t>קול</w:t>
      </w:r>
      <w:r>
        <w:t xml:space="preserve"> is </w:t>
      </w:r>
      <w:r>
        <w:rPr>
          <w:rFonts w:hint="cs"/>
          <w:rtl/>
        </w:rPr>
        <w:t>פוסל</w:t>
      </w:r>
      <w:r>
        <w:t xml:space="preserve"> -</w:t>
      </w:r>
    </w:p>
    <w:p w:rsidR="009B0025" w:rsidRPr="009B0025" w:rsidRDefault="00632320" w:rsidP="009B0025">
      <w:pPr>
        <w:bidi/>
        <w:rPr>
          <w:rFonts w:cs="David"/>
        </w:rPr>
      </w:pPr>
      <w:r w:rsidRPr="009B0025">
        <w:rPr>
          <w:rFonts w:cs="David"/>
          <w:rtl/>
        </w:rPr>
        <w:t xml:space="preserve">דפשיטא ליה </w:t>
      </w:r>
      <w:r w:rsidR="009B0025" w:rsidRPr="009B0025">
        <w:rPr>
          <w:rFonts w:cs="David" w:hint="cs"/>
          <w:rtl/>
        </w:rPr>
        <w:t>ד</w:t>
      </w:r>
      <w:r w:rsidRPr="009B0025">
        <w:rPr>
          <w:rFonts w:cs="David"/>
          <w:rtl/>
        </w:rPr>
        <w:t>להש"ס דלא פסיל קול לכ</w:t>
      </w:r>
      <w:r w:rsidR="009B0025" w:rsidRPr="009B0025">
        <w:rPr>
          <w:rFonts w:cs="David" w:hint="cs"/>
          <w:rtl/>
        </w:rPr>
        <w:t xml:space="preserve">ולי </w:t>
      </w:r>
      <w:r w:rsidRPr="009B0025">
        <w:rPr>
          <w:rFonts w:cs="David"/>
          <w:rtl/>
        </w:rPr>
        <w:t>ע</w:t>
      </w:r>
      <w:r w:rsidR="009B0025" w:rsidRPr="009B0025">
        <w:rPr>
          <w:rFonts w:cs="David" w:hint="cs"/>
          <w:rtl/>
        </w:rPr>
        <w:t>למא</w:t>
      </w:r>
      <w:r w:rsidRPr="009B0025">
        <w:rPr>
          <w:rFonts w:cs="David"/>
          <w:rtl/>
        </w:rPr>
        <w:t xml:space="preserve"> כיון דאיכא עד וחזקה </w:t>
      </w:r>
      <w:r w:rsidR="009B0025">
        <w:rPr>
          <w:rFonts w:cs="David" w:hint="cs"/>
          <w:rtl/>
        </w:rPr>
        <w:t>-</w:t>
      </w:r>
    </w:p>
    <w:p w:rsidR="009B0025" w:rsidRDefault="009B0025" w:rsidP="009B0025">
      <w:pPr>
        <w:rPr>
          <w:b w:val="0"/>
          <w:bCs w:val="0"/>
        </w:rPr>
      </w:pPr>
      <w:r>
        <w:t xml:space="preserve">For it was obvious to the </w:t>
      </w:r>
      <w:r>
        <w:rPr>
          <w:rFonts w:hint="cs"/>
          <w:rtl/>
        </w:rPr>
        <w:t>גמרא</w:t>
      </w:r>
      <w:r>
        <w:t xml:space="preserve"> to according to everyone the </w:t>
      </w:r>
      <w:r>
        <w:rPr>
          <w:rFonts w:hint="cs"/>
          <w:rtl/>
        </w:rPr>
        <w:t>קול</w:t>
      </w:r>
      <w:r>
        <w:t xml:space="preserve"> will not be </w:t>
      </w:r>
      <w:r>
        <w:rPr>
          <w:rFonts w:hint="cs"/>
          <w:rtl/>
        </w:rPr>
        <w:t>פוסל</w:t>
      </w:r>
      <w:r>
        <w:t xml:space="preserve"> </w:t>
      </w:r>
      <w:r>
        <w:rPr>
          <w:b w:val="0"/>
          <w:bCs w:val="0"/>
        </w:rPr>
        <w:t xml:space="preserve">this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 </w:t>
      </w:r>
      <w:r>
        <w:t xml:space="preserve">since there is an </w:t>
      </w:r>
      <w:r>
        <w:rPr>
          <w:rFonts w:hint="cs"/>
          <w:rtl/>
        </w:rPr>
        <w:t xml:space="preserve">עד </w:t>
      </w:r>
      <w:r>
        <w:rPr>
          <w:rFonts w:hint="cs"/>
          <w:b w:val="0"/>
          <w:bCs w:val="0"/>
          <w:rtl/>
        </w:rPr>
        <w:t>המכשיר</w:t>
      </w:r>
      <w:r>
        <w:rPr>
          <w:b w:val="0"/>
          <w:bCs w:val="0"/>
        </w:rPr>
        <w:t xml:space="preserve"> </w:t>
      </w:r>
      <w:r>
        <w:t xml:space="preserve">and </w:t>
      </w:r>
      <w:r>
        <w:rPr>
          <w:b w:val="0"/>
          <w:bCs w:val="0"/>
        </w:rPr>
        <w:t xml:space="preserve">the initial </w:t>
      </w:r>
      <w:r>
        <w:rPr>
          <w:rFonts w:hint="cs"/>
          <w:rtl/>
        </w:rPr>
        <w:t xml:space="preserve">חזקת </w:t>
      </w:r>
      <w:r>
        <w:rPr>
          <w:rFonts w:hint="cs"/>
          <w:b w:val="0"/>
          <w:bCs w:val="0"/>
          <w:rtl/>
        </w:rPr>
        <w:t>כשרות</w:t>
      </w:r>
      <w:r>
        <w:rPr>
          <w:b w:val="0"/>
          <w:bCs w:val="0"/>
        </w:rPr>
        <w:t xml:space="preserve"> –</w:t>
      </w:r>
    </w:p>
    <w:p w:rsidR="009B0025" w:rsidRPr="009B0025" w:rsidRDefault="009B0025" w:rsidP="009B0025">
      <w:pPr>
        <w:rPr>
          <w:b w:val="0"/>
          <w:bCs w:val="0"/>
          <w:sz w:val="24"/>
          <w:szCs w:val="24"/>
        </w:rPr>
      </w:pPr>
    </w:p>
    <w:p w:rsidR="009B0025" w:rsidRPr="009B0025" w:rsidRDefault="009B0025" w:rsidP="009B0025">
      <w:pPr>
        <w:rPr>
          <w:b w:val="0"/>
          <w:bCs w:val="0"/>
          <w:sz w:val="24"/>
          <w:szCs w:val="24"/>
        </w:rPr>
      </w:pPr>
      <w:r w:rsidRPr="009B0025">
        <w:rPr>
          <w:rFonts w:hint="cs"/>
          <w:b w:val="0"/>
          <w:bCs w:val="0"/>
          <w:sz w:val="24"/>
          <w:szCs w:val="24"/>
          <w:rtl/>
        </w:rPr>
        <w:t>תוספות</w:t>
      </w:r>
      <w:r w:rsidRPr="009B0025">
        <w:rPr>
          <w:b w:val="0"/>
          <w:bCs w:val="0"/>
          <w:sz w:val="24"/>
          <w:szCs w:val="24"/>
        </w:rPr>
        <w:t xml:space="preserve"> offers an alternate solution why the </w:t>
      </w:r>
      <w:r w:rsidRPr="009B0025">
        <w:rPr>
          <w:rFonts w:hint="cs"/>
          <w:b w:val="0"/>
          <w:bCs w:val="0"/>
          <w:sz w:val="24"/>
          <w:szCs w:val="24"/>
          <w:rtl/>
        </w:rPr>
        <w:t>גמרא</w:t>
      </w:r>
      <w:r w:rsidRPr="009B0025">
        <w:rPr>
          <w:b w:val="0"/>
          <w:bCs w:val="0"/>
          <w:sz w:val="24"/>
          <w:szCs w:val="24"/>
        </w:rPr>
        <w:t xml:space="preserve"> does not use this case:</w:t>
      </w:r>
    </w:p>
    <w:p w:rsidR="00632320" w:rsidRPr="009B0025" w:rsidRDefault="00632320" w:rsidP="009B0025">
      <w:pPr>
        <w:bidi/>
        <w:rPr>
          <w:rFonts w:cs="David"/>
        </w:rPr>
      </w:pPr>
      <w:r w:rsidRPr="009B0025">
        <w:rPr>
          <w:rFonts w:cs="David"/>
          <w:rtl/>
        </w:rPr>
        <w:t>ועוד דקול לא הוי קרי</w:t>
      </w:r>
      <w:r w:rsidR="009B0025" w:rsidRPr="009B0025">
        <w:rPr>
          <w:rStyle w:val="FootnoteReference"/>
          <w:rFonts w:cs="David"/>
          <w:rtl/>
        </w:rPr>
        <w:footnoteReference w:id="2"/>
      </w:r>
      <w:r w:rsidRPr="009B0025">
        <w:rPr>
          <w:rFonts w:cs="David"/>
          <w:rtl/>
        </w:rPr>
        <w:t xml:space="preserve"> עוררין</w:t>
      </w:r>
      <w:r w:rsidRPr="009B0025">
        <w:rPr>
          <w:rFonts w:cs="David"/>
        </w:rPr>
        <w:t>:</w:t>
      </w:r>
    </w:p>
    <w:p w:rsidR="009B0025" w:rsidRPr="009B0025" w:rsidRDefault="009B0025" w:rsidP="009B0025">
      <w:pPr>
        <w:rPr>
          <w:b w:val="0"/>
          <w:bCs w:val="0"/>
        </w:rPr>
      </w:pPr>
      <w:r>
        <w:t xml:space="preserve">And additionally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</w:t>
      </w:r>
      <w:r>
        <w:t xml:space="preserve">would not have referred to a </w:t>
      </w:r>
      <w:r>
        <w:rPr>
          <w:rFonts w:hint="cs"/>
          <w:rtl/>
        </w:rPr>
        <w:t>קול</w:t>
      </w:r>
      <w:r>
        <w:t xml:space="preserve"> </w:t>
      </w:r>
      <w:r>
        <w:rPr>
          <w:b w:val="0"/>
          <w:bCs w:val="0"/>
        </w:rPr>
        <w:t xml:space="preserve">as </w:t>
      </w:r>
      <w:r w:rsidRPr="009B0025">
        <w:rPr>
          <w:rFonts w:hint="cs"/>
          <w:rtl/>
        </w:rPr>
        <w:t>עוררי</w:t>
      </w:r>
      <w:r>
        <w:rPr>
          <w:rFonts w:hint="cs"/>
          <w:rtl/>
        </w:rPr>
        <w:t>ן</w:t>
      </w:r>
      <w:r>
        <w:rPr>
          <w:b w:val="0"/>
          <w:bCs w:val="0"/>
        </w:rPr>
        <w:t>.</w:t>
      </w:r>
    </w:p>
    <w:p w:rsidR="003D4453" w:rsidRPr="009B0025" w:rsidRDefault="003D4453" w:rsidP="00632320">
      <w:pPr>
        <w:bidi/>
        <w:rPr>
          <w:sz w:val="24"/>
          <w:szCs w:val="24"/>
        </w:rPr>
      </w:pPr>
    </w:p>
    <w:p w:rsidR="009B0025" w:rsidRPr="009B0025" w:rsidRDefault="009B0025" w:rsidP="009B0025">
      <w:pPr>
        <w:rPr>
          <w:rFonts w:ascii="Copperplate Gothic Bold" w:hAnsi="Copperplate Gothic Bold"/>
          <w:b w:val="0"/>
          <w:bCs w:val="0"/>
          <w:u w:val="double"/>
        </w:rPr>
      </w:pPr>
      <w:r w:rsidRPr="009B0025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9B0025" w:rsidRDefault="009B0025" w:rsidP="009B0025">
      <w:pPr>
        <w:rPr>
          <w:b w:val="0"/>
          <w:bCs w:val="0"/>
        </w:rPr>
      </w:pPr>
      <w:r>
        <w:rPr>
          <w:b w:val="0"/>
          <w:bCs w:val="0"/>
        </w:rPr>
        <w:t xml:space="preserve">All agree that a </w:t>
      </w:r>
      <w:r>
        <w:rPr>
          <w:rFonts w:hint="cs"/>
          <w:b w:val="0"/>
          <w:bCs w:val="0"/>
          <w:rtl/>
        </w:rPr>
        <w:t>חזקה ועד המכשיר</w:t>
      </w:r>
      <w:r>
        <w:rPr>
          <w:b w:val="0"/>
          <w:bCs w:val="0"/>
        </w:rPr>
        <w:t xml:space="preserve"> are stronger than a </w:t>
      </w:r>
      <w:r>
        <w:rPr>
          <w:rFonts w:hint="cs"/>
          <w:b w:val="0"/>
          <w:bCs w:val="0"/>
          <w:rtl/>
        </w:rPr>
        <w:t>קול הפוסל</w:t>
      </w:r>
      <w:r>
        <w:rPr>
          <w:b w:val="0"/>
          <w:bCs w:val="0"/>
        </w:rPr>
        <w:t xml:space="preserve">. </w:t>
      </w:r>
      <w:r>
        <w:rPr>
          <w:rFonts w:hint="cs"/>
          <w:b w:val="0"/>
          <w:bCs w:val="0"/>
          <w:rtl/>
        </w:rPr>
        <w:t>עוררין</w:t>
      </w:r>
      <w:r>
        <w:rPr>
          <w:b w:val="0"/>
          <w:bCs w:val="0"/>
        </w:rPr>
        <w:t xml:space="preserve"> cannot mean a </w:t>
      </w:r>
      <w:r>
        <w:rPr>
          <w:rFonts w:hint="cs"/>
          <w:b w:val="0"/>
          <w:bCs w:val="0"/>
          <w:rtl/>
        </w:rPr>
        <w:t>קול</w:t>
      </w:r>
      <w:r>
        <w:rPr>
          <w:b w:val="0"/>
          <w:bCs w:val="0"/>
        </w:rPr>
        <w:t>.</w:t>
      </w:r>
    </w:p>
    <w:p w:rsidR="009B0025" w:rsidRPr="009B0025" w:rsidRDefault="009B0025" w:rsidP="009B0025">
      <w:pPr>
        <w:rPr>
          <w:b w:val="0"/>
          <w:bCs w:val="0"/>
          <w:sz w:val="24"/>
          <w:szCs w:val="24"/>
        </w:rPr>
      </w:pPr>
    </w:p>
    <w:p w:rsidR="009B0025" w:rsidRPr="009B0025" w:rsidRDefault="009B0025" w:rsidP="009B0025">
      <w:pPr>
        <w:rPr>
          <w:rFonts w:ascii="Copperplate Gothic Bold" w:hAnsi="Copperplate Gothic Bold"/>
          <w:b w:val="0"/>
          <w:bCs w:val="0"/>
          <w:u w:val="double"/>
        </w:rPr>
      </w:pPr>
      <w:r w:rsidRPr="009B0025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9B0025" w:rsidRPr="009B0025" w:rsidRDefault="009B0025" w:rsidP="009B0025">
      <w:pPr>
        <w:rPr>
          <w:b w:val="0"/>
          <w:bCs w:val="0"/>
        </w:rPr>
      </w:pPr>
      <w:r>
        <w:rPr>
          <w:b w:val="0"/>
          <w:bCs w:val="0"/>
        </w:rPr>
        <w:t xml:space="preserve">Can we infer from the </w:t>
      </w:r>
      <w:r>
        <w:rPr>
          <w:rFonts w:hint="cs"/>
          <w:b w:val="0"/>
          <w:bCs w:val="0"/>
          <w:rtl/>
        </w:rPr>
        <w:t>ועוד</w:t>
      </w:r>
      <w:r>
        <w:rPr>
          <w:b w:val="0"/>
          <w:bCs w:val="0"/>
        </w:rPr>
        <w:t xml:space="preserve"> that according to the second answer it is not all </w:t>
      </w:r>
      <w:bookmarkStart w:id="0" w:name="_GoBack"/>
      <w:bookmarkEnd w:id="0"/>
      <w:r>
        <w:rPr>
          <w:b w:val="0"/>
          <w:bCs w:val="0"/>
        </w:rPr>
        <w:t xml:space="preserve">that certain that the </w:t>
      </w:r>
      <w:r>
        <w:rPr>
          <w:rFonts w:hint="cs"/>
          <w:b w:val="0"/>
          <w:bCs w:val="0"/>
          <w:rtl/>
        </w:rPr>
        <w:t>קול</w:t>
      </w:r>
      <w:r>
        <w:rPr>
          <w:b w:val="0"/>
          <w:bCs w:val="0"/>
        </w:rPr>
        <w:t xml:space="preserve"> is ineffective against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עד המכשיר וחזקת כשרות</w:t>
      </w:r>
      <w:r>
        <w:rPr>
          <w:b w:val="0"/>
          <w:bCs w:val="0"/>
        </w:rPr>
        <w:t>?</w:t>
      </w:r>
    </w:p>
    <w:sectPr w:rsidR="009B0025" w:rsidRPr="009B002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C03" w:rsidRDefault="003C6C03" w:rsidP="009B0025">
      <w:pPr>
        <w:spacing w:line="240" w:lineRule="auto"/>
      </w:pPr>
      <w:r>
        <w:separator/>
      </w:r>
    </w:p>
  </w:endnote>
  <w:endnote w:type="continuationSeparator" w:id="0">
    <w:p w:rsidR="003C6C03" w:rsidRDefault="003C6C03" w:rsidP="009B00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025" w:rsidRPr="009B0025" w:rsidRDefault="009B0025" w:rsidP="009B0025">
    <w:pPr>
      <w:pStyle w:val="Footer"/>
      <w:jc w:val="center"/>
      <w:rPr>
        <w:b w:val="0"/>
        <w:bCs w:val="0"/>
        <w:sz w:val="16"/>
        <w:szCs w:val="16"/>
      </w:rPr>
    </w:pPr>
    <w:r w:rsidRPr="009B0025">
      <w:rPr>
        <w:b w:val="0"/>
        <w:bCs w:val="0"/>
        <w:sz w:val="16"/>
        <w:szCs w:val="16"/>
      </w:rPr>
      <w:t>TosfosInEnglish.com</w:t>
    </w:r>
  </w:p>
  <w:p w:rsidR="009B0025" w:rsidRDefault="009B00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C03" w:rsidRDefault="003C6C03" w:rsidP="009B0025">
      <w:pPr>
        <w:spacing w:line="240" w:lineRule="auto"/>
      </w:pPr>
      <w:r>
        <w:separator/>
      </w:r>
    </w:p>
  </w:footnote>
  <w:footnote w:type="continuationSeparator" w:id="0">
    <w:p w:rsidR="003C6C03" w:rsidRDefault="003C6C03" w:rsidP="009B0025">
      <w:pPr>
        <w:spacing w:line="240" w:lineRule="auto"/>
      </w:pPr>
      <w:r>
        <w:continuationSeparator/>
      </w:r>
    </w:p>
  </w:footnote>
  <w:footnote w:id="1">
    <w:p w:rsidR="009B0025" w:rsidRPr="009B0025" w:rsidRDefault="009B0025" w:rsidP="009B0025">
      <w:pPr>
        <w:pStyle w:val="FootnoteText"/>
        <w:spacing w:line="264" w:lineRule="auto"/>
        <w:rPr>
          <w:b w:val="0"/>
          <w:bCs w:val="0"/>
        </w:rPr>
      </w:pPr>
      <w:r w:rsidRPr="009B0025">
        <w:rPr>
          <w:rStyle w:val="FootnoteReference"/>
          <w:b w:val="0"/>
          <w:bCs w:val="0"/>
        </w:rPr>
        <w:footnoteRef/>
      </w:r>
      <w:r w:rsidRPr="009B0025">
        <w:rPr>
          <w:b w:val="0"/>
          <w:bCs w:val="0"/>
        </w:rPr>
        <w:t xml:space="preserve"> The proposed case (where they argue) would be as follows; we are </w:t>
      </w:r>
      <w:r w:rsidRPr="009B0025">
        <w:rPr>
          <w:rFonts w:hint="cs"/>
          <w:b w:val="0"/>
          <w:bCs w:val="0"/>
          <w:rtl/>
        </w:rPr>
        <w:t>מוחזק</w:t>
      </w:r>
      <w:r w:rsidRPr="009B0025">
        <w:rPr>
          <w:b w:val="0"/>
          <w:bCs w:val="0"/>
        </w:rPr>
        <w:t xml:space="preserve"> that the father is a </w:t>
      </w:r>
      <w:r w:rsidRPr="009B0025">
        <w:rPr>
          <w:rFonts w:hint="cs"/>
          <w:b w:val="0"/>
          <w:bCs w:val="0"/>
          <w:rtl/>
        </w:rPr>
        <w:t>כהן</w:t>
      </w:r>
      <w:r w:rsidRPr="009B0025">
        <w:rPr>
          <w:b w:val="0"/>
          <w:bCs w:val="0"/>
        </w:rPr>
        <w:t xml:space="preserve">, there was a </w:t>
      </w:r>
      <w:r w:rsidRPr="009B0025">
        <w:rPr>
          <w:rFonts w:hint="cs"/>
          <w:b w:val="0"/>
          <w:bCs w:val="0"/>
          <w:rtl/>
        </w:rPr>
        <w:t>קול</w:t>
      </w:r>
      <w:r w:rsidRPr="009B0025">
        <w:rPr>
          <w:b w:val="0"/>
          <w:bCs w:val="0"/>
        </w:rPr>
        <w:t xml:space="preserve"> that he is a </w:t>
      </w:r>
      <w:r w:rsidRPr="009B0025">
        <w:rPr>
          <w:rFonts w:hint="cs"/>
          <w:b w:val="0"/>
          <w:bCs w:val="0"/>
          <w:rtl/>
        </w:rPr>
        <w:t>בן גרושה</w:t>
      </w:r>
      <w:r w:rsidRPr="009B0025">
        <w:rPr>
          <w:b w:val="0"/>
          <w:bCs w:val="0"/>
        </w:rPr>
        <w:t xml:space="preserve"> and </w:t>
      </w:r>
      <w:proofErr w:type="gramStart"/>
      <w:r w:rsidRPr="009B0025">
        <w:rPr>
          <w:b w:val="0"/>
          <w:bCs w:val="0"/>
        </w:rPr>
        <w:t>an</w:t>
      </w:r>
      <w:proofErr w:type="gramEnd"/>
      <w:r w:rsidRPr="009B0025">
        <w:rPr>
          <w:b w:val="0"/>
          <w:bCs w:val="0"/>
        </w:rPr>
        <w:t xml:space="preserve"> </w:t>
      </w:r>
      <w:r w:rsidRPr="009B0025">
        <w:rPr>
          <w:rFonts w:hint="cs"/>
          <w:b w:val="0"/>
          <w:bCs w:val="0"/>
          <w:rtl/>
        </w:rPr>
        <w:t>ע"א</w:t>
      </w:r>
      <w:r w:rsidRPr="009B0025">
        <w:rPr>
          <w:b w:val="0"/>
          <w:bCs w:val="0"/>
        </w:rPr>
        <w:t xml:space="preserve"> testifies that he is a </w:t>
      </w:r>
      <w:r w:rsidRPr="009B0025">
        <w:rPr>
          <w:rFonts w:hint="cs"/>
          <w:b w:val="0"/>
          <w:bCs w:val="0"/>
          <w:rtl/>
        </w:rPr>
        <w:t>כשר</w:t>
      </w:r>
      <w:r w:rsidRPr="009B0025">
        <w:rPr>
          <w:b w:val="0"/>
          <w:bCs w:val="0"/>
        </w:rPr>
        <w:t xml:space="preserve">. The argument is whether the </w:t>
      </w:r>
      <w:r w:rsidRPr="009B0025">
        <w:rPr>
          <w:rFonts w:hint="cs"/>
          <w:b w:val="0"/>
          <w:bCs w:val="0"/>
          <w:rtl/>
        </w:rPr>
        <w:t>ע"א</w:t>
      </w:r>
      <w:r w:rsidRPr="009B0025">
        <w:rPr>
          <w:b w:val="0"/>
          <w:bCs w:val="0"/>
        </w:rPr>
        <w:t xml:space="preserve"> (together with the </w:t>
      </w:r>
      <w:r w:rsidRPr="009B0025">
        <w:rPr>
          <w:rFonts w:hint="cs"/>
          <w:b w:val="0"/>
          <w:bCs w:val="0"/>
          <w:rtl/>
        </w:rPr>
        <w:t>חזקת כשרות</w:t>
      </w:r>
      <w:r w:rsidRPr="009B0025">
        <w:rPr>
          <w:b w:val="0"/>
          <w:bCs w:val="0"/>
        </w:rPr>
        <w:t xml:space="preserve">) is sufficiently strong to negate the </w:t>
      </w:r>
      <w:r w:rsidRPr="009B0025">
        <w:rPr>
          <w:rFonts w:hint="cs"/>
          <w:b w:val="0"/>
          <w:bCs w:val="0"/>
          <w:rtl/>
        </w:rPr>
        <w:t>קול</w:t>
      </w:r>
      <w:r w:rsidRPr="009B0025">
        <w:rPr>
          <w:b w:val="0"/>
          <w:bCs w:val="0"/>
        </w:rPr>
        <w:t xml:space="preserve"> or not.</w:t>
      </w:r>
    </w:p>
  </w:footnote>
  <w:footnote w:id="2">
    <w:p w:rsidR="009B0025" w:rsidRPr="009B0025" w:rsidRDefault="009B0025" w:rsidP="009B0025">
      <w:pPr>
        <w:pStyle w:val="FootnoteText"/>
        <w:spacing w:line="264" w:lineRule="auto"/>
        <w:rPr>
          <w:b w:val="0"/>
          <w:bCs w:val="0"/>
        </w:rPr>
      </w:pPr>
      <w:r w:rsidRPr="009B0025">
        <w:rPr>
          <w:rStyle w:val="FootnoteReference"/>
          <w:b w:val="0"/>
          <w:bCs w:val="0"/>
        </w:rPr>
        <w:footnoteRef/>
      </w:r>
      <w:r w:rsidRPr="009B0025">
        <w:rPr>
          <w:b w:val="0"/>
          <w:bCs w:val="0"/>
        </w:rPr>
        <w:t xml:space="preserve"> </w:t>
      </w:r>
      <w:r w:rsidRPr="009B0025">
        <w:rPr>
          <w:rFonts w:hint="cs"/>
          <w:b w:val="0"/>
          <w:bCs w:val="0"/>
          <w:rtl/>
        </w:rPr>
        <w:t>ר"א</w:t>
      </w:r>
      <w:r w:rsidRPr="009B0025">
        <w:rPr>
          <w:b w:val="0"/>
          <w:bCs w:val="0"/>
        </w:rPr>
        <w:t xml:space="preserve"> states in the </w:t>
      </w:r>
      <w:r w:rsidRPr="009B0025">
        <w:rPr>
          <w:rFonts w:hint="cs"/>
          <w:b w:val="0"/>
          <w:bCs w:val="0"/>
          <w:rtl/>
        </w:rPr>
        <w:t>משנה (כג,ב)</w:t>
      </w:r>
      <w:r w:rsidRPr="009B0025">
        <w:rPr>
          <w:b w:val="0"/>
          <w:bCs w:val="0"/>
        </w:rPr>
        <w:t xml:space="preserve"> that </w:t>
      </w:r>
      <w:r w:rsidRPr="009B0025">
        <w:rPr>
          <w:rFonts w:hint="cs"/>
          <w:b w:val="0"/>
          <w:bCs w:val="0"/>
          <w:rtl/>
        </w:rPr>
        <w:t>אימתי במקום שיש עוררין וכו'</w:t>
      </w:r>
      <w:r w:rsidRPr="009B0025">
        <w:rPr>
          <w:b w:val="0"/>
          <w:bCs w:val="0"/>
        </w:rPr>
        <w:t xml:space="preserve">. A </w:t>
      </w:r>
      <w:r w:rsidRPr="009B0025">
        <w:rPr>
          <w:rFonts w:hint="cs"/>
          <w:b w:val="0"/>
          <w:bCs w:val="0"/>
          <w:rtl/>
        </w:rPr>
        <w:t>קול</w:t>
      </w:r>
      <w:r w:rsidRPr="009B0025">
        <w:rPr>
          <w:b w:val="0"/>
          <w:bCs w:val="0"/>
        </w:rPr>
        <w:t xml:space="preserve"> does not qualify as </w:t>
      </w:r>
      <w:r w:rsidRPr="009B0025">
        <w:rPr>
          <w:rFonts w:hint="cs"/>
          <w:b w:val="0"/>
          <w:bCs w:val="0"/>
          <w:rtl/>
        </w:rPr>
        <w:t>עוררין</w:t>
      </w:r>
      <w:r w:rsidRPr="009B0025">
        <w:rPr>
          <w:b w:val="0"/>
          <w:bCs w:val="0"/>
        </w:rPr>
        <w:t xml:space="preserve"> (perhaps because </w:t>
      </w:r>
      <w:r w:rsidRPr="009B0025">
        <w:rPr>
          <w:rFonts w:hint="cs"/>
          <w:b w:val="0"/>
          <w:bCs w:val="0"/>
          <w:rtl/>
        </w:rPr>
        <w:t>עוררין</w:t>
      </w:r>
      <w:r w:rsidRPr="009B0025">
        <w:rPr>
          <w:b w:val="0"/>
          <w:bCs w:val="0"/>
        </w:rPr>
        <w:t xml:space="preserve"> indicates a strong assertive testimony [and </w:t>
      </w:r>
      <w:proofErr w:type="gramStart"/>
      <w:r w:rsidRPr="009B0025">
        <w:rPr>
          <w:b w:val="0"/>
          <w:bCs w:val="0"/>
        </w:rPr>
        <w:t>an</w:t>
      </w:r>
      <w:proofErr w:type="gramEnd"/>
      <w:r w:rsidRPr="009B0025">
        <w:rPr>
          <w:b w:val="0"/>
          <w:bCs w:val="0"/>
        </w:rPr>
        <w:t xml:space="preserve"> </w:t>
      </w:r>
      <w:r w:rsidRPr="009B0025">
        <w:rPr>
          <w:rFonts w:hint="cs"/>
          <w:b w:val="0"/>
          <w:bCs w:val="0"/>
          <w:rtl/>
        </w:rPr>
        <w:t>ע"א</w:t>
      </w:r>
      <w:r w:rsidRPr="009B0025">
        <w:rPr>
          <w:b w:val="0"/>
          <w:bCs w:val="0"/>
        </w:rPr>
        <w:t xml:space="preserve"> would be considered </w:t>
      </w:r>
      <w:r w:rsidRPr="009B0025">
        <w:rPr>
          <w:rFonts w:hint="cs"/>
          <w:b w:val="0"/>
          <w:bCs w:val="0"/>
          <w:rtl/>
        </w:rPr>
        <w:t>עוררין</w:t>
      </w:r>
      <w:r w:rsidRPr="009B0025">
        <w:rPr>
          <w:b w:val="0"/>
          <w:bCs w:val="0"/>
        </w:rPr>
        <w:t xml:space="preserve"> if not for the ruling of </w:t>
      </w:r>
      <w:r w:rsidRPr="009B0025">
        <w:rPr>
          <w:rFonts w:hint="cs"/>
          <w:b w:val="0"/>
          <w:bCs w:val="0"/>
          <w:rtl/>
        </w:rPr>
        <w:t>ר"י</w:t>
      </w:r>
      <w:r w:rsidRPr="009B0025">
        <w:rPr>
          <w:b w:val="0"/>
          <w:bCs w:val="0"/>
        </w:rPr>
        <w:t xml:space="preserve">], whilst a </w:t>
      </w:r>
      <w:r w:rsidRPr="009B0025">
        <w:rPr>
          <w:rFonts w:hint="cs"/>
          <w:b w:val="0"/>
          <w:bCs w:val="0"/>
          <w:rtl/>
        </w:rPr>
        <w:t>קול</w:t>
      </w:r>
      <w:r w:rsidRPr="009B0025">
        <w:rPr>
          <w:b w:val="0"/>
          <w:bCs w:val="0"/>
        </w:rPr>
        <w:t xml:space="preserve"> is more like a passive undercurrent), therefore it was necessary to say that two </w:t>
      </w:r>
      <w:r w:rsidRPr="009B0025">
        <w:rPr>
          <w:rFonts w:hint="cs"/>
          <w:b w:val="0"/>
          <w:bCs w:val="0"/>
          <w:rtl/>
        </w:rPr>
        <w:t>עדים</w:t>
      </w:r>
      <w:r w:rsidRPr="009B0025">
        <w:rPr>
          <w:b w:val="0"/>
          <w:bCs w:val="0"/>
        </w:rPr>
        <w:t xml:space="preserve"> came to contest his </w:t>
      </w:r>
      <w:r w:rsidRPr="009B0025">
        <w:rPr>
          <w:rFonts w:hint="cs"/>
          <w:b w:val="0"/>
          <w:bCs w:val="0"/>
          <w:rtl/>
        </w:rPr>
        <w:t>כהונה</w:t>
      </w:r>
      <w:r w:rsidRPr="009B0025">
        <w:rPr>
          <w:b w:val="0"/>
          <w:bCs w:val="0"/>
        </w:rPr>
        <w:t xml:space="preserve"> status.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025" w:rsidRPr="009B0025" w:rsidRDefault="009B0025" w:rsidP="009B0025">
    <w:pPr>
      <w:pStyle w:val="Header"/>
      <w:bidi/>
      <w:rPr>
        <w:rFonts w:hint="cs"/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 כתובות כו,א תוס' ד"ה ואתא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320"/>
    <w:rsid w:val="003C6C03"/>
    <w:rsid w:val="003D4453"/>
    <w:rsid w:val="003E04DA"/>
    <w:rsid w:val="00632320"/>
    <w:rsid w:val="00642387"/>
    <w:rsid w:val="007B0297"/>
    <w:rsid w:val="00963D93"/>
    <w:rsid w:val="009B0025"/>
    <w:rsid w:val="00BC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02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025"/>
  </w:style>
  <w:style w:type="paragraph" w:styleId="Footer">
    <w:name w:val="footer"/>
    <w:basedOn w:val="Normal"/>
    <w:link w:val="FooterChar"/>
    <w:uiPriority w:val="99"/>
    <w:unhideWhenUsed/>
    <w:rsid w:val="009B002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025"/>
  </w:style>
  <w:style w:type="paragraph" w:styleId="FootnoteText">
    <w:name w:val="footnote text"/>
    <w:basedOn w:val="Normal"/>
    <w:link w:val="FootnoteTextChar"/>
    <w:uiPriority w:val="99"/>
    <w:semiHidden/>
    <w:unhideWhenUsed/>
    <w:rsid w:val="009B002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00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002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0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02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025"/>
  </w:style>
  <w:style w:type="paragraph" w:styleId="Footer">
    <w:name w:val="footer"/>
    <w:basedOn w:val="Normal"/>
    <w:link w:val="FooterChar"/>
    <w:uiPriority w:val="99"/>
    <w:unhideWhenUsed/>
    <w:rsid w:val="009B002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025"/>
  </w:style>
  <w:style w:type="paragraph" w:styleId="FootnoteText">
    <w:name w:val="footnote text"/>
    <w:basedOn w:val="Normal"/>
    <w:link w:val="FootnoteTextChar"/>
    <w:uiPriority w:val="99"/>
    <w:semiHidden/>
    <w:unhideWhenUsed/>
    <w:rsid w:val="009B002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00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002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0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682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04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127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539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512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52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27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2</cp:revision>
  <dcterms:created xsi:type="dcterms:W3CDTF">2015-09-20T17:27:00Z</dcterms:created>
  <dcterms:modified xsi:type="dcterms:W3CDTF">2015-10-08T00:08:00Z</dcterms:modified>
</cp:coreProperties>
</file>