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467C" w:rsidRDefault="00F62B17" w:rsidP="00AB5409">
      <w:pPr>
        <w:bidi/>
        <w:rPr>
          <w:sz w:val="32"/>
          <w:szCs w:val="32"/>
        </w:rPr>
      </w:pPr>
      <w:r w:rsidRPr="00AB5409">
        <w:rPr>
          <w:sz w:val="36"/>
          <w:szCs w:val="36"/>
          <w:rtl/>
        </w:rPr>
        <w:t>בבא</w:t>
      </w:r>
      <w:r w:rsidR="002C1247">
        <w:rPr>
          <w:rFonts w:hint="cs"/>
          <w:rtl/>
        </w:rPr>
        <w:t xml:space="preserve"> </w:t>
      </w:r>
      <w:r w:rsidRPr="00AB5409">
        <w:rPr>
          <w:sz w:val="32"/>
          <w:szCs w:val="32"/>
          <w:rtl/>
        </w:rPr>
        <w:t>לישאל עליו ועל חברו</w:t>
      </w:r>
      <w:r w:rsidR="00AB5409">
        <w:rPr>
          <w:rFonts w:hint="cs"/>
          <w:sz w:val="32"/>
          <w:szCs w:val="32"/>
          <w:rtl/>
        </w:rPr>
        <w:t xml:space="preserve"> </w:t>
      </w:r>
      <w:r w:rsidR="00AB5409">
        <w:rPr>
          <w:sz w:val="32"/>
          <w:szCs w:val="32"/>
          <w:rtl/>
        </w:rPr>
        <w:t>–</w:t>
      </w:r>
      <w:r w:rsidR="00AB5409">
        <w:rPr>
          <w:rFonts w:hint="cs"/>
          <w:sz w:val="32"/>
          <w:szCs w:val="32"/>
          <w:rtl/>
        </w:rPr>
        <w:t xml:space="preserve"> </w:t>
      </w:r>
    </w:p>
    <w:p w:rsidR="00AB5409" w:rsidRPr="00AB5409" w:rsidRDefault="00AB5409" w:rsidP="00AB5409">
      <w:pPr>
        <w:rPr>
          <w:b w:val="0"/>
          <w:bCs w:val="0"/>
        </w:rPr>
      </w:pPr>
      <w:r>
        <w:rPr>
          <w:sz w:val="32"/>
          <w:szCs w:val="32"/>
        </w:rPr>
        <w:t>When he came to ask about himself and his friend</w:t>
      </w:r>
    </w:p>
    <w:p w:rsidR="0077467C" w:rsidRDefault="0077467C" w:rsidP="0077467C">
      <w:pPr>
        <w:bidi/>
        <w:rPr>
          <w:b w:val="0"/>
          <w:bCs w:val="0"/>
          <w:sz w:val="24"/>
          <w:szCs w:val="24"/>
        </w:rPr>
      </w:pPr>
    </w:p>
    <w:p w:rsidR="0077467C" w:rsidRPr="00AB5409" w:rsidRDefault="0077467C" w:rsidP="0077467C">
      <w:pPr>
        <w:rPr>
          <w:rFonts w:ascii="Copperplate Gothic Bold" w:hAnsi="Copperplate Gothic Bold"/>
          <w:b w:val="0"/>
          <w:bCs w:val="0"/>
          <w:u w:val="double"/>
        </w:rPr>
      </w:pPr>
      <w:r w:rsidRPr="00AB5409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77467C" w:rsidRPr="0077467C" w:rsidRDefault="00AB5409" w:rsidP="0077467C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cited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שני שבילין וכו'</w:t>
      </w:r>
      <w:r>
        <w:rPr>
          <w:b w:val="0"/>
          <w:bCs w:val="0"/>
        </w:rPr>
        <w:t xml:space="preserve"> in an attempt to resolve the query of </w:t>
      </w:r>
      <w:r>
        <w:rPr>
          <w:rFonts w:hint="cs"/>
          <w:b w:val="0"/>
          <w:bCs w:val="0"/>
          <w:rtl/>
        </w:rPr>
        <w:t>ר' ירמיה</w:t>
      </w:r>
      <w:r>
        <w:rPr>
          <w:b w:val="0"/>
          <w:bCs w:val="0"/>
        </w:rPr>
        <w:t xml:space="preserve">, what is the ruling if the </w:t>
      </w:r>
      <w:r>
        <w:rPr>
          <w:rFonts w:hint="cs"/>
          <w:b w:val="0"/>
          <w:bCs w:val="0"/>
          <w:rtl/>
        </w:rPr>
        <w:t>מחבואה</w:t>
      </w:r>
      <w:r>
        <w:rPr>
          <w:b w:val="0"/>
          <w:bCs w:val="0"/>
        </w:rPr>
        <w:t xml:space="preserve"> can only hold one </w:t>
      </w:r>
      <w:r>
        <w:rPr>
          <w:rFonts w:hint="cs"/>
          <w:b w:val="0"/>
          <w:bCs w:val="0"/>
          <w:rtl/>
        </w:rPr>
        <w:t>כהנת</w:t>
      </w:r>
      <w:r>
        <w:rPr>
          <w:b w:val="0"/>
          <w:bCs w:val="0"/>
        </w:rPr>
        <w:t xml:space="preserve">, are all of them </w:t>
      </w:r>
      <w:r>
        <w:rPr>
          <w:rFonts w:hint="cs"/>
          <w:b w:val="0"/>
          <w:bCs w:val="0"/>
          <w:rtl/>
        </w:rPr>
        <w:t>מותרות לכהונה</w:t>
      </w:r>
      <w:r>
        <w:rPr>
          <w:b w:val="0"/>
          <w:bCs w:val="0"/>
        </w:rPr>
        <w:t xml:space="preserve"> or not. </w:t>
      </w:r>
      <w:r>
        <w:rPr>
          <w:rFonts w:hint="cs"/>
          <w:b w:val="0"/>
          <w:bCs w:val="0"/>
          <w:rtl/>
        </w:rPr>
        <w:t>רש"י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disagree as to how this resolution was made.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first establishes that the </w:t>
      </w:r>
      <w:r>
        <w:rPr>
          <w:rFonts w:hint="cs"/>
          <w:b w:val="0"/>
          <w:bCs w:val="0"/>
          <w:rtl/>
        </w:rPr>
        <w:t>מחלוקת</w:t>
      </w:r>
      <w:r>
        <w:rPr>
          <w:b w:val="0"/>
          <w:bCs w:val="0"/>
        </w:rPr>
        <w:t xml:space="preserve"> between </w:t>
      </w:r>
      <w:r>
        <w:rPr>
          <w:rFonts w:hint="cs"/>
          <w:b w:val="0"/>
          <w:bCs w:val="0"/>
          <w:rtl/>
        </w:rPr>
        <w:t>ר' יהודה ור' יוסי</w:t>
      </w:r>
      <w:r>
        <w:rPr>
          <w:b w:val="0"/>
          <w:bCs w:val="0"/>
        </w:rPr>
        <w:t xml:space="preserve"> is where one of the two people who walked on the </w:t>
      </w:r>
      <w:r>
        <w:rPr>
          <w:rFonts w:hint="cs"/>
          <w:b w:val="0"/>
          <w:bCs w:val="0"/>
          <w:rtl/>
        </w:rPr>
        <w:t>שביל</w:t>
      </w:r>
      <w:r>
        <w:rPr>
          <w:b w:val="0"/>
          <w:bCs w:val="0"/>
        </w:rPr>
        <w:t xml:space="preserve">, came to ask regarding his status and his friend’s (who walked on the other </w:t>
      </w:r>
      <w:r>
        <w:rPr>
          <w:rFonts w:hint="cs"/>
          <w:b w:val="0"/>
          <w:bCs w:val="0"/>
          <w:rtl/>
        </w:rPr>
        <w:t>שביל</w:t>
      </w:r>
      <w:r>
        <w:rPr>
          <w:b w:val="0"/>
          <w:bCs w:val="0"/>
        </w:rPr>
        <w:t>) status.</w:t>
      </w:r>
      <w:r w:rsidR="007B14AC">
        <w:rPr>
          <w:b w:val="0"/>
          <w:bCs w:val="0"/>
        </w:rPr>
        <w:t xml:space="preserve"> </w:t>
      </w:r>
      <w:r w:rsidR="007B14AC">
        <w:rPr>
          <w:rFonts w:hint="cs"/>
          <w:b w:val="0"/>
          <w:bCs w:val="0"/>
          <w:rtl/>
        </w:rPr>
        <w:t>תוספות</w:t>
      </w:r>
      <w:r w:rsidR="007B14AC">
        <w:rPr>
          <w:b w:val="0"/>
          <w:bCs w:val="0"/>
        </w:rPr>
        <w:t xml:space="preserve"> clarifies what this means.</w:t>
      </w:r>
      <w:r>
        <w:rPr>
          <w:b w:val="0"/>
          <w:bCs w:val="0"/>
        </w:rPr>
        <w:t xml:space="preserve"> </w:t>
      </w:r>
    </w:p>
    <w:p w:rsidR="0077467C" w:rsidRDefault="00843FDD" w:rsidP="00843FDD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</w:t>
      </w:r>
    </w:p>
    <w:p w:rsidR="00AB5409" w:rsidRPr="00843FDD" w:rsidRDefault="00F62B17" w:rsidP="00843FDD">
      <w:pPr>
        <w:bidi/>
        <w:rPr>
          <w:rFonts w:cs="David"/>
        </w:rPr>
      </w:pPr>
      <w:r w:rsidRPr="00843FDD">
        <w:rPr>
          <w:rFonts w:cs="David"/>
          <w:rtl/>
        </w:rPr>
        <w:t xml:space="preserve">אין לפרש שבא לישאל בבת אחת דהתם מודו כולי עלמא דטמאות </w:t>
      </w:r>
      <w:r w:rsidR="00843FDD">
        <w:rPr>
          <w:rFonts w:cs="David" w:hint="cs"/>
          <w:rtl/>
        </w:rPr>
        <w:t>-</w:t>
      </w:r>
    </w:p>
    <w:p w:rsidR="007B14AC" w:rsidRPr="00843FDD" w:rsidRDefault="007B14AC" w:rsidP="007B14AC">
      <w:pPr>
        <w:rPr>
          <w:sz w:val="24"/>
          <w:szCs w:val="24"/>
        </w:rPr>
      </w:pPr>
      <w:r>
        <w:t xml:space="preserve">One cannot explain </w:t>
      </w:r>
      <w:r>
        <w:rPr>
          <w:b w:val="0"/>
          <w:bCs w:val="0"/>
        </w:rPr>
        <w:t xml:space="preserve">that the meaning of </w:t>
      </w:r>
      <w:r>
        <w:rPr>
          <w:rFonts w:hint="cs"/>
          <w:b w:val="0"/>
          <w:bCs w:val="0"/>
          <w:rtl/>
        </w:rPr>
        <w:t>בא לישאל עליו ועל חבירו</w:t>
      </w:r>
      <w:r>
        <w:rPr>
          <w:b w:val="0"/>
          <w:bCs w:val="0"/>
        </w:rPr>
        <w:t xml:space="preserve"> means </w:t>
      </w:r>
      <w:r>
        <w:t xml:space="preserve">that he asked simultaneously </w:t>
      </w:r>
      <w:r>
        <w:rPr>
          <w:b w:val="0"/>
          <w:bCs w:val="0"/>
        </w:rPr>
        <w:t xml:space="preserve">about the status of both of them, </w:t>
      </w:r>
      <w:r w:rsidR="00A74242">
        <w:t xml:space="preserve">for in that </w:t>
      </w:r>
      <w:r w:rsidR="00A74242">
        <w:rPr>
          <w:b w:val="0"/>
          <w:bCs w:val="0"/>
        </w:rPr>
        <w:t xml:space="preserve">case </w:t>
      </w:r>
      <w:r w:rsidR="00A74242">
        <w:t xml:space="preserve">all will agree </w:t>
      </w:r>
      <w:r w:rsidR="00843FDD">
        <w:rPr>
          <w:b w:val="0"/>
          <w:bCs w:val="0"/>
        </w:rPr>
        <w:t xml:space="preserve">(even </w:t>
      </w:r>
      <w:r w:rsidR="00843FDD">
        <w:rPr>
          <w:rFonts w:hint="cs"/>
          <w:b w:val="0"/>
          <w:bCs w:val="0"/>
          <w:rtl/>
        </w:rPr>
        <w:t>ר' יהודה</w:t>
      </w:r>
      <w:r w:rsidR="00843FDD">
        <w:rPr>
          <w:b w:val="0"/>
          <w:bCs w:val="0"/>
        </w:rPr>
        <w:t xml:space="preserve">) </w:t>
      </w:r>
      <w:r w:rsidR="00A74242">
        <w:t xml:space="preserve">that </w:t>
      </w:r>
      <w:r w:rsidR="00A74242">
        <w:rPr>
          <w:b w:val="0"/>
          <w:bCs w:val="0"/>
        </w:rPr>
        <w:t xml:space="preserve">the </w:t>
      </w:r>
      <w:r w:rsidR="00A74242">
        <w:rPr>
          <w:rFonts w:hint="cs"/>
          <w:b w:val="0"/>
          <w:bCs w:val="0"/>
          <w:rtl/>
        </w:rPr>
        <w:t>טהרות</w:t>
      </w:r>
      <w:r w:rsidR="00A74242">
        <w:rPr>
          <w:b w:val="0"/>
          <w:bCs w:val="0"/>
        </w:rPr>
        <w:t xml:space="preserve"> </w:t>
      </w:r>
      <w:r w:rsidR="00A74242">
        <w:t xml:space="preserve">are </w:t>
      </w:r>
      <w:r w:rsidR="00A74242">
        <w:rPr>
          <w:rFonts w:hint="cs"/>
          <w:rtl/>
        </w:rPr>
        <w:t>טמאות</w:t>
      </w:r>
      <w:r w:rsidR="00A74242">
        <w:t xml:space="preserve">, </w:t>
      </w:r>
      <w:r w:rsidR="00A74242" w:rsidRPr="00843FDD">
        <w:rPr>
          <w:b w:val="0"/>
          <w:bCs w:val="0"/>
          <w:sz w:val="24"/>
          <w:szCs w:val="24"/>
        </w:rPr>
        <w:t xml:space="preserve">and we know this - </w:t>
      </w:r>
      <w:r w:rsidRPr="00843FDD">
        <w:rPr>
          <w:sz w:val="24"/>
          <w:szCs w:val="24"/>
        </w:rPr>
        <w:t xml:space="preserve"> </w:t>
      </w:r>
    </w:p>
    <w:p w:rsidR="00AB5409" w:rsidRPr="00843FDD" w:rsidRDefault="00F62B17" w:rsidP="00843FDD">
      <w:pPr>
        <w:bidi/>
        <w:rPr>
          <w:rFonts w:cs="David"/>
        </w:rPr>
      </w:pPr>
      <w:r w:rsidRPr="00843FDD">
        <w:rPr>
          <w:rFonts w:cs="David"/>
          <w:rtl/>
        </w:rPr>
        <w:t>מכל שכן</w:t>
      </w:r>
      <w:r w:rsidR="00A74242" w:rsidRPr="00843FDD">
        <w:rPr>
          <w:rStyle w:val="FootnoteReference"/>
          <w:rFonts w:cs="David"/>
          <w:rtl/>
        </w:rPr>
        <w:footnoteReference w:id="1"/>
      </w:r>
      <w:r w:rsidRPr="00843FDD">
        <w:rPr>
          <w:rFonts w:cs="David"/>
          <w:rtl/>
        </w:rPr>
        <w:t xml:space="preserve"> דבאו לישאל שניהם בבת אחת </w:t>
      </w:r>
      <w:r w:rsidR="00843FDD">
        <w:rPr>
          <w:rFonts w:cs="David" w:hint="cs"/>
          <w:rtl/>
        </w:rPr>
        <w:t>-</w:t>
      </w:r>
    </w:p>
    <w:p w:rsidR="00A74242" w:rsidRPr="00843FDD" w:rsidRDefault="00A74242" w:rsidP="00843FDD">
      <w:pPr>
        <w:rPr>
          <w:rFonts w:cs="David"/>
          <w:b w:val="0"/>
          <w:bCs w:val="0"/>
          <w:sz w:val="24"/>
          <w:szCs w:val="24"/>
        </w:rPr>
      </w:pPr>
      <w:r>
        <w:t xml:space="preserve">With an obvious certainty </w:t>
      </w:r>
      <w:r>
        <w:rPr>
          <w:b w:val="0"/>
          <w:bCs w:val="0"/>
        </w:rPr>
        <w:t xml:space="preserve">from the case of </w:t>
      </w:r>
      <w:r>
        <w:t xml:space="preserve">where they both came to ask simultaneously, </w:t>
      </w:r>
      <w:r w:rsidRPr="00843FDD">
        <w:rPr>
          <w:b w:val="0"/>
          <w:bCs w:val="0"/>
          <w:sz w:val="24"/>
          <w:szCs w:val="24"/>
        </w:rPr>
        <w:t xml:space="preserve">where we rule that they are </w:t>
      </w:r>
      <w:r w:rsidRPr="00843FDD">
        <w:rPr>
          <w:rFonts w:hint="cs"/>
          <w:b w:val="0"/>
          <w:bCs w:val="0"/>
          <w:sz w:val="24"/>
          <w:szCs w:val="24"/>
          <w:rtl/>
        </w:rPr>
        <w:t>טמא</w:t>
      </w:r>
      <w:r w:rsidRPr="00843FDD">
        <w:rPr>
          <w:b w:val="0"/>
          <w:bCs w:val="0"/>
          <w:sz w:val="24"/>
          <w:szCs w:val="24"/>
        </w:rPr>
        <w:t xml:space="preserve"> –</w:t>
      </w:r>
    </w:p>
    <w:p w:rsidR="00AB5409" w:rsidRPr="00843FDD" w:rsidRDefault="00F62B17" w:rsidP="00843FDD">
      <w:pPr>
        <w:bidi/>
        <w:rPr>
          <w:rFonts w:cs="David"/>
        </w:rPr>
      </w:pPr>
      <w:r w:rsidRPr="00843FDD">
        <w:rPr>
          <w:rFonts w:cs="David"/>
          <w:rtl/>
        </w:rPr>
        <w:t>אלא מיירי ששאל על עצמו וטהרוהו ואח</w:t>
      </w:r>
      <w:r w:rsidR="00AB5409" w:rsidRPr="00843FDD">
        <w:rPr>
          <w:rFonts w:cs="David" w:hint="cs"/>
          <w:rtl/>
        </w:rPr>
        <w:t xml:space="preserve">ר </w:t>
      </w:r>
      <w:r w:rsidRPr="00843FDD">
        <w:rPr>
          <w:rFonts w:cs="David"/>
          <w:rtl/>
        </w:rPr>
        <w:t>כ</w:t>
      </w:r>
      <w:r w:rsidR="00AB5409" w:rsidRPr="00843FDD">
        <w:rPr>
          <w:rFonts w:cs="David" w:hint="cs"/>
          <w:rtl/>
        </w:rPr>
        <w:t>ך</w:t>
      </w:r>
      <w:r w:rsidRPr="00843FDD">
        <w:rPr>
          <w:rFonts w:cs="David"/>
          <w:rtl/>
        </w:rPr>
        <w:t xml:space="preserve"> בא לישאל על חבירו</w:t>
      </w:r>
      <w:r w:rsidR="00DF67B2" w:rsidRPr="00843FDD">
        <w:rPr>
          <w:rStyle w:val="FootnoteReference"/>
          <w:rFonts w:cs="David"/>
          <w:rtl/>
        </w:rPr>
        <w:footnoteReference w:id="2"/>
      </w:r>
      <w:r w:rsidRPr="00843FDD">
        <w:rPr>
          <w:rFonts w:cs="David"/>
          <w:rtl/>
        </w:rPr>
        <w:t xml:space="preserve"> </w:t>
      </w:r>
      <w:r w:rsidR="00843FDD">
        <w:rPr>
          <w:rFonts w:cs="David" w:hint="cs"/>
          <w:rtl/>
        </w:rPr>
        <w:t>-</w:t>
      </w:r>
    </w:p>
    <w:p w:rsidR="00A74242" w:rsidRPr="00843FDD" w:rsidRDefault="00A74242" w:rsidP="00843FDD">
      <w:pPr>
        <w:rPr>
          <w:sz w:val="24"/>
          <w:szCs w:val="24"/>
        </w:rPr>
      </w:pPr>
      <w:r>
        <w:t xml:space="preserve">But rather </w:t>
      </w:r>
      <w:r>
        <w:rPr>
          <w:b w:val="0"/>
          <w:bCs w:val="0"/>
        </w:rPr>
        <w:t xml:space="preserve">the case of </w:t>
      </w:r>
      <w:r>
        <w:rPr>
          <w:rFonts w:hint="cs"/>
          <w:b w:val="0"/>
          <w:bCs w:val="0"/>
          <w:rtl/>
        </w:rPr>
        <w:t>בא לישאל עליו ועל חבירו</w:t>
      </w:r>
      <w:r>
        <w:rPr>
          <w:b w:val="0"/>
          <w:bCs w:val="0"/>
        </w:rPr>
        <w:t xml:space="preserve"> </w:t>
      </w:r>
      <w:r>
        <w:t xml:space="preserve">is discussing </w:t>
      </w:r>
      <w:r>
        <w:rPr>
          <w:b w:val="0"/>
          <w:bCs w:val="0"/>
        </w:rPr>
        <w:t xml:space="preserve">a </w:t>
      </w:r>
      <w:r w:rsidR="00843FDD">
        <w:rPr>
          <w:b w:val="0"/>
          <w:bCs w:val="0"/>
        </w:rPr>
        <w:t>situation</w:t>
      </w:r>
      <w:r>
        <w:rPr>
          <w:b w:val="0"/>
          <w:bCs w:val="0"/>
        </w:rPr>
        <w:t xml:space="preserve"> </w:t>
      </w:r>
      <w:r>
        <w:t xml:space="preserve">where he </w:t>
      </w:r>
      <w:r>
        <w:rPr>
          <w:b w:val="0"/>
          <w:bCs w:val="0"/>
        </w:rPr>
        <w:t xml:space="preserve">first </w:t>
      </w:r>
      <w:r>
        <w:t xml:space="preserve">asked regarding himself and </w:t>
      </w:r>
      <w:r>
        <w:rPr>
          <w:rFonts w:hint="cs"/>
          <w:rtl/>
        </w:rPr>
        <w:t>בי"ד</w:t>
      </w:r>
      <w:r>
        <w:t xml:space="preserve"> </w:t>
      </w:r>
      <w:r>
        <w:rPr>
          <w:b w:val="0"/>
          <w:bCs w:val="0"/>
        </w:rPr>
        <w:t xml:space="preserve">pronounced him </w:t>
      </w:r>
      <w:r>
        <w:rPr>
          <w:rFonts w:hint="cs"/>
          <w:rtl/>
        </w:rPr>
        <w:t>טהור</w:t>
      </w:r>
      <w:r>
        <w:t xml:space="preserve"> </w:t>
      </w:r>
      <w:r>
        <w:rPr>
          <w:b w:val="0"/>
          <w:bCs w:val="0"/>
        </w:rPr>
        <w:t xml:space="preserve">(since it is a </w:t>
      </w:r>
      <w:r>
        <w:rPr>
          <w:rFonts w:hint="cs"/>
          <w:b w:val="0"/>
          <w:bCs w:val="0"/>
          <w:rtl/>
        </w:rPr>
        <w:t>ספק</w:t>
      </w:r>
      <w:r>
        <w:rPr>
          <w:b w:val="0"/>
          <w:bCs w:val="0"/>
        </w:rPr>
        <w:t xml:space="preserve">), </w:t>
      </w:r>
      <w:r>
        <w:t xml:space="preserve">and afterwards </w:t>
      </w:r>
      <w:r>
        <w:rPr>
          <w:b w:val="0"/>
          <w:bCs w:val="0"/>
        </w:rPr>
        <w:t xml:space="preserve">the same person </w:t>
      </w:r>
      <w:r w:rsidR="00DF67B2">
        <w:t>approached</w:t>
      </w:r>
      <w:r>
        <w:t xml:space="preserve"> </w:t>
      </w:r>
      <w:r w:rsidR="009749B7">
        <w:rPr>
          <w:b w:val="0"/>
          <w:bCs w:val="0"/>
        </w:rPr>
        <w:t xml:space="preserve">to the same </w:t>
      </w:r>
      <w:r w:rsidR="009749B7"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</w:t>
      </w:r>
      <w:r>
        <w:t xml:space="preserve">to ask regarding his friend, </w:t>
      </w:r>
      <w:r w:rsidRPr="00843FDD">
        <w:rPr>
          <w:b w:val="0"/>
          <w:bCs w:val="0"/>
          <w:sz w:val="24"/>
          <w:szCs w:val="24"/>
        </w:rPr>
        <w:t xml:space="preserve">this is the case in which </w:t>
      </w:r>
      <w:r w:rsidRPr="00843FDD">
        <w:rPr>
          <w:rFonts w:hint="cs"/>
          <w:b w:val="0"/>
          <w:bCs w:val="0"/>
          <w:sz w:val="24"/>
          <w:szCs w:val="24"/>
          <w:rtl/>
        </w:rPr>
        <w:t>ר' יהודה ור' יוסי</w:t>
      </w:r>
      <w:r w:rsidRPr="00843FDD">
        <w:rPr>
          <w:b w:val="0"/>
          <w:bCs w:val="0"/>
          <w:sz w:val="24"/>
          <w:szCs w:val="24"/>
        </w:rPr>
        <w:t xml:space="preserve"> argue - </w:t>
      </w:r>
      <w:r w:rsidRPr="00843FDD">
        <w:rPr>
          <w:sz w:val="24"/>
          <w:szCs w:val="24"/>
        </w:rPr>
        <w:t xml:space="preserve"> </w:t>
      </w:r>
    </w:p>
    <w:p w:rsidR="00AB5409" w:rsidRPr="00D35A23" w:rsidRDefault="00F62B17" w:rsidP="00D35A23">
      <w:pPr>
        <w:bidi/>
        <w:rPr>
          <w:rFonts w:cs="David"/>
        </w:rPr>
      </w:pPr>
      <w:r w:rsidRPr="00D35A23">
        <w:rPr>
          <w:rFonts w:cs="David"/>
          <w:rtl/>
        </w:rPr>
        <w:t>דמר מדמי ליה לבת אחת כיון ששאל על שניהם במעמד אחד</w:t>
      </w:r>
      <w:r w:rsidR="00DF67B2" w:rsidRPr="00D35A23">
        <w:rPr>
          <w:rStyle w:val="FootnoteReference"/>
          <w:rFonts w:cs="David"/>
          <w:rtl/>
        </w:rPr>
        <w:footnoteReference w:id="3"/>
      </w:r>
      <w:r w:rsidRPr="00D35A23">
        <w:rPr>
          <w:rFonts w:cs="David"/>
          <w:rtl/>
        </w:rPr>
        <w:t xml:space="preserve"> </w:t>
      </w:r>
      <w:r w:rsidR="00D35A23">
        <w:rPr>
          <w:rFonts w:cs="David" w:hint="cs"/>
          <w:rtl/>
        </w:rPr>
        <w:t>-</w:t>
      </w:r>
    </w:p>
    <w:p w:rsidR="00A74242" w:rsidRPr="00AA3221" w:rsidRDefault="00AA3221" w:rsidP="00AA3221">
      <w:pPr>
        <w:rPr>
          <w:b w:val="0"/>
          <w:bCs w:val="0"/>
        </w:rPr>
      </w:pPr>
      <w:r>
        <w:t xml:space="preserve">Where one master </w:t>
      </w:r>
      <w:r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ר' יוסי</w:t>
      </w:r>
      <w:r>
        <w:rPr>
          <w:b w:val="0"/>
          <w:bCs w:val="0"/>
        </w:rPr>
        <w:t xml:space="preserve">) </w:t>
      </w:r>
      <w:r>
        <w:t xml:space="preserve">compares it to a simultaneous </w:t>
      </w:r>
      <w:r>
        <w:rPr>
          <w:b w:val="0"/>
          <w:bCs w:val="0"/>
        </w:rPr>
        <w:t xml:space="preserve">question (where they are </w:t>
      </w:r>
      <w:r>
        <w:rPr>
          <w:rFonts w:hint="cs"/>
          <w:b w:val="0"/>
          <w:bCs w:val="0"/>
          <w:rtl/>
        </w:rPr>
        <w:t>טמאות</w:t>
      </w:r>
      <w:r>
        <w:rPr>
          <w:b w:val="0"/>
          <w:bCs w:val="0"/>
        </w:rPr>
        <w:t>),</w:t>
      </w:r>
      <w:r w:rsidR="00DF67B2">
        <w:rPr>
          <w:rStyle w:val="FootnoteReference"/>
          <w:b w:val="0"/>
          <w:bCs w:val="0"/>
        </w:rPr>
        <w:footnoteReference w:id="4"/>
      </w:r>
      <w:r>
        <w:rPr>
          <w:b w:val="0"/>
          <w:bCs w:val="0"/>
        </w:rPr>
        <w:t xml:space="preserve"> </w:t>
      </w:r>
      <w:r>
        <w:t xml:space="preserve">since he asked for both of them in one hearing </w:t>
      </w:r>
      <w:r>
        <w:rPr>
          <w:b w:val="0"/>
          <w:bCs w:val="0"/>
        </w:rPr>
        <w:t>-</w:t>
      </w:r>
    </w:p>
    <w:p w:rsidR="00AB5409" w:rsidRPr="00D35A23" w:rsidRDefault="00F62B17" w:rsidP="00D35A23">
      <w:pPr>
        <w:widowControl w:val="0"/>
        <w:bidi/>
        <w:rPr>
          <w:rFonts w:cs="David"/>
        </w:rPr>
      </w:pPr>
      <w:r w:rsidRPr="00D35A23">
        <w:rPr>
          <w:rFonts w:cs="David"/>
          <w:rtl/>
        </w:rPr>
        <w:t xml:space="preserve">ומר מדמי ליה לזה אחר זה כיון שטיהרוהו קודם </w:t>
      </w:r>
      <w:r w:rsidR="00D35A23">
        <w:rPr>
          <w:rFonts w:cs="David" w:hint="cs"/>
          <w:rtl/>
        </w:rPr>
        <w:t>-</w:t>
      </w:r>
    </w:p>
    <w:p w:rsidR="00AA3221" w:rsidRDefault="00AA3221" w:rsidP="00D35A23">
      <w:pPr>
        <w:widowControl w:val="0"/>
      </w:pPr>
      <w:r>
        <w:lastRenderedPageBreak/>
        <w:t xml:space="preserve">And the </w:t>
      </w:r>
      <w:r>
        <w:rPr>
          <w:b w:val="0"/>
          <w:bCs w:val="0"/>
        </w:rPr>
        <w:t xml:space="preserve">other </w:t>
      </w:r>
      <w:r>
        <w:t xml:space="preserve">master </w:t>
      </w:r>
      <w:r>
        <w:rPr>
          <w:b w:val="0"/>
          <w:bCs w:val="0"/>
        </w:rPr>
        <w:t>(</w:t>
      </w:r>
      <w:r>
        <w:rPr>
          <w:rFonts w:hint="cs"/>
          <w:b w:val="0"/>
          <w:bCs w:val="0"/>
          <w:rtl/>
        </w:rPr>
        <w:t>ר' יהודה</w:t>
      </w:r>
      <w:r>
        <w:rPr>
          <w:b w:val="0"/>
          <w:bCs w:val="0"/>
        </w:rPr>
        <w:t xml:space="preserve">) </w:t>
      </w:r>
      <w:r>
        <w:t xml:space="preserve">compares it to </w:t>
      </w:r>
      <w:r>
        <w:rPr>
          <w:b w:val="0"/>
          <w:bCs w:val="0"/>
        </w:rPr>
        <w:t xml:space="preserve">a case </w:t>
      </w:r>
      <w:r>
        <w:t xml:space="preserve">of one after the other, </w:t>
      </w:r>
      <w:r w:rsidRPr="00AA3221">
        <w:t>since they</w:t>
      </w:r>
      <w:r>
        <w:t xml:space="preserve"> already pronounce</w:t>
      </w:r>
      <w:r w:rsidR="00D35A23">
        <w:t>d</w:t>
      </w:r>
      <w:r>
        <w:t xml:space="preserve"> him </w:t>
      </w:r>
      <w:r>
        <w:rPr>
          <w:rFonts w:hint="cs"/>
          <w:rtl/>
        </w:rPr>
        <w:t>טהור</w:t>
      </w:r>
      <w:r w:rsidR="00D35A23">
        <w:t>,</w:t>
      </w:r>
      <w:r>
        <w:t xml:space="preserve"> </w:t>
      </w:r>
      <w:r w:rsidR="00D35A23">
        <w:rPr>
          <w:b w:val="0"/>
          <w:bCs w:val="0"/>
          <w:sz w:val="24"/>
          <w:szCs w:val="24"/>
        </w:rPr>
        <w:t xml:space="preserve">so in this case as well they are both </w:t>
      </w:r>
      <w:r w:rsidR="00D35A23">
        <w:rPr>
          <w:rFonts w:hint="cs"/>
          <w:b w:val="0"/>
          <w:bCs w:val="0"/>
          <w:sz w:val="24"/>
          <w:szCs w:val="24"/>
          <w:rtl/>
        </w:rPr>
        <w:t>טהור</w:t>
      </w:r>
      <w:r w:rsidR="00D35A23">
        <w:rPr>
          <w:b w:val="0"/>
          <w:bCs w:val="0"/>
          <w:sz w:val="24"/>
          <w:szCs w:val="24"/>
        </w:rPr>
        <w:t xml:space="preserve"> </w:t>
      </w:r>
      <w:r>
        <w:t>–</w:t>
      </w:r>
    </w:p>
    <w:p w:rsidR="00AA3221" w:rsidRPr="00D35A23" w:rsidRDefault="00AA3221" w:rsidP="00D35A23">
      <w:pPr>
        <w:widowControl w:val="0"/>
        <w:rPr>
          <w:sz w:val="24"/>
          <w:szCs w:val="24"/>
        </w:rPr>
      </w:pPr>
    </w:p>
    <w:p w:rsidR="00AA3221" w:rsidRPr="00D35A23" w:rsidRDefault="00AA3221" w:rsidP="00D35A23">
      <w:pPr>
        <w:widowControl w:val="0"/>
        <w:rPr>
          <w:b w:val="0"/>
          <w:bCs w:val="0"/>
          <w:sz w:val="24"/>
          <w:szCs w:val="24"/>
        </w:rPr>
      </w:pPr>
      <w:r w:rsidRPr="00D35A23">
        <w:rPr>
          <w:rFonts w:hint="cs"/>
          <w:b w:val="0"/>
          <w:bCs w:val="0"/>
          <w:sz w:val="24"/>
          <w:szCs w:val="24"/>
          <w:rtl/>
        </w:rPr>
        <w:t>תוספות</w:t>
      </w:r>
      <w:r w:rsidRPr="00D35A23">
        <w:rPr>
          <w:b w:val="0"/>
          <w:bCs w:val="0"/>
          <w:sz w:val="24"/>
          <w:szCs w:val="24"/>
        </w:rPr>
        <w:t xml:space="preserve"> continues with the concluding resolution of the </w:t>
      </w:r>
      <w:r w:rsidRPr="00D35A23">
        <w:rPr>
          <w:rFonts w:hint="cs"/>
          <w:b w:val="0"/>
          <w:bCs w:val="0"/>
          <w:sz w:val="24"/>
          <w:szCs w:val="24"/>
          <w:rtl/>
        </w:rPr>
        <w:t>גמרא</w:t>
      </w:r>
      <w:r w:rsidRPr="00D35A23">
        <w:rPr>
          <w:b w:val="0"/>
          <w:bCs w:val="0"/>
          <w:sz w:val="24"/>
          <w:szCs w:val="24"/>
        </w:rPr>
        <w:t xml:space="preserve"> regarding the </w:t>
      </w:r>
      <w:r w:rsidRPr="00D35A23">
        <w:rPr>
          <w:rFonts w:hint="cs"/>
          <w:b w:val="0"/>
          <w:bCs w:val="0"/>
          <w:sz w:val="24"/>
          <w:szCs w:val="24"/>
          <w:rtl/>
        </w:rPr>
        <w:t>איבעיא</w:t>
      </w:r>
      <w:r w:rsidRPr="00D35A23">
        <w:rPr>
          <w:b w:val="0"/>
          <w:bCs w:val="0"/>
          <w:sz w:val="24"/>
          <w:szCs w:val="24"/>
        </w:rPr>
        <w:t xml:space="preserve"> -</w:t>
      </w:r>
    </w:p>
    <w:p w:rsidR="00AB5409" w:rsidRPr="00D35A23" w:rsidRDefault="00F62B17" w:rsidP="00D35A23">
      <w:pPr>
        <w:widowControl w:val="0"/>
        <w:bidi/>
        <w:rPr>
          <w:rFonts w:cs="David"/>
          <w:rtl/>
        </w:rPr>
      </w:pPr>
      <w:r w:rsidRPr="00D35A23">
        <w:rPr>
          <w:rFonts w:cs="David"/>
          <w:rtl/>
        </w:rPr>
        <w:t>והכא נמי כיון דשרו לכולהו כבת אחת דמי</w:t>
      </w:r>
      <w:r w:rsidR="00D35A23">
        <w:rPr>
          <w:rStyle w:val="FootnoteReference"/>
          <w:rFonts w:cs="David"/>
          <w:rtl/>
        </w:rPr>
        <w:footnoteReference w:id="5"/>
      </w:r>
      <w:r w:rsidRPr="00D35A23">
        <w:rPr>
          <w:rFonts w:cs="David"/>
          <w:rtl/>
        </w:rPr>
        <w:t xml:space="preserve"> </w:t>
      </w:r>
      <w:r w:rsidR="00D35A23">
        <w:rPr>
          <w:rFonts w:cs="David" w:hint="cs"/>
          <w:rtl/>
        </w:rPr>
        <w:t>-</w:t>
      </w:r>
    </w:p>
    <w:p w:rsidR="00AA3221" w:rsidRPr="00D35A23" w:rsidRDefault="00AA3221" w:rsidP="00A63229">
      <w:pPr>
        <w:rPr>
          <w:b w:val="0"/>
          <w:bCs w:val="0"/>
          <w:sz w:val="24"/>
          <w:szCs w:val="24"/>
        </w:rPr>
      </w:pPr>
      <w:r>
        <w:t xml:space="preserve">And here too </w:t>
      </w:r>
      <w:r>
        <w:rPr>
          <w:b w:val="0"/>
          <w:bCs w:val="0"/>
        </w:rPr>
        <w:t xml:space="preserve">(by the </w:t>
      </w:r>
      <w:r>
        <w:rPr>
          <w:rFonts w:hint="cs"/>
          <w:b w:val="0"/>
          <w:bCs w:val="0"/>
          <w:rtl/>
        </w:rPr>
        <w:t>מחבואה</w:t>
      </w:r>
      <w:r>
        <w:rPr>
          <w:b w:val="0"/>
          <w:bCs w:val="0"/>
        </w:rPr>
        <w:t xml:space="preserve">) </w:t>
      </w:r>
      <w:r>
        <w:t xml:space="preserve">since we </w:t>
      </w:r>
      <w:r>
        <w:rPr>
          <w:b w:val="0"/>
          <w:bCs w:val="0"/>
        </w:rPr>
        <w:t xml:space="preserve">are considering </w:t>
      </w:r>
      <w:r>
        <w:t>permitting all of the</w:t>
      </w:r>
      <w:r w:rsidR="00D35A23">
        <w:t xml:space="preserve"> </w:t>
      </w:r>
      <w:r w:rsidR="00D35A23">
        <w:rPr>
          <w:rFonts w:hint="cs"/>
          <w:rtl/>
        </w:rPr>
        <w:t>כהנות</w:t>
      </w:r>
      <w:r>
        <w:t xml:space="preserve">, it is like a simultaneous </w:t>
      </w:r>
      <w:r w:rsidRPr="00D35A23">
        <w:rPr>
          <w:b w:val="0"/>
          <w:bCs w:val="0"/>
          <w:sz w:val="24"/>
          <w:szCs w:val="24"/>
        </w:rPr>
        <w:t xml:space="preserve">situation </w:t>
      </w:r>
      <w:r w:rsidR="00D35A23">
        <w:rPr>
          <w:b w:val="0"/>
          <w:bCs w:val="0"/>
          <w:sz w:val="24"/>
          <w:szCs w:val="24"/>
        </w:rPr>
        <w:t xml:space="preserve">and they should all be </w:t>
      </w:r>
      <w:r w:rsidR="00D35A23">
        <w:rPr>
          <w:rFonts w:hint="cs"/>
          <w:b w:val="0"/>
          <w:bCs w:val="0"/>
          <w:sz w:val="24"/>
          <w:szCs w:val="24"/>
          <w:rtl/>
        </w:rPr>
        <w:t>אסורות לכהונה</w:t>
      </w:r>
      <w:r w:rsidR="00A63229">
        <w:rPr>
          <w:b w:val="0"/>
          <w:bCs w:val="0"/>
          <w:sz w:val="24"/>
          <w:szCs w:val="24"/>
        </w:rPr>
        <w:t>,</w:t>
      </w:r>
      <w:r w:rsidR="00EC61A3">
        <w:rPr>
          <w:b w:val="0"/>
          <w:bCs w:val="0"/>
          <w:sz w:val="24"/>
          <w:szCs w:val="24"/>
        </w:rPr>
        <w:t xml:space="preserve"> for it is an inherent </w:t>
      </w:r>
      <w:r w:rsidR="00A63229">
        <w:rPr>
          <w:b w:val="0"/>
          <w:bCs w:val="0"/>
          <w:sz w:val="24"/>
          <w:szCs w:val="24"/>
        </w:rPr>
        <w:t>self-contradiction</w:t>
      </w:r>
      <w:r w:rsidR="00EC61A3">
        <w:rPr>
          <w:b w:val="0"/>
          <w:bCs w:val="0"/>
          <w:sz w:val="24"/>
          <w:szCs w:val="24"/>
        </w:rPr>
        <w:t xml:space="preserve"> to say that they are all </w:t>
      </w:r>
      <w:r w:rsidR="00EC61A3">
        <w:rPr>
          <w:rFonts w:hint="cs"/>
          <w:b w:val="0"/>
          <w:bCs w:val="0"/>
          <w:sz w:val="24"/>
          <w:szCs w:val="24"/>
          <w:rtl/>
        </w:rPr>
        <w:t>טהורות</w:t>
      </w:r>
      <w:r w:rsidR="00EC61A3">
        <w:rPr>
          <w:b w:val="0"/>
          <w:bCs w:val="0"/>
          <w:sz w:val="24"/>
          <w:szCs w:val="24"/>
        </w:rPr>
        <w:t xml:space="preserve"> when there was place for</w:t>
      </w:r>
      <w:r w:rsidR="00A63229">
        <w:rPr>
          <w:b w:val="0"/>
          <w:bCs w:val="0"/>
          <w:sz w:val="24"/>
          <w:szCs w:val="24"/>
        </w:rPr>
        <w:t xml:space="preserve"> only</w:t>
      </w:r>
      <w:r w:rsidR="00EC61A3">
        <w:rPr>
          <w:b w:val="0"/>
          <w:bCs w:val="0"/>
          <w:sz w:val="24"/>
          <w:szCs w:val="24"/>
        </w:rPr>
        <w:t xml:space="preserve"> one </w:t>
      </w:r>
      <w:r w:rsidR="00EC61A3">
        <w:rPr>
          <w:rFonts w:hint="cs"/>
          <w:b w:val="0"/>
          <w:bCs w:val="0"/>
          <w:sz w:val="24"/>
          <w:szCs w:val="24"/>
          <w:rtl/>
        </w:rPr>
        <w:t>כהנת</w:t>
      </w:r>
      <w:r w:rsidR="00EC61A3">
        <w:rPr>
          <w:b w:val="0"/>
          <w:bCs w:val="0"/>
          <w:sz w:val="24"/>
          <w:szCs w:val="24"/>
        </w:rPr>
        <w:t xml:space="preserve"> in the </w:t>
      </w:r>
      <w:r w:rsidR="00EC61A3">
        <w:rPr>
          <w:rFonts w:hint="cs"/>
          <w:b w:val="0"/>
          <w:bCs w:val="0"/>
          <w:sz w:val="24"/>
          <w:szCs w:val="24"/>
          <w:rtl/>
        </w:rPr>
        <w:t>מחבואה</w:t>
      </w:r>
      <w:r w:rsidR="00D35A23">
        <w:rPr>
          <w:b w:val="0"/>
          <w:bCs w:val="0"/>
          <w:sz w:val="24"/>
          <w:szCs w:val="24"/>
        </w:rPr>
        <w:t xml:space="preserve"> </w:t>
      </w:r>
      <w:r w:rsidRPr="00D35A23">
        <w:rPr>
          <w:b w:val="0"/>
          <w:bCs w:val="0"/>
          <w:sz w:val="24"/>
          <w:szCs w:val="24"/>
        </w:rPr>
        <w:t>–</w:t>
      </w:r>
    </w:p>
    <w:p w:rsidR="00AA3221" w:rsidRPr="00D35A23" w:rsidRDefault="00AA3221" w:rsidP="00AA3221">
      <w:pPr>
        <w:rPr>
          <w:b w:val="0"/>
          <w:bCs w:val="0"/>
          <w:sz w:val="24"/>
          <w:szCs w:val="24"/>
        </w:rPr>
      </w:pPr>
    </w:p>
    <w:p w:rsidR="00AA3221" w:rsidRPr="00D35A23" w:rsidRDefault="00AA3221" w:rsidP="00AA3221">
      <w:pPr>
        <w:rPr>
          <w:sz w:val="24"/>
          <w:szCs w:val="24"/>
        </w:rPr>
      </w:pPr>
      <w:r w:rsidRPr="00D35A23">
        <w:rPr>
          <w:rFonts w:hint="cs"/>
          <w:b w:val="0"/>
          <w:bCs w:val="0"/>
          <w:sz w:val="24"/>
          <w:szCs w:val="24"/>
          <w:rtl/>
        </w:rPr>
        <w:t>תוספות</w:t>
      </w:r>
      <w:r w:rsidRPr="00D35A23">
        <w:rPr>
          <w:b w:val="0"/>
          <w:bCs w:val="0"/>
          <w:sz w:val="24"/>
          <w:szCs w:val="24"/>
        </w:rPr>
        <w:t xml:space="preserve"> anticipates a difficulty with the comparison from </w:t>
      </w:r>
      <w:r w:rsidRPr="00D35A23">
        <w:rPr>
          <w:rFonts w:hint="cs"/>
          <w:b w:val="0"/>
          <w:bCs w:val="0"/>
          <w:sz w:val="24"/>
          <w:szCs w:val="24"/>
          <w:rtl/>
        </w:rPr>
        <w:t>מחבואה</w:t>
      </w:r>
      <w:r w:rsidRPr="00D35A23">
        <w:rPr>
          <w:b w:val="0"/>
          <w:bCs w:val="0"/>
          <w:sz w:val="24"/>
          <w:szCs w:val="24"/>
        </w:rPr>
        <w:t xml:space="preserve"> to </w:t>
      </w:r>
      <w:r w:rsidRPr="00D35A23">
        <w:rPr>
          <w:rFonts w:hint="cs"/>
          <w:b w:val="0"/>
          <w:bCs w:val="0"/>
          <w:sz w:val="24"/>
          <w:szCs w:val="24"/>
          <w:rtl/>
        </w:rPr>
        <w:t>שבילין</w:t>
      </w:r>
      <w:r w:rsidRPr="00D35A23">
        <w:rPr>
          <w:b w:val="0"/>
          <w:bCs w:val="0"/>
          <w:sz w:val="24"/>
          <w:szCs w:val="24"/>
        </w:rPr>
        <w:t xml:space="preserve"> -</w:t>
      </w:r>
    </w:p>
    <w:p w:rsidR="00AB5409" w:rsidRPr="00D35A23" w:rsidRDefault="00F62B17" w:rsidP="00D35A23">
      <w:pPr>
        <w:bidi/>
        <w:rPr>
          <w:rFonts w:cs="David"/>
        </w:rPr>
      </w:pPr>
      <w:r w:rsidRPr="00D35A23">
        <w:rPr>
          <w:rFonts w:cs="David"/>
          <w:rtl/>
        </w:rPr>
        <w:t xml:space="preserve">אף על פי שאין בא לפנינו אלא על אחת </w:t>
      </w:r>
      <w:r w:rsidR="00D35A23">
        <w:rPr>
          <w:rFonts w:cs="David" w:hint="cs"/>
          <w:rtl/>
        </w:rPr>
        <w:t>-</w:t>
      </w:r>
    </w:p>
    <w:p w:rsidR="00AA3221" w:rsidRPr="00D35A23" w:rsidRDefault="00AA3221" w:rsidP="00A63229">
      <w:pPr>
        <w:rPr>
          <w:b w:val="0"/>
          <w:bCs w:val="0"/>
          <w:sz w:val="24"/>
          <w:szCs w:val="24"/>
        </w:rPr>
      </w:pPr>
      <w:r>
        <w:t xml:space="preserve">Even though only one woman is coming before us </w:t>
      </w:r>
      <w:r w:rsidRPr="00D35A23">
        <w:rPr>
          <w:b w:val="0"/>
          <w:bCs w:val="0"/>
          <w:sz w:val="24"/>
          <w:szCs w:val="24"/>
        </w:rPr>
        <w:t>to inquire on her status</w:t>
      </w:r>
      <w:r w:rsidR="00D35A23" w:rsidRPr="00D35A23">
        <w:rPr>
          <w:b w:val="0"/>
          <w:bCs w:val="0"/>
          <w:sz w:val="24"/>
          <w:szCs w:val="24"/>
        </w:rPr>
        <w:t xml:space="preserve"> alone,</w:t>
      </w:r>
      <w:r w:rsidRPr="00D35A23">
        <w:rPr>
          <w:b w:val="0"/>
          <w:bCs w:val="0"/>
          <w:sz w:val="24"/>
          <w:szCs w:val="24"/>
        </w:rPr>
        <w:t xml:space="preserve"> so how can we compare this to the </w:t>
      </w:r>
      <w:r w:rsidRPr="00D35A23">
        <w:rPr>
          <w:rFonts w:hint="cs"/>
          <w:b w:val="0"/>
          <w:bCs w:val="0"/>
          <w:sz w:val="24"/>
          <w:szCs w:val="24"/>
          <w:rtl/>
        </w:rPr>
        <w:t>ב</w:t>
      </w:r>
      <w:r w:rsidR="00A63229">
        <w:rPr>
          <w:rFonts w:hint="cs"/>
          <w:b w:val="0"/>
          <w:bCs w:val="0"/>
          <w:sz w:val="24"/>
          <w:szCs w:val="24"/>
          <w:rtl/>
        </w:rPr>
        <w:t xml:space="preserve">ת </w:t>
      </w:r>
      <w:r w:rsidRPr="00D35A23">
        <w:rPr>
          <w:rFonts w:hint="cs"/>
          <w:b w:val="0"/>
          <w:bCs w:val="0"/>
          <w:sz w:val="24"/>
          <w:szCs w:val="24"/>
          <w:rtl/>
        </w:rPr>
        <w:t>א</w:t>
      </w:r>
      <w:r w:rsidR="00A63229">
        <w:rPr>
          <w:rFonts w:hint="cs"/>
          <w:b w:val="0"/>
          <w:bCs w:val="0"/>
          <w:sz w:val="24"/>
          <w:szCs w:val="24"/>
          <w:rtl/>
        </w:rPr>
        <w:t>חת</w:t>
      </w:r>
      <w:r w:rsidRPr="00D35A23">
        <w:rPr>
          <w:b w:val="0"/>
          <w:bCs w:val="0"/>
          <w:sz w:val="24"/>
          <w:szCs w:val="24"/>
        </w:rPr>
        <w:t xml:space="preserve"> by </w:t>
      </w:r>
      <w:r w:rsidRPr="00D35A23">
        <w:rPr>
          <w:rFonts w:hint="cs"/>
          <w:b w:val="0"/>
          <w:bCs w:val="0"/>
          <w:sz w:val="24"/>
          <w:szCs w:val="24"/>
          <w:rtl/>
        </w:rPr>
        <w:t>שבילין</w:t>
      </w:r>
      <w:r w:rsidRPr="00D35A23">
        <w:rPr>
          <w:b w:val="0"/>
          <w:bCs w:val="0"/>
          <w:sz w:val="24"/>
          <w:szCs w:val="24"/>
        </w:rPr>
        <w:t xml:space="preserve"> where he is asking about both of them –</w:t>
      </w:r>
    </w:p>
    <w:p w:rsidR="00AA3221" w:rsidRPr="00D35A23" w:rsidRDefault="00AA3221" w:rsidP="00AA3221">
      <w:pPr>
        <w:rPr>
          <w:b w:val="0"/>
          <w:bCs w:val="0"/>
          <w:sz w:val="24"/>
          <w:szCs w:val="24"/>
        </w:rPr>
      </w:pPr>
    </w:p>
    <w:p w:rsidR="00AA3221" w:rsidRPr="00D35A23" w:rsidRDefault="00AA3221" w:rsidP="00AA3221">
      <w:pPr>
        <w:rPr>
          <w:rFonts w:cs="David"/>
          <w:b w:val="0"/>
          <w:bCs w:val="0"/>
          <w:sz w:val="24"/>
          <w:szCs w:val="24"/>
        </w:rPr>
      </w:pPr>
      <w:r w:rsidRPr="00D35A23">
        <w:rPr>
          <w:rFonts w:hint="cs"/>
          <w:b w:val="0"/>
          <w:bCs w:val="0"/>
          <w:sz w:val="24"/>
          <w:szCs w:val="24"/>
          <w:rtl/>
        </w:rPr>
        <w:t>תוספות</w:t>
      </w:r>
      <w:r w:rsidRPr="00D35A23">
        <w:rPr>
          <w:b w:val="0"/>
          <w:bCs w:val="0"/>
          <w:sz w:val="24"/>
          <w:szCs w:val="24"/>
        </w:rPr>
        <w:t xml:space="preserve"> replies:</w:t>
      </w:r>
    </w:p>
    <w:p w:rsidR="00AB5409" w:rsidRPr="00D35A23" w:rsidRDefault="00F62B17" w:rsidP="00AB5409">
      <w:pPr>
        <w:bidi/>
        <w:rPr>
          <w:rFonts w:cs="David"/>
        </w:rPr>
      </w:pPr>
      <w:r w:rsidRPr="00D35A23">
        <w:rPr>
          <w:rFonts w:cs="David"/>
          <w:rtl/>
        </w:rPr>
        <w:t>מ</w:t>
      </w:r>
      <w:r w:rsidR="00AB5409" w:rsidRPr="00D35A23">
        <w:rPr>
          <w:rFonts w:cs="David" w:hint="cs"/>
          <w:rtl/>
        </w:rPr>
        <w:t xml:space="preserve">כל </w:t>
      </w:r>
      <w:r w:rsidRPr="00D35A23">
        <w:rPr>
          <w:rFonts w:cs="David"/>
          <w:rtl/>
        </w:rPr>
        <w:t>מ</w:t>
      </w:r>
      <w:r w:rsidR="00AB5409" w:rsidRPr="00D35A23">
        <w:rPr>
          <w:rFonts w:cs="David" w:hint="cs"/>
          <w:rtl/>
        </w:rPr>
        <w:t>קום</w:t>
      </w:r>
      <w:r w:rsidRPr="00D35A23">
        <w:rPr>
          <w:rFonts w:cs="David"/>
          <w:rtl/>
        </w:rPr>
        <w:t xml:space="preserve"> הדבר ידוע לכל שהרבה כהנות היו והוי כאילו בא לישאל על כולם בבת אחת </w:t>
      </w:r>
      <w:r w:rsidR="00AB5409" w:rsidRPr="00D35A23">
        <w:rPr>
          <w:rFonts w:cs="David"/>
          <w:rtl/>
        </w:rPr>
        <w:t>–</w:t>
      </w:r>
    </w:p>
    <w:p w:rsidR="00AA3221" w:rsidRPr="00D35A23" w:rsidRDefault="00AA3221" w:rsidP="00AA3221">
      <w:pPr>
        <w:rPr>
          <w:b w:val="0"/>
          <w:bCs w:val="0"/>
          <w:sz w:val="24"/>
          <w:szCs w:val="24"/>
        </w:rPr>
      </w:pPr>
      <w:r>
        <w:t xml:space="preserve">Nevertheless </w:t>
      </w:r>
      <w:r>
        <w:rPr>
          <w:b w:val="0"/>
          <w:bCs w:val="0"/>
        </w:rPr>
        <w:t>it is comparable</w:t>
      </w:r>
      <w:r w:rsidR="00D35A23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for it is common knowledge that there were many </w:t>
      </w:r>
      <w:r>
        <w:rPr>
          <w:rFonts w:hint="cs"/>
          <w:rtl/>
        </w:rPr>
        <w:t>כהנות</w:t>
      </w:r>
      <w:r>
        <w:t xml:space="preserve"> </w:t>
      </w:r>
      <w:r>
        <w:rPr>
          <w:b w:val="0"/>
          <w:bCs w:val="0"/>
        </w:rPr>
        <w:t xml:space="preserve">in the city </w:t>
      </w:r>
      <w:r>
        <w:t xml:space="preserve">and </w:t>
      </w:r>
      <w:r>
        <w:rPr>
          <w:b w:val="0"/>
          <w:bCs w:val="0"/>
        </w:rPr>
        <w:t>when this woman is asking about herself</w:t>
      </w:r>
      <w:r w:rsidR="00D35A23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it is as if she is asking about all the woman simultaneously </w:t>
      </w:r>
      <w:r w:rsidR="00D2635D" w:rsidRPr="00D35A23">
        <w:rPr>
          <w:b w:val="0"/>
          <w:bCs w:val="0"/>
          <w:sz w:val="24"/>
          <w:szCs w:val="24"/>
        </w:rPr>
        <w:t xml:space="preserve">(it is like the case which </w:t>
      </w:r>
      <w:r w:rsidR="00D2635D" w:rsidRPr="00D35A23">
        <w:rPr>
          <w:rFonts w:hint="cs"/>
          <w:b w:val="0"/>
          <w:bCs w:val="0"/>
          <w:sz w:val="24"/>
          <w:szCs w:val="24"/>
          <w:rtl/>
        </w:rPr>
        <w:t>תוספות</w:t>
      </w:r>
      <w:r w:rsidR="00D2635D" w:rsidRPr="00D35A23">
        <w:rPr>
          <w:b w:val="0"/>
          <w:bCs w:val="0"/>
          <w:sz w:val="24"/>
          <w:szCs w:val="24"/>
        </w:rPr>
        <w:t xml:space="preserve"> negated in the beginning where he is asking about both of them where it is surely </w:t>
      </w:r>
      <w:r w:rsidR="00D2635D" w:rsidRPr="00D35A23">
        <w:rPr>
          <w:rFonts w:hint="cs"/>
          <w:b w:val="0"/>
          <w:bCs w:val="0"/>
          <w:sz w:val="24"/>
          <w:szCs w:val="24"/>
          <w:rtl/>
        </w:rPr>
        <w:t>טמאות</w:t>
      </w:r>
      <w:r w:rsidR="009749B7" w:rsidRPr="00D35A23">
        <w:rPr>
          <w:b w:val="0"/>
          <w:bCs w:val="0"/>
          <w:sz w:val="24"/>
          <w:szCs w:val="24"/>
        </w:rPr>
        <w:t>)</w:t>
      </w:r>
      <w:r w:rsidR="00D2635D" w:rsidRPr="00D35A23">
        <w:rPr>
          <w:b w:val="0"/>
          <w:bCs w:val="0"/>
          <w:sz w:val="24"/>
          <w:szCs w:val="24"/>
        </w:rPr>
        <w:t xml:space="preserve"> </w:t>
      </w:r>
      <w:r w:rsidRPr="00D35A23">
        <w:rPr>
          <w:sz w:val="24"/>
          <w:szCs w:val="24"/>
        </w:rPr>
        <w:t>-</w:t>
      </w:r>
      <w:r w:rsidRPr="00D35A23">
        <w:rPr>
          <w:b w:val="0"/>
          <w:bCs w:val="0"/>
          <w:sz w:val="24"/>
          <w:szCs w:val="24"/>
        </w:rPr>
        <w:t xml:space="preserve"> </w:t>
      </w:r>
    </w:p>
    <w:p w:rsidR="00D2635D" w:rsidRPr="00D35A23" w:rsidRDefault="00F62B17" w:rsidP="00AB5409">
      <w:pPr>
        <w:bidi/>
        <w:rPr>
          <w:rFonts w:cs="David"/>
        </w:rPr>
      </w:pPr>
      <w:r w:rsidRPr="00D35A23">
        <w:rPr>
          <w:rFonts w:cs="David"/>
          <w:rtl/>
        </w:rPr>
        <w:t>והכא מודו כ</w:t>
      </w:r>
      <w:r w:rsidR="00AB5409" w:rsidRPr="00D35A23">
        <w:rPr>
          <w:rFonts w:cs="David" w:hint="cs"/>
          <w:rtl/>
        </w:rPr>
        <w:t xml:space="preserve">ולי </w:t>
      </w:r>
      <w:r w:rsidRPr="00D35A23">
        <w:rPr>
          <w:rFonts w:cs="David"/>
          <w:rtl/>
        </w:rPr>
        <w:t>ע</w:t>
      </w:r>
      <w:r w:rsidR="00AB5409" w:rsidRPr="00D35A23">
        <w:rPr>
          <w:rFonts w:cs="David" w:hint="cs"/>
          <w:rtl/>
        </w:rPr>
        <w:t>למא</w:t>
      </w:r>
      <w:r w:rsidRPr="00D35A23">
        <w:rPr>
          <w:rFonts w:cs="David"/>
          <w:rtl/>
        </w:rPr>
        <w:t xml:space="preserve"> </w:t>
      </w:r>
      <w:r w:rsidR="00D2635D" w:rsidRPr="00D35A23">
        <w:rPr>
          <w:rFonts w:cs="David"/>
          <w:rtl/>
        </w:rPr>
        <w:t>–</w:t>
      </w:r>
    </w:p>
    <w:p w:rsidR="00D2635D" w:rsidRPr="00D35A23" w:rsidRDefault="009749B7" w:rsidP="00A63229">
      <w:pPr>
        <w:rPr>
          <w:b w:val="0"/>
          <w:bCs w:val="0"/>
          <w:sz w:val="24"/>
          <w:szCs w:val="24"/>
        </w:rPr>
      </w:pPr>
      <w:r>
        <w:t>So</w:t>
      </w:r>
      <w:r w:rsidR="00D2635D">
        <w:t xml:space="preserve"> in this case </w:t>
      </w:r>
      <w:r w:rsidR="00D2635D">
        <w:rPr>
          <w:b w:val="0"/>
          <w:bCs w:val="0"/>
        </w:rPr>
        <w:t>where the in</w:t>
      </w:r>
      <w:r>
        <w:rPr>
          <w:b w:val="0"/>
          <w:bCs w:val="0"/>
        </w:rPr>
        <w:t>q</w:t>
      </w:r>
      <w:r w:rsidR="00D2635D">
        <w:rPr>
          <w:b w:val="0"/>
          <w:bCs w:val="0"/>
        </w:rPr>
        <w:t>uiry</w:t>
      </w:r>
      <w:r>
        <w:rPr>
          <w:b w:val="0"/>
          <w:bCs w:val="0"/>
        </w:rPr>
        <w:t xml:space="preserve"> includes all the </w:t>
      </w:r>
      <w:r>
        <w:rPr>
          <w:rFonts w:hint="cs"/>
          <w:b w:val="0"/>
          <w:bCs w:val="0"/>
          <w:rtl/>
        </w:rPr>
        <w:t>כהנות</w:t>
      </w:r>
      <w:r w:rsidR="00D35A23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>
        <w:t xml:space="preserve">everyone admits </w:t>
      </w:r>
      <w:r w:rsidRPr="00D35A23">
        <w:rPr>
          <w:b w:val="0"/>
          <w:bCs w:val="0"/>
          <w:sz w:val="24"/>
          <w:szCs w:val="24"/>
        </w:rPr>
        <w:t xml:space="preserve">(even </w:t>
      </w:r>
      <w:r w:rsidRPr="00D35A23">
        <w:rPr>
          <w:rFonts w:hint="cs"/>
          <w:b w:val="0"/>
          <w:bCs w:val="0"/>
          <w:sz w:val="24"/>
          <w:szCs w:val="24"/>
          <w:rtl/>
        </w:rPr>
        <w:t>ר' יהודה</w:t>
      </w:r>
      <w:r w:rsidRPr="00D35A23">
        <w:rPr>
          <w:b w:val="0"/>
          <w:bCs w:val="0"/>
          <w:sz w:val="24"/>
          <w:szCs w:val="24"/>
        </w:rPr>
        <w:t xml:space="preserve">) that they are </w:t>
      </w:r>
      <w:r w:rsidRPr="00D35A23">
        <w:rPr>
          <w:rFonts w:hint="cs"/>
          <w:b w:val="0"/>
          <w:bCs w:val="0"/>
          <w:sz w:val="24"/>
          <w:szCs w:val="24"/>
          <w:rtl/>
        </w:rPr>
        <w:t>אסורות לכהונה</w:t>
      </w:r>
      <w:r w:rsidRPr="00D35A23">
        <w:rPr>
          <w:b w:val="0"/>
          <w:bCs w:val="0"/>
          <w:sz w:val="24"/>
          <w:szCs w:val="24"/>
        </w:rPr>
        <w:t xml:space="preserve">, because it is like the case which </w:t>
      </w:r>
      <w:r w:rsidRPr="00D35A23">
        <w:rPr>
          <w:b w:val="0"/>
          <w:bCs w:val="0"/>
          <w:sz w:val="24"/>
          <w:szCs w:val="24"/>
          <w:rtl/>
        </w:rPr>
        <w:t>תוספות</w:t>
      </w:r>
      <w:r w:rsidRPr="00D35A23">
        <w:rPr>
          <w:b w:val="0"/>
          <w:bCs w:val="0"/>
          <w:sz w:val="24"/>
          <w:szCs w:val="24"/>
        </w:rPr>
        <w:t xml:space="preserve"> negated in the beginning where he is asking about both of them</w:t>
      </w:r>
      <w:r w:rsidR="00D35A23">
        <w:rPr>
          <w:b w:val="0"/>
          <w:bCs w:val="0"/>
          <w:sz w:val="24"/>
          <w:szCs w:val="24"/>
        </w:rPr>
        <w:t xml:space="preserve"> simultaneously,</w:t>
      </w:r>
      <w:r w:rsidRPr="00D35A23">
        <w:rPr>
          <w:b w:val="0"/>
          <w:bCs w:val="0"/>
          <w:sz w:val="24"/>
          <w:szCs w:val="24"/>
        </w:rPr>
        <w:t xml:space="preserve"> where </w:t>
      </w:r>
      <w:r w:rsidR="00A63229">
        <w:rPr>
          <w:b w:val="0"/>
          <w:bCs w:val="0"/>
          <w:sz w:val="24"/>
          <w:szCs w:val="24"/>
        </w:rPr>
        <w:t>they are</w:t>
      </w:r>
      <w:r w:rsidRPr="00D35A23">
        <w:rPr>
          <w:b w:val="0"/>
          <w:bCs w:val="0"/>
          <w:sz w:val="24"/>
          <w:szCs w:val="24"/>
        </w:rPr>
        <w:t xml:space="preserve"> surely </w:t>
      </w:r>
      <w:r w:rsidRPr="00D35A23">
        <w:rPr>
          <w:b w:val="0"/>
          <w:bCs w:val="0"/>
          <w:sz w:val="24"/>
          <w:szCs w:val="24"/>
          <w:rtl/>
        </w:rPr>
        <w:t>טמא</w:t>
      </w:r>
      <w:r w:rsidRPr="00D35A23">
        <w:rPr>
          <w:b w:val="0"/>
          <w:bCs w:val="0"/>
          <w:sz w:val="24"/>
          <w:szCs w:val="24"/>
        </w:rPr>
        <w:t>.</w:t>
      </w:r>
    </w:p>
    <w:p w:rsidR="009749B7" w:rsidRPr="00D35A23" w:rsidRDefault="009749B7" w:rsidP="009749B7">
      <w:pPr>
        <w:rPr>
          <w:b w:val="0"/>
          <w:bCs w:val="0"/>
          <w:sz w:val="24"/>
          <w:szCs w:val="24"/>
        </w:rPr>
      </w:pPr>
    </w:p>
    <w:p w:rsidR="009749B7" w:rsidRPr="00D35A23" w:rsidRDefault="009749B7" w:rsidP="009749B7">
      <w:pPr>
        <w:rPr>
          <w:b w:val="0"/>
          <w:bCs w:val="0"/>
          <w:sz w:val="24"/>
          <w:szCs w:val="24"/>
        </w:rPr>
      </w:pPr>
      <w:r w:rsidRPr="00D35A23">
        <w:rPr>
          <w:rFonts w:hint="cs"/>
          <w:b w:val="0"/>
          <w:bCs w:val="0"/>
          <w:sz w:val="24"/>
          <w:szCs w:val="24"/>
          <w:rtl/>
        </w:rPr>
        <w:t>תוספות</w:t>
      </w:r>
      <w:r w:rsidRPr="00D35A23">
        <w:rPr>
          <w:b w:val="0"/>
          <w:bCs w:val="0"/>
          <w:sz w:val="24"/>
          <w:szCs w:val="24"/>
        </w:rPr>
        <w:t xml:space="preserve"> negates </w:t>
      </w:r>
      <w:r w:rsidRPr="00D35A23">
        <w:rPr>
          <w:rFonts w:hint="cs"/>
          <w:b w:val="0"/>
          <w:bCs w:val="0"/>
          <w:sz w:val="24"/>
          <w:szCs w:val="24"/>
          <w:rtl/>
        </w:rPr>
        <w:t>פרש"י</w:t>
      </w:r>
      <w:r w:rsidRPr="00D35A23">
        <w:rPr>
          <w:b w:val="0"/>
          <w:bCs w:val="0"/>
          <w:sz w:val="24"/>
          <w:szCs w:val="24"/>
        </w:rPr>
        <w:t>:</w:t>
      </w:r>
    </w:p>
    <w:p w:rsidR="00F62B17" w:rsidRPr="00D35A23" w:rsidRDefault="00F62B17" w:rsidP="00D2635D">
      <w:pPr>
        <w:bidi/>
        <w:rPr>
          <w:rFonts w:cs="David"/>
        </w:rPr>
      </w:pPr>
      <w:r w:rsidRPr="00D35A23">
        <w:rPr>
          <w:rFonts w:cs="David"/>
          <w:rtl/>
        </w:rPr>
        <w:t>ובחנם דחק</w:t>
      </w:r>
      <w:r w:rsidR="007B4312" w:rsidRPr="00D35A23">
        <w:rPr>
          <w:rStyle w:val="FootnoteReference"/>
          <w:rFonts w:cs="David"/>
          <w:rtl/>
        </w:rPr>
        <w:footnoteReference w:id="6"/>
      </w:r>
      <w:r w:rsidRPr="00D35A23">
        <w:rPr>
          <w:rFonts w:cs="David"/>
          <w:rtl/>
        </w:rPr>
        <w:t xml:space="preserve"> בקונטרס</w:t>
      </w:r>
      <w:r w:rsidR="009749B7" w:rsidRPr="00D35A23">
        <w:rPr>
          <w:rStyle w:val="FootnoteReference"/>
          <w:rFonts w:cs="David"/>
          <w:rtl/>
        </w:rPr>
        <w:footnoteReference w:id="7"/>
      </w:r>
      <w:r w:rsidRPr="00D35A23">
        <w:rPr>
          <w:rFonts w:cs="David"/>
          <w:rtl/>
        </w:rPr>
        <w:t xml:space="preserve"> לפרש כר</w:t>
      </w:r>
      <w:r w:rsidR="00AB5409" w:rsidRPr="00D35A23">
        <w:rPr>
          <w:rFonts w:cs="David" w:hint="cs"/>
          <w:rtl/>
        </w:rPr>
        <w:t>בי</w:t>
      </w:r>
      <w:r w:rsidRPr="00D35A23">
        <w:rPr>
          <w:rFonts w:cs="David"/>
          <w:rtl/>
        </w:rPr>
        <w:t xml:space="preserve"> יוסי</w:t>
      </w:r>
      <w:r w:rsidRPr="00D35A23">
        <w:rPr>
          <w:rFonts w:cs="David"/>
        </w:rPr>
        <w:t>:</w:t>
      </w:r>
    </w:p>
    <w:p w:rsidR="009749B7" w:rsidRPr="00D35A23" w:rsidRDefault="009749B7" w:rsidP="009749B7">
      <w:pPr>
        <w:rPr>
          <w:sz w:val="24"/>
          <w:szCs w:val="24"/>
        </w:rPr>
      </w:pPr>
      <w:r>
        <w:t xml:space="preserve">And it was for naught that </w:t>
      </w:r>
      <w:r>
        <w:rPr>
          <w:rFonts w:hint="cs"/>
          <w:rtl/>
        </w:rPr>
        <w:t>רש"י</w:t>
      </w:r>
      <w:r>
        <w:t xml:space="preserve"> awkwardly explained </w:t>
      </w:r>
      <w:r>
        <w:rPr>
          <w:b w:val="0"/>
          <w:bCs w:val="0"/>
        </w:rPr>
        <w:t xml:space="preserve">that they are </w:t>
      </w:r>
      <w:r>
        <w:rPr>
          <w:rFonts w:hint="cs"/>
          <w:b w:val="0"/>
          <w:bCs w:val="0"/>
          <w:rtl/>
        </w:rPr>
        <w:t>אסורות</w:t>
      </w:r>
      <w:r>
        <w:rPr>
          <w:b w:val="0"/>
          <w:bCs w:val="0"/>
        </w:rPr>
        <w:t xml:space="preserve"> since the </w:t>
      </w:r>
      <w:r>
        <w:rPr>
          <w:rFonts w:hint="cs"/>
          <w:b w:val="0"/>
          <w:bCs w:val="0"/>
          <w:rtl/>
        </w:rPr>
        <w:t>הלכה</w:t>
      </w:r>
      <w:r>
        <w:rPr>
          <w:b w:val="0"/>
          <w:bCs w:val="0"/>
        </w:rPr>
        <w:t xml:space="preserve"> is </w:t>
      </w:r>
      <w:r>
        <w:t xml:space="preserve">like </w:t>
      </w:r>
      <w:r>
        <w:rPr>
          <w:rFonts w:hint="cs"/>
          <w:rtl/>
        </w:rPr>
        <w:t>ר' יוסי</w:t>
      </w:r>
      <w:r>
        <w:t xml:space="preserve">, </w:t>
      </w:r>
      <w:r w:rsidRPr="00D35A23">
        <w:rPr>
          <w:b w:val="0"/>
          <w:bCs w:val="0"/>
          <w:sz w:val="24"/>
          <w:szCs w:val="24"/>
        </w:rPr>
        <w:t xml:space="preserve">since in this </w:t>
      </w:r>
      <w:r w:rsidR="00D35A23">
        <w:rPr>
          <w:b w:val="0"/>
          <w:bCs w:val="0"/>
          <w:sz w:val="24"/>
          <w:szCs w:val="24"/>
        </w:rPr>
        <w:t xml:space="preserve">case </w:t>
      </w:r>
      <w:r w:rsidRPr="00D35A23">
        <w:rPr>
          <w:b w:val="0"/>
          <w:bCs w:val="0"/>
          <w:sz w:val="24"/>
          <w:szCs w:val="24"/>
        </w:rPr>
        <w:t xml:space="preserve">even </w:t>
      </w:r>
      <w:r w:rsidRPr="00D35A23">
        <w:rPr>
          <w:rFonts w:hint="cs"/>
          <w:b w:val="0"/>
          <w:bCs w:val="0"/>
          <w:sz w:val="24"/>
          <w:szCs w:val="24"/>
          <w:rtl/>
        </w:rPr>
        <w:t>ר' יהודה</w:t>
      </w:r>
      <w:r w:rsidRPr="00D35A23">
        <w:rPr>
          <w:b w:val="0"/>
          <w:bCs w:val="0"/>
          <w:sz w:val="24"/>
          <w:szCs w:val="24"/>
        </w:rPr>
        <w:t xml:space="preserve"> is </w:t>
      </w:r>
      <w:r w:rsidRPr="00D35A23">
        <w:rPr>
          <w:rFonts w:hint="cs"/>
          <w:b w:val="0"/>
          <w:bCs w:val="0"/>
          <w:sz w:val="24"/>
          <w:szCs w:val="24"/>
          <w:rtl/>
        </w:rPr>
        <w:t>מודה</w:t>
      </w:r>
      <w:r w:rsidRPr="00D35A23">
        <w:rPr>
          <w:b w:val="0"/>
          <w:bCs w:val="0"/>
          <w:sz w:val="24"/>
          <w:szCs w:val="24"/>
        </w:rPr>
        <w:t xml:space="preserve"> that </w:t>
      </w:r>
      <w:r w:rsidRPr="00D35A23">
        <w:rPr>
          <w:rFonts w:hint="cs"/>
          <w:b w:val="0"/>
          <w:bCs w:val="0"/>
          <w:sz w:val="24"/>
          <w:szCs w:val="24"/>
          <w:rtl/>
        </w:rPr>
        <w:t>כולן אסורות</w:t>
      </w:r>
      <w:r w:rsidRPr="00D35A23">
        <w:rPr>
          <w:b w:val="0"/>
          <w:bCs w:val="0"/>
          <w:sz w:val="24"/>
          <w:szCs w:val="24"/>
        </w:rPr>
        <w:t>.</w:t>
      </w:r>
      <w:r w:rsidRPr="00D35A23">
        <w:rPr>
          <w:sz w:val="24"/>
          <w:szCs w:val="24"/>
        </w:rPr>
        <w:t xml:space="preserve"> </w:t>
      </w:r>
    </w:p>
    <w:p w:rsidR="003D4453" w:rsidRPr="00D35A23" w:rsidRDefault="003D4453" w:rsidP="00F62B17">
      <w:pPr>
        <w:bidi/>
        <w:rPr>
          <w:sz w:val="24"/>
          <w:szCs w:val="24"/>
        </w:rPr>
      </w:pPr>
    </w:p>
    <w:p w:rsidR="0077467C" w:rsidRPr="00AB5409" w:rsidRDefault="0077467C" w:rsidP="0077467C">
      <w:pPr>
        <w:rPr>
          <w:rFonts w:ascii="Copperplate Gothic Bold" w:hAnsi="Copperplate Gothic Bold"/>
          <w:b w:val="0"/>
          <w:bCs w:val="0"/>
          <w:u w:val="double"/>
        </w:rPr>
      </w:pPr>
      <w:r w:rsidRPr="00AB5409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77467C" w:rsidRDefault="007B4312" w:rsidP="00182A55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The meaning of </w:t>
      </w:r>
      <w:r>
        <w:rPr>
          <w:rFonts w:hint="cs"/>
          <w:b w:val="0"/>
          <w:bCs w:val="0"/>
          <w:rtl/>
        </w:rPr>
        <w:t>בא לישאל עליו ועל חבירו</w:t>
      </w:r>
      <w:r>
        <w:rPr>
          <w:b w:val="0"/>
          <w:bCs w:val="0"/>
        </w:rPr>
        <w:t xml:space="preserve"> is that he is asking consecutively in one </w:t>
      </w:r>
      <w:r w:rsidR="00DA6B66">
        <w:rPr>
          <w:rFonts w:hint="cs"/>
          <w:b w:val="0"/>
          <w:bCs w:val="0"/>
          <w:rtl/>
        </w:rPr>
        <w:t xml:space="preserve">מעמד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first about himself and after he is told that he is </w:t>
      </w:r>
      <w:r>
        <w:rPr>
          <w:rFonts w:hint="cs"/>
          <w:b w:val="0"/>
          <w:bCs w:val="0"/>
          <w:rtl/>
        </w:rPr>
        <w:t>טהור</w:t>
      </w:r>
      <w:r>
        <w:rPr>
          <w:b w:val="0"/>
          <w:bCs w:val="0"/>
        </w:rPr>
        <w:t xml:space="preserve">, he asks about his </w:t>
      </w:r>
      <w:r>
        <w:rPr>
          <w:b w:val="0"/>
          <w:bCs w:val="0"/>
        </w:rPr>
        <w:lastRenderedPageBreak/>
        <w:t xml:space="preserve">friend. However if he asks simultaneously about the two of them, everyone agrees that they are </w:t>
      </w:r>
      <w:r>
        <w:rPr>
          <w:rFonts w:hint="cs"/>
          <w:b w:val="0"/>
          <w:bCs w:val="0"/>
          <w:rtl/>
        </w:rPr>
        <w:t>טמא</w:t>
      </w:r>
      <w:r w:rsidR="00182A55">
        <w:rPr>
          <w:b w:val="0"/>
          <w:bCs w:val="0"/>
        </w:rPr>
        <w:t>,</w:t>
      </w:r>
      <w:r>
        <w:rPr>
          <w:b w:val="0"/>
          <w:bCs w:val="0"/>
        </w:rPr>
        <w:t xml:space="preserve"> and similarly by </w:t>
      </w:r>
      <w:r>
        <w:rPr>
          <w:rFonts w:hint="cs"/>
          <w:b w:val="0"/>
          <w:bCs w:val="0"/>
          <w:rtl/>
        </w:rPr>
        <w:t>כהנות</w:t>
      </w:r>
      <w:r>
        <w:rPr>
          <w:b w:val="0"/>
          <w:bCs w:val="0"/>
        </w:rPr>
        <w:t xml:space="preserve"> it is assumed that the question of one </w:t>
      </w:r>
      <w:r>
        <w:rPr>
          <w:rFonts w:hint="cs"/>
          <w:b w:val="0"/>
          <w:bCs w:val="0"/>
          <w:rtl/>
        </w:rPr>
        <w:t>כהנת</w:t>
      </w:r>
      <w:r>
        <w:rPr>
          <w:b w:val="0"/>
          <w:bCs w:val="0"/>
        </w:rPr>
        <w:t xml:space="preserve"> will affect all the </w:t>
      </w:r>
      <w:r>
        <w:rPr>
          <w:rFonts w:hint="cs"/>
          <w:b w:val="0"/>
          <w:bCs w:val="0"/>
          <w:rtl/>
        </w:rPr>
        <w:t>כהנות</w:t>
      </w:r>
      <w:r>
        <w:rPr>
          <w:b w:val="0"/>
          <w:bCs w:val="0"/>
        </w:rPr>
        <w:t>, and there</w:t>
      </w:r>
      <w:r w:rsidR="00182A55">
        <w:rPr>
          <w:b w:val="0"/>
          <w:bCs w:val="0"/>
        </w:rPr>
        <w:t>fore</w:t>
      </w:r>
      <w:r>
        <w:rPr>
          <w:b w:val="0"/>
          <w:bCs w:val="0"/>
        </w:rPr>
        <w:t xml:space="preserve"> all of them are </w:t>
      </w:r>
      <w:r>
        <w:rPr>
          <w:rFonts w:hint="cs"/>
          <w:b w:val="0"/>
          <w:bCs w:val="0"/>
          <w:rtl/>
        </w:rPr>
        <w:t>אסורות</w:t>
      </w:r>
      <w:r>
        <w:rPr>
          <w:b w:val="0"/>
          <w:bCs w:val="0"/>
        </w:rPr>
        <w:t xml:space="preserve"> according to everyone.</w:t>
      </w:r>
    </w:p>
    <w:p w:rsidR="0077467C" w:rsidRPr="00182A55" w:rsidRDefault="0077467C" w:rsidP="00182A55">
      <w:pPr>
        <w:widowControl w:val="0"/>
        <w:rPr>
          <w:b w:val="0"/>
          <w:bCs w:val="0"/>
          <w:sz w:val="24"/>
          <w:szCs w:val="24"/>
        </w:rPr>
      </w:pPr>
      <w:bookmarkStart w:id="0" w:name="_GoBack"/>
      <w:bookmarkEnd w:id="0"/>
    </w:p>
    <w:p w:rsidR="0077467C" w:rsidRPr="00AB5409" w:rsidRDefault="0077467C" w:rsidP="00182A55">
      <w:pPr>
        <w:widowControl w:val="0"/>
        <w:rPr>
          <w:rFonts w:ascii="Copperplate Gothic Bold" w:hAnsi="Copperplate Gothic Bold"/>
          <w:b w:val="0"/>
          <w:bCs w:val="0"/>
          <w:u w:val="double"/>
        </w:rPr>
      </w:pPr>
      <w:r w:rsidRPr="00AB5409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77467C" w:rsidRPr="0077467C" w:rsidRDefault="00DF67B2" w:rsidP="00182A55">
      <w:pPr>
        <w:widowControl w:val="0"/>
        <w:rPr>
          <w:b w:val="0"/>
          <w:bCs w:val="0"/>
        </w:rPr>
      </w:pPr>
      <w:r>
        <w:rPr>
          <w:b w:val="0"/>
          <w:bCs w:val="0"/>
        </w:rPr>
        <w:t xml:space="preserve">What would be the ruling according to </w:t>
      </w:r>
      <w:r>
        <w:rPr>
          <w:rFonts w:hint="cs"/>
          <w:b w:val="0"/>
          <w:bCs w:val="0"/>
          <w:rtl/>
        </w:rPr>
        <w:t>ר' יוסי</w:t>
      </w:r>
      <w:r>
        <w:rPr>
          <w:b w:val="0"/>
          <w:bCs w:val="0"/>
        </w:rPr>
        <w:t xml:space="preserve"> in the case of </w:t>
      </w:r>
      <w:r>
        <w:rPr>
          <w:rFonts w:hint="cs"/>
          <w:b w:val="0"/>
          <w:bCs w:val="0"/>
          <w:rtl/>
        </w:rPr>
        <w:t>בבא לישאל עליו ועל חבירו</w:t>
      </w:r>
      <w:r>
        <w:rPr>
          <w:b w:val="0"/>
          <w:bCs w:val="0"/>
        </w:rPr>
        <w:t xml:space="preserve"> (and as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says </w:t>
      </w:r>
      <w:r>
        <w:rPr>
          <w:rFonts w:hint="cs"/>
          <w:b w:val="0"/>
          <w:bCs w:val="0"/>
          <w:rtl/>
        </w:rPr>
        <w:t>במעמד אחד</w:t>
      </w:r>
      <w:r>
        <w:rPr>
          <w:b w:val="0"/>
          <w:bCs w:val="0"/>
        </w:rPr>
        <w:t>),</w:t>
      </w:r>
      <w:r w:rsidR="00DA6B66">
        <w:rPr>
          <w:rStyle w:val="FootnoteReference"/>
          <w:b w:val="0"/>
          <w:bCs w:val="0"/>
        </w:rPr>
        <w:footnoteReference w:id="8"/>
      </w:r>
      <w:r>
        <w:rPr>
          <w:b w:val="0"/>
          <w:bCs w:val="0"/>
        </w:rPr>
        <w:t xml:space="preserve"> after they were </w:t>
      </w:r>
      <w:r>
        <w:rPr>
          <w:rFonts w:hint="cs"/>
          <w:b w:val="0"/>
          <w:bCs w:val="0"/>
          <w:rtl/>
        </w:rPr>
        <w:t>מטהר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שואל</w:t>
      </w:r>
      <w:r>
        <w:rPr>
          <w:b w:val="0"/>
          <w:bCs w:val="0"/>
        </w:rPr>
        <w:t xml:space="preserve"> initially; now that they cannot be </w:t>
      </w:r>
      <w:r>
        <w:rPr>
          <w:rFonts w:hint="cs"/>
          <w:b w:val="0"/>
          <w:bCs w:val="0"/>
          <w:rtl/>
        </w:rPr>
        <w:t>מטהר</w:t>
      </w:r>
      <w:r>
        <w:rPr>
          <w:b w:val="0"/>
          <w:bCs w:val="0"/>
        </w:rPr>
        <w:t xml:space="preserve"> the second one since it is like </w:t>
      </w:r>
      <w:r>
        <w:rPr>
          <w:rFonts w:hint="cs"/>
          <w:b w:val="0"/>
          <w:bCs w:val="0"/>
          <w:rtl/>
        </w:rPr>
        <w:t>בב"א</w:t>
      </w:r>
      <w:r>
        <w:rPr>
          <w:b w:val="0"/>
          <w:bCs w:val="0"/>
        </w:rPr>
        <w:t xml:space="preserve">, will the </w:t>
      </w:r>
      <w:r>
        <w:rPr>
          <w:rFonts w:hint="cs"/>
          <w:b w:val="0"/>
          <w:bCs w:val="0"/>
          <w:rtl/>
        </w:rPr>
        <w:t>בי"ד</w:t>
      </w:r>
      <w:r>
        <w:rPr>
          <w:b w:val="0"/>
          <w:bCs w:val="0"/>
        </w:rPr>
        <w:t xml:space="preserve"> change its ruling and be </w:t>
      </w:r>
      <w:r>
        <w:rPr>
          <w:rFonts w:hint="cs"/>
          <w:b w:val="0"/>
          <w:bCs w:val="0"/>
          <w:rtl/>
        </w:rPr>
        <w:t>מטמא</w:t>
      </w:r>
      <w:r>
        <w:rPr>
          <w:b w:val="0"/>
          <w:bCs w:val="0"/>
        </w:rPr>
        <w:t xml:space="preserve"> the </w:t>
      </w:r>
      <w:r>
        <w:rPr>
          <w:rFonts w:hint="cs"/>
          <w:b w:val="0"/>
          <w:bCs w:val="0"/>
          <w:rtl/>
        </w:rPr>
        <w:t>שואל</w:t>
      </w:r>
      <w:r>
        <w:rPr>
          <w:b w:val="0"/>
          <w:bCs w:val="0"/>
        </w:rPr>
        <w:t>?</w:t>
      </w:r>
      <w:r w:rsidR="007B4312">
        <w:rPr>
          <w:rStyle w:val="FootnoteReference"/>
          <w:b w:val="0"/>
          <w:bCs w:val="0"/>
        </w:rPr>
        <w:footnoteReference w:id="9"/>
      </w:r>
    </w:p>
    <w:sectPr w:rsidR="0077467C" w:rsidRPr="007746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7869" w:rsidRDefault="00C47869" w:rsidP="00AB5409">
      <w:pPr>
        <w:spacing w:line="240" w:lineRule="auto"/>
      </w:pPr>
      <w:r>
        <w:separator/>
      </w:r>
    </w:p>
  </w:endnote>
  <w:endnote w:type="continuationSeparator" w:id="0">
    <w:p w:rsidR="00C47869" w:rsidRDefault="00C47869" w:rsidP="00AB54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 w:val="0"/>
        <w:bCs w:val="0"/>
      </w:rPr>
      <w:id w:val="1499692319"/>
      <w:docPartObj>
        <w:docPartGallery w:val="Page Numbers (Bottom of Page)"/>
        <w:docPartUnique/>
      </w:docPartObj>
    </w:sdtPr>
    <w:sdtEndPr>
      <w:rPr>
        <w:noProof/>
        <w:sz w:val="20"/>
        <w:szCs w:val="20"/>
      </w:rPr>
    </w:sdtEndPr>
    <w:sdtContent>
      <w:p w:rsidR="00AB5409" w:rsidRPr="00AB5409" w:rsidRDefault="00AB5409">
        <w:pPr>
          <w:pStyle w:val="Footer"/>
          <w:jc w:val="center"/>
          <w:rPr>
            <w:b w:val="0"/>
            <w:bCs w:val="0"/>
            <w:noProof/>
            <w:sz w:val="16"/>
            <w:szCs w:val="16"/>
            <w:rtl/>
          </w:rPr>
        </w:pPr>
        <w:r w:rsidRPr="00AB5409">
          <w:rPr>
            <w:b w:val="0"/>
            <w:bCs w:val="0"/>
            <w:sz w:val="20"/>
            <w:szCs w:val="20"/>
          </w:rPr>
          <w:fldChar w:fldCharType="begin"/>
        </w:r>
        <w:r w:rsidRPr="00AB5409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AB5409">
          <w:rPr>
            <w:b w:val="0"/>
            <w:bCs w:val="0"/>
            <w:sz w:val="20"/>
            <w:szCs w:val="20"/>
          </w:rPr>
          <w:fldChar w:fldCharType="separate"/>
        </w:r>
        <w:r w:rsidR="00DA6B66">
          <w:rPr>
            <w:b w:val="0"/>
            <w:bCs w:val="0"/>
            <w:noProof/>
            <w:sz w:val="20"/>
            <w:szCs w:val="20"/>
          </w:rPr>
          <w:t>3</w:t>
        </w:r>
        <w:r w:rsidRPr="00AB5409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AB5409" w:rsidRPr="00AB5409" w:rsidRDefault="00AB5409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AB5409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AB5409" w:rsidRDefault="00AB5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7869" w:rsidRDefault="00C47869" w:rsidP="00AB5409">
      <w:pPr>
        <w:spacing w:line="240" w:lineRule="auto"/>
      </w:pPr>
      <w:r>
        <w:separator/>
      </w:r>
    </w:p>
  </w:footnote>
  <w:footnote w:type="continuationSeparator" w:id="0">
    <w:p w:rsidR="00C47869" w:rsidRDefault="00C47869" w:rsidP="00AB5409">
      <w:pPr>
        <w:spacing w:line="240" w:lineRule="auto"/>
      </w:pPr>
      <w:r>
        <w:continuationSeparator/>
      </w:r>
    </w:p>
  </w:footnote>
  <w:footnote w:id="1">
    <w:p w:rsidR="00A74242" w:rsidRPr="00843FDD" w:rsidRDefault="00A74242" w:rsidP="00DA6B66">
      <w:pPr>
        <w:pStyle w:val="FootnoteText"/>
        <w:spacing w:line="264" w:lineRule="auto"/>
        <w:rPr>
          <w:b w:val="0"/>
          <w:bCs w:val="0"/>
        </w:rPr>
      </w:pPr>
      <w:r w:rsidRPr="00843FDD">
        <w:rPr>
          <w:rStyle w:val="FootnoteReference"/>
          <w:b w:val="0"/>
          <w:bCs w:val="0"/>
        </w:rPr>
        <w:footnoteRef/>
      </w:r>
      <w:r w:rsidRPr="00843FDD">
        <w:rPr>
          <w:b w:val="0"/>
          <w:bCs w:val="0"/>
        </w:rPr>
        <w:t xml:space="preserve"> When two people c</w:t>
      </w:r>
      <w:r w:rsidR="00843FDD">
        <w:rPr>
          <w:b w:val="0"/>
          <w:bCs w:val="0"/>
        </w:rPr>
        <w:t>o</w:t>
      </w:r>
      <w:r w:rsidRPr="00843FDD">
        <w:rPr>
          <w:b w:val="0"/>
          <w:bCs w:val="0"/>
        </w:rPr>
        <w:t xml:space="preserve">me and ask (even </w:t>
      </w:r>
      <w:r w:rsidRPr="00843FDD">
        <w:rPr>
          <w:rFonts w:hint="cs"/>
          <w:b w:val="0"/>
          <w:bCs w:val="0"/>
          <w:rtl/>
        </w:rPr>
        <w:t>בבת אחת</w:t>
      </w:r>
      <w:r w:rsidRPr="00843FDD">
        <w:rPr>
          <w:b w:val="0"/>
          <w:bCs w:val="0"/>
        </w:rPr>
        <w:t xml:space="preserve">) we can still imagine that </w:t>
      </w:r>
      <w:r w:rsidRPr="00843FDD">
        <w:rPr>
          <w:rFonts w:hint="cs"/>
          <w:b w:val="0"/>
          <w:bCs w:val="0"/>
          <w:rtl/>
        </w:rPr>
        <w:t>בי"ד</w:t>
      </w:r>
      <w:r w:rsidRPr="00843FDD">
        <w:rPr>
          <w:b w:val="0"/>
          <w:bCs w:val="0"/>
        </w:rPr>
        <w:t xml:space="preserve"> will tell each one (separately) that since it is a </w:t>
      </w:r>
      <w:r w:rsidRPr="00843FDD">
        <w:rPr>
          <w:rFonts w:hint="cs"/>
          <w:b w:val="0"/>
          <w:bCs w:val="0"/>
          <w:rtl/>
        </w:rPr>
        <w:t>ספק</w:t>
      </w:r>
      <w:r w:rsidRPr="00843FDD">
        <w:rPr>
          <w:b w:val="0"/>
          <w:bCs w:val="0"/>
        </w:rPr>
        <w:t xml:space="preserve">, your </w:t>
      </w:r>
      <w:r w:rsidRPr="00843FDD">
        <w:rPr>
          <w:rFonts w:hint="cs"/>
          <w:b w:val="0"/>
          <w:bCs w:val="0"/>
          <w:rtl/>
        </w:rPr>
        <w:t>טהרות</w:t>
      </w:r>
      <w:r w:rsidRPr="00843FDD">
        <w:rPr>
          <w:b w:val="0"/>
          <w:bCs w:val="0"/>
        </w:rPr>
        <w:t xml:space="preserve"> are </w:t>
      </w:r>
      <w:r w:rsidRPr="00843FDD">
        <w:rPr>
          <w:rFonts w:hint="cs"/>
          <w:b w:val="0"/>
          <w:bCs w:val="0"/>
          <w:rtl/>
        </w:rPr>
        <w:t>מותר</w:t>
      </w:r>
      <w:r w:rsidRPr="00843FDD">
        <w:rPr>
          <w:b w:val="0"/>
          <w:bCs w:val="0"/>
        </w:rPr>
        <w:t xml:space="preserve">, but nevertheless the ruling </w:t>
      </w:r>
      <w:r w:rsidR="009749B7" w:rsidRPr="00843FDD">
        <w:rPr>
          <w:b w:val="0"/>
          <w:bCs w:val="0"/>
        </w:rPr>
        <w:t xml:space="preserve">actually </w:t>
      </w:r>
      <w:r w:rsidRPr="00843FDD">
        <w:rPr>
          <w:b w:val="0"/>
          <w:bCs w:val="0"/>
        </w:rPr>
        <w:t xml:space="preserve">is that since they came </w:t>
      </w:r>
      <w:r w:rsidRPr="00843FDD">
        <w:rPr>
          <w:rFonts w:hint="cs"/>
          <w:b w:val="0"/>
          <w:bCs w:val="0"/>
          <w:rtl/>
        </w:rPr>
        <w:t>בב"א</w:t>
      </w:r>
      <w:r w:rsidRPr="00843FDD">
        <w:rPr>
          <w:b w:val="0"/>
          <w:bCs w:val="0"/>
        </w:rPr>
        <w:t xml:space="preserve"> they are </w:t>
      </w:r>
      <w:r w:rsidRPr="00843FDD">
        <w:rPr>
          <w:rFonts w:hint="cs"/>
          <w:b w:val="0"/>
          <w:bCs w:val="0"/>
          <w:rtl/>
        </w:rPr>
        <w:t>טמאות</w:t>
      </w:r>
      <w:r w:rsidRPr="00843FDD">
        <w:rPr>
          <w:b w:val="0"/>
          <w:bCs w:val="0"/>
        </w:rPr>
        <w:t xml:space="preserve"> (for it </w:t>
      </w:r>
      <w:r w:rsidR="00EC61A3">
        <w:rPr>
          <w:b w:val="0"/>
          <w:bCs w:val="0"/>
        </w:rPr>
        <w:t>is</w:t>
      </w:r>
      <w:r w:rsidRPr="00843FDD">
        <w:rPr>
          <w:b w:val="0"/>
          <w:bCs w:val="0"/>
        </w:rPr>
        <w:t xml:space="preserve"> a self-contradiction that both of their </w:t>
      </w:r>
      <w:r w:rsidRPr="00843FDD">
        <w:rPr>
          <w:rFonts w:hint="cs"/>
          <w:b w:val="0"/>
          <w:bCs w:val="0"/>
          <w:rtl/>
        </w:rPr>
        <w:t>טהרות</w:t>
      </w:r>
      <w:r w:rsidRPr="00843FDD">
        <w:rPr>
          <w:b w:val="0"/>
          <w:bCs w:val="0"/>
        </w:rPr>
        <w:t xml:space="preserve"> are </w:t>
      </w:r>
      <w:r w:rsidRPr="00843FDD">
        <w:rPr>
          <w:b w:val="0"/>
          <w:bCs w:val="0"/>
          <w:rtl/>
        </w:rPr>
        <w:t>מותר</w:t>
      </w:r>
      <w:r w:rsidRPr="00843FDD">
        <w:rPr>
          <w:b w:val="0"/>
          <w:bCs w:val="0"/>
        </w:rPr>
        <w:t xml:space="preserve">, when we know for certain that one of their </w:t>
      </w:r>
      <w:r w:rsidRPr="00843FDD">
        <w:rPr>
          <w:rFonts w:hint="cs"/>
          <w:b w:val="0"/>
          <w:bCs w:val="0"/>
          <w:rtl/>
        </w:rPr>
        <w:t>טהרות</w:t>
      </w:r>
      <w:r w:rsidRPr="00843FDD">
        <w:rPr>
          <w:b w:val="0"/>
          <w:bCs w:val="0"/>
        </w:rPr>
        <w:t xml:space="preserve"> is </w:t>
      </w:r>
      <w:r w:rsidRPr="00843FDD">
        <w:rPr>
          <w:rFonts w:hint="cs"/>
          <w:b w:val="0"/>
          <w:bCs w:val="0"/>
          <w:rtl/>
        </w:rPr>
        <w:t>טמאה</w:t>
      </w:r>
      <w:r w:rsidRPr="00843FDD">
        <w:rPr>
          <w:b w:val="0"/>
          <w:bCs w:val="0"/>
        </w:rPr>
        <w:t xml:space="preserve">). </w:t>
      </w:r>
      <w:r w:rsidR="00EC61A3">
        <w:rPr>
          <w:b w:val="0"/>
          <w:bCs w:val="0"/>
        </w:rPr>
        <w:t>Certainly i</w:t>
      </w:r>
      <w:r w:rsidRPr="00843FDD">
        <w:rPr>
          <w:b w:val="0"/>
          <w:bCs w:val="0"/>
        </w:rPr>
        <w:t xml:space="preserve">n the case where one person comes and asks for </w:t>
      </w:r>
      <w:r w:rsidR="009749B7" w:rsidRPr="00843FDD">
        <w:rPr>
          <w:b w:val="0"/>
          <w:bCs w:val="0"/>
        </w:rPr>
        <w:t xml:space="preserve">a </w:t>
      </w:r>
      <w:r w:rsidRPr="00843FDD">
        <w:rPr>
          <w:b w:val="0"/>
          <w:bCs w:val="0"/>
        </w:rPr>
        <w:t>ruling concerning himself and his friend</w:t>
      </w:r>
      <w:r w:rsidR="009749B7" w:rsidRPr="00843FDD">
        <w:rPr>
          <w:b w:val="0"/>
          <w:bCs w:val="0"/>
        </w:rPr>
        <w:t>,</w:t>
      </w:r>
      <w:r w:rsidRPr="00843FDD">
        <w:rPr>
          <w:b w:val="0"/>
          <w:bCs w:val="0"/>
        </w:rPr>
        <w:t xml:space="preserve"> </w:t>
      </w:r>
      <w:r w:rsidR="00EC61A3">
        <w:rPr>
          <w:b w:val="0"/>
          <w:bCs w:val="0"/>
        </w:rPr>
        <w:t xml:space="preserve">where </w:t>
      </w:r>
      <w:r w:rsidRPr="00843FDD">
        <w:rPr>
          <w:b w:val="0"/>
          <w:bCs w:val="0"/>
        </w:rPr>
        <w:t xml:space="preserve">the self-contradiction of ruling them both </w:t>
      </w:r>
      <w:r w:rsidR="00EC61A3">
        <w:rPr>
          <w:rFonts w:hint="cs"/>
          <w:b w:val="0"/>
          <w:bCs w:val="0"/>
          <w:rtl/>
        </w:rPr>
        <w:t>טהור</w:t>
      </w:r>
      <w:r w:rsidRPr="00843FDD">
        <w:rPr>
          <w:b w:val="0"/>
          <w:bCs w:val="0"/>
        </w:rPr>
        <w:t xml:space="preserve"> is so much more apparent, since we are giving a contradictory ruling to one person</w:t>
      </w:r>
      <w:r w:rsidR="00EC61A3">
        <w:rPr>
          <w:b w:val="0"/>
          <w:bCs w:val="0"/>
        </w:rPr>
        <w:t xml:space="preserve"> that we cannot give such a ruling</w:t>
      </w:r>
      <w:r w:rsidRPr="00843FDD">
        <w:rPr>
          <w:b w:val="0"/>
          <w:bCs w:val="0"/>
        </w:rPr>
        <w:t>.</w:t>
      </w:r>
      <w:r w:rsidR="009749B7" w:rsidRPr="00843FDD">
        <w:rPr>
          <w:b w:val="0"/>
          <w:bCs w:val="0"/>
        </w:rPr>
        <w:t xml:space="preserve"> In short</w:t>
      </w:r>
      <w:r w:rsidR="00D35A23">
        <w:rPr>
          <w:b w:val="0"/>
          <w:bCs w:val="0"/>
        </w:rPr>
        <w:t>,</w:t>
      </w:r>
      <w:r w:rsidR="009749B7" w:rsidRPr="00843FDD">
        <w:rPr>
          <w:b w:val="0"/>
          <w:bCs w:val="0"/>
        </w:rPr>
        <w:t xml:space="preserve"> if we cannot offer a contradictory ruling to two people we certainly cannot offer a contradictory ruling to one person.</w:t>
      </w:r>
    </w:p>
  </w:footnote>
  <w:footnote w:id="2">
    <w:p w:rsidR="00DF67B2" w:rsidRPr="00843FDD" w:rsidRDefault="00DF67B2" w:rsidP="00DA6B66">
      <w:pPr>
        <w:pStyle w:val="FootnoteText"/>
        <w:spacing w:line="264" w:lineRule="auto"/>
        <w:rPr>
          <w:b w:val="0"/>
          <w:bCs w:val="0"/>
        </w:rPr>
      </w:pPr>
      <w:r w:rsidRPr="00843FDD">
        <w:rPr>
          <w:rStyle w:val="FootnoteReference"/>
          <w:b w:val="0"/>
          <w:bCs w:val="0"/>
        </w:rPr>
        <w:footnoteRef/>
      </w:r>
      <w:r w:rsidRPr="00843FDD">
        <w:rPr>
          <w:b w:val="0"/>
          <w:bCs w:val="0"/>
        </w:rPr>
        <w:t xml:space="preserve"> It is apparent from </w:t>
      </w:r>
      <w:r w:rsidRPr="00843FDD">
        <w:rPr>
          <w:rFonts w:hint="cs"/>
          <w:b w:val="0"/>
          <w:bCs w:val="0"/>
          <w:rtl/>
        </w:rPr>
        <w:t>תוספות</w:t>
      </w:r>
      <w:r w:rsidRPr="00843FDD">
        <w:rPr>
          <w:b w:val="0"/>
          <w:bCs w:val="0"/>
        </w:rPr>
        <w:t xml:space="preserve"> later, where he says that it was </w:t>
      </w:r>
      <w:r w:rsidRPr="00843FDD">
        <w:rPr>
          <w:rFonts w:hint="cs"/>
          <w:b w:val="0"/>
          <w:bCs w:val="0"/>
          <w:rtl/>
        </w:rPr>
        <w:t>במעמד אחד</w:t>
      </w:r>
      <w:r w:rsidRPr="00843FDD">
        <w:rPr>
          <w:b w:val="0"/>
          <w:bCs w:val="0"/>
        </w:rPr>
        <w:t xml:space="preserve"> (see footnote # 3), that the case here is where he came to </w:t>
      </w:r>
      <w:r w:rsidRPr="00843FDD">
        <w:rPr>
          <w:rFonts w:hint="cs"/>
          <w:b w:val="0"/>
          <w:bCs w:val="0"/>
          <w:rtl/>
        </w:rPr>
        <w:t>בי"ד</w:t>
      </w:r>
      <w:r w:rsidRPr="00843FDD">
        <w:rPr>
          <w:b w:val="0"/>
          <w:bCs w:val="0"/>
        </w:rPr>
        <w:t xml:space="preserve"> and asked about himself and </w:t>
      </w:r>
      <w:r w:rsidRPr="00843FDD">
        <w:rPr>
          <w:rFonts w:hint="cs"/>
          <w:b w:val="0"/>
          <w:bCs w:val="0"/>
          <w:rtl/>
        </w:rPr>
        <w:t>בי"ד</w:t>
      </w:r>
      <w:r w:rsidRPr="00843FDD">
        <w:rPr>
          <w:b w:val="0"/>
          <w:bCs w:val="0"/>
        </w:rPr>
        <w:t xml:space="preserve"> was </w:t>
      </w:r>
      <w:r w:rsidRPr="00843FDD">
        <w:rPr>
          <w:rFonts w:hint="cs"/>
          <w:b w:val="0"/>
          <w:bCs w:val="0"/>
          <w:rtl/>
        </w:rPr>
        <w:t>מטהר</w:t>
      </w:r>
      <w:r w:rsidRPr="00843FDD">
        <w:rPr>
          <w:b w:val="0"/>
          <w:bCs w:val="0"/>
        </w:rPr>
        <w:t xml:space="preserve"> him, and then he (immediately) asked about his friend.</w:t>
      </w:r>
    </w:p>
  </w:footnote>
  <w:footnote w:id="3">
    <w:p w:rsidR="00DF67B2" w:rsidRPr="00843FDD" w:rsidRDefault="00DF67B2" w:rsidP="00DA6B66">
      <w:pPr>
        <w:pStyle w:val="FootnoteText"/>
        <w:spacing w:line="264" w:lineRule="auto"/>
        <w:rPr>
          <w:b w:val="0"/>
          <w:bCs w:val="0"/>
        </w:rPr>
      </w:pPr>
      <w:r w:rsidRPr="00843FDD">
        <w:rPr>
          <w:rStyle w:val="FootnoteReference"/>
          <w:b w:val="0"/>
          <w:bCs w:val="0"/>
        </w:rPr>
        <w:footnoteRef/>
      </w:r>
      <w:r w:rsidRPr="00843FDD">
        <w:rPr>
          <w:b w:val="0"/>
          <w:bCs w:val="0"/>
        </w:rPr>
        <w:t xml:space="preserve"> See footnote # 2.</w:t>
      </w:r>
    </w:p>
  </w:footnote>
  <w:footnote w:id="4">
    <w:p w:rsidR="00DF67B2" w:rsidRPr="00843FDD" w:rsidRDefault="00DF67B2" w:rsidP="00DA6B66">
      <w:pPr>
        <w:pStyle w:val="FootnoteText"/>
        <w:spacing w:line="264" w:lineRule="auto"/>
        <w:rPr>
          <w:b w:val="0"/>
          <w:bCs w:val="0"/>
        </w:rPr>
      </w:pPr>
      <w:r w:rsidRPr="00843FDD">
        <w:rPr>
          <w:rStyle w:val="FootnoteReference"/>
          <w:b w:val="0"/>
          <w:bCs w:val="0"/>
        </w:rPr>
        <w:footnoteRef/>
      </w:r>
      <w:r w:rsidRPr="00843FDD">
        <w:rPr>
          <w:b w:val="0"/>
          <w:bCs w:val="0"/>
        </w:rPr>
        <w:t xml:space="preserve"> </w:t>
      </w:r>
      <w:proofErr w:type="gramStart"/>
      <w:r w:rsidRPr="00843FDD">
        <w:rPr>
          <w:b w:val="0"/>
          <w:bCs w:val="0"/>
        </w:rPr>
        <w:t>See ‘Thinking it over’.</w:t>
      </w:r>
      <w:proofErr w:type="gramEnd"/>
    </w:p>
  </w:footnote>
  <w:footnote w:id="5">
    <w:p w:rsidR="00D35A23" w:rsidRPr="00182A55" w:rsidRDefault="00D35A23" w:rsidP="00DA6B66">
      <w:pPr>
        <w:pStyle w:val="FootnoteText"/>
        <w:widowControl w:val="0"/>
        <w:spacing w:line="264" w:lineRule="auto"/>
        <w:rPr>
          <w:b w:val="0"/>
          <w:bCs w:val="0"/>
        </w:rPr>
      </w:pPr>
      <w:r w:rsidRPr="00182A55">
        <w:rPr>
          <w:rStyle w:val="FootnoteReference"/>
          <w:b w:val="0"/>
          <w:bCs w:val="0"/>
        </w:rPr>
        <w:footnoteRef/>
      </w:r>
      <w:r w:rsidRPr="00182A55">
        <w:rPr>
          <w:b w:val="0"/>
          <w:bCs w:val="0"/>
        </w:rPr>
        <w:t xml:space="preserve"> It is like the situation which </w:t>
      </w:r>
      <w:r w:rsidRPr="00182A55">
        <w:rPr>
          <w:rFonts w:hint="cs"/>
          <w:b w:val="0"/>
          <w:bCs w:val="0"/>
          <w:rtl/>
        </w:rPr>
        <w:t>תוספות</w:t>
      </w:r>
      <w:r w:rsidRPr="00182A55">
        <w:rPr>
          <w:b w:val="0"/>
          <w:bCs w:val="0"/>
        </w:rPr>
        <w:t xml:space="preserve"> negated in the beginning where it is </w:t>
      </w:r>
      <w:r w:rsidRPr="00182A55">
        <w:rPr>
          <w:rFonts w:hint="cs"/>
          <w:b w:val="0"/>
          <w:bCs w:val="0"/>
          <w:rtl/>
        </w:rPr>
        <w:t>ודאי טמא</w:t>
      </w:r>
      <w:r w:rsidRPr="00182A55">
        <w:rPr>
          <w:b w:val="0"/>
          <w:bCs w:val="0"/>
        </w:rPr>
        <w:t>.</w:t>
      </w:r>
    </w:p>
  </w:footnote>
  <w:footnote w:id="6">
    <w:p w:rsidR="007B4312" w:rsidRPr="00843FDD" w:rsidRDefault="007B4312" w:rsidP="00DA6B66">
      <w:pPr>
        <w:pStyle w:val="FootnoteText"/>
        <w:widowControl w:val="0"/>
        <w:spacing w:line="264" w:lineRule="auto"/>
        <w:rPr>
          <w:b w:val="0"/>
          <w:bCs w:val="0"/>
        </w:rPr>
      </w:pPr>
      <w:r w:rsidRPr="00843FDD">
        <w:rPr>
          <w:rStyle w:val="FootnoteReference"/>
          <w:b w:val="0"/>
          <w:bCs w:val="0"/>
        </w:rPr>
        <w:footnoteRef/>
      </w:r>
      <w:r w:rsidRPr="00843FDD">
        <w:rPr>
          <w:b w:val="0"/>
          <w:bCs w:val="0"/>
        </w:rPr>
        <w:t xml:space="preserve"> The </w:t>
      </w:r>
      <w:r w:rsidRPr="00843FDD">
        <w:rPr>
          <w:rFonts w:hint="cs"/>
          <w:b w:val="0"/>
          <w:bCs w:val="0"/>
          <w:rtl/>
        </w:rPr>
        <w:t>פרש"י</w:t>
      </w:r>
      <w:r w:rsidRPr="00843FDD">
        <w:rPr>
          <w:b w:val="0"/>
          <w:bCs w:val="0"/>
        </w:rPr>
        <w:t xml:space="preserve"> is a </w:t>
      </w:r>
      <w:r w:rsidRPr="00843FDD">
        <w:rPr>
          <w:rFonts w:hint="cs"/>
          <w:b w:val="0"/>
          <w:bCs w:val="0"/>
          <w:rtl/>
        </w:rPr>
        <w:t>דוחק</w:t>
      </w:r>
      <w:r w:rsidRPr="00843FDD">
        <w:rPr>
          <w:b w:val="0"/>
          <w:bCs w:val="0"/>
        </w:rPr>
        <w:t xml:space="preserve"> (according to </w:t>
      </w:r>
      <w:r w:rsidRPr="00843FDD">
        <w:rPr>
          <w:rFonts w:hint="cs"/>
          <w:b w:val="0"/>
          <w:bCs w:val="0"/>
          <w:rtl/>
        </w:rPr>
        <w:t>תוס'</w:t>
      </w:r>
      <w:r w:rsidRPr="00843FDD">
        <w:rPr>
          <w:b w:val="0"/>
          <w:bCs w:val="0"/>
        </w:rPr>
        <w:t xml:space="preserve">) because the </w:t>
      </w:r>
      <w:r w:rsidRPr="00843FDD">
        <w:rPr>
          <w:rFonts w:hint="cs"/>
          <w:b w:val="0"/>
          <w:bCs w:val="0"/>
          <w:rtl/>
        </w:rPr>
        <w:t>גמרא</w:t>
      </w:r>
      <w:r w:rsidRPr="00843FDD">
        <w:rPr>
          <w:b w:val="0"/>
          <w:bCs w:val="0"/>
        </w:rPr>
        <w:t xml:space="preserve"> does not mention anything that the proof is because </w:t>
      </w:r>
      <w:r w:rsidRPr="00843FDD">
        <w:rPr>
          <w:rFonts w:hint="cs"/>
          <w:b w:val="0"/>
          <w:bCs w:val="0"/>
          <w:rtl/>
        </w:rPr>
        <w:t>ר' יהודה ור' יוסי הלכה כר' יוסי</w:t>
      </w:r>
      <w:r w:rsidRPr="00843FDD">
        <w:rPr>
          <w:b w:val="0"/>
          <w:bCs w:val="0"/>
        </w:rPr>
        <w:t xml:space="preserve">, but rather it seems that it is </w:t>
      </w:r>
      <w:r w:rsidRPr="00843FDD">
        <w:rPr>
          <w:rFonts w:hint="cs"/>
          <w:b w:val="0"/>
          <w:bCs w:val="0"/>
          <w:rtl/>
        </w:rPr>
        <w:t>אליבא דכו"ע</w:t>
      </w:r>
      <w:r w:rsidRPr="00843FDD">
        <w:rPr>
          <w:b w:val="0"/>
          <w:bCs w:val="0"/>
        </w:rPr>
        <w:t>.</w:t>
      </w:r>
    </w:p>
  </w:footnote>
  <w:footnote w:id="7">
    <w:p w:rsidR="009749B7" w:rsidRPr="00843FDD" w:rsidRDefault="009749B7" w:rsidP="00DA6B66">
      <w:pPr>
        <w:pStyle w:val="FootnoteText"/>
        <w:spacing w:line="264" w:lineRule="auto"/>
        <w:rPr>
          <w:b w:val="0"/>
          <w:bCs w:val="0"/>
        </w:rPr>
      </w:pPr>
      <w:r w:rsidRPr="00843FDD">
        <w:rPr>
          <w:rStyle w:val="FootnoteReference"/>
          <w:b w:val="0"/>
          <w:bCs w:val="0"/>
        </w:rPr>
        <w:footnoteRef/>
      </w:r>
      <w:r w:rsidRPr="00843FDD">
        <w:rPr>
          <w:b w:val="0"/>
          <w:bCs w:val="0"/>
        </w:rPr>
        <w:t xml:space="preserve"> </w:t>
      </w:r>
      <w:r w:rsidRPr="00843FDD">
        <w:rPr>
          <w:rFonts w:hint="cs"/>
          <w:b w:val="0"/>
          <w:bCs w:val="0"/>
          <w:rtl/>
        </w:rPr>
        <w:t>בד"ה הכא</w:t>
      </w:r>
      <w:r w:rsidRPr="00843FDD">
        <w:rPr>
          <w:b w:val="0"/>
          <w:bCs w:val="0"/>
        </w:rPr>
        <w:t>.</w:t>
      </w:r>
    </w:p>
  </w:footnote>
  <w:footnote w:id="8">
    <w:p w:rsidR="00DA6B66" w:rsidRPr="00DA6B66" w:rsidRDefault="00DA6B66" w:rsidP="00DA6B66">
      <w:pPr>
        <w:pStyle w:val="FootnoteText"/>
        <w:spacing w:line="264" w:lineRule="auto"/>
        <w:rPr>
          <w:b w:val="0"/>
          <w:bCs w:val="0"/>
        </w:rPr>
      </w:pPr>
      <w:r w:rsidRPr="00DA6B66">
        <w:rPr>
          <w:rStyle w:val="FootnoteReference"/>
          <w:b w:val="0"/>
          <w:bCs w:val="0"/>
        </w:rPr>
        <w:footnoteRef/>
      </w:r>
      <w:r w:rsidRPr="00DA6B66">
        <w:rPr>
          <w:b w:val="0"/>
          <w:bCs w:val="0"/>
        </w:rPr>
        <w:t xml:space="preserve"> See footnote # 4.</w:t>
      </w:r>
    </w:p>
  </w:footnote>
  <w:footnote w:id="9">
    <w:p w:rsidR="007B4312" w:rsidRPr="00843FDD" w:rsidRDefault="007B4312" w:rsidP="00DA6B66">
      <w:pPr>
        <w:spacing w:line="264" w:lineRule="auto"/>
        <w:rPr>
          <w:b w:val="0"/>
          <w:bCs w:val="0"/>
          <w:sz w:val="20"/>
          <w:szCs w:val="20"/>
        </w:rPr>
      </w:pPr>
      <w:r w:rsidRPr="00843FDD">
        <w:rPr>
          <w:rStyle w:val="FootnoteReference"/>
          <w:b w:val="0"/>
          <w:bCs w:val="0"/>
          <w:sz w:val="20"/>
          <w:szCs w:val="20"/>
        </w:rPr>
        <w:footnoteRef/>
      </w:r>
      <w:r w:rsidRPr="00843FDD">
        <w:rPr>
          <w:b w:val="0"/>
          <w:bCs w:val="0"/>
          <w:sz w:val="20"/>
          <w:szCs w:val="20"/>
        </w:rPr>
        <w:t xml:space="preserve"> See </w:t>
      </w:r>
      <w:r w:rsidRPr="00843FDD">
        <w:rPr>
          <w:rFonts w:hint="cs"/>
          <w:b w:val="0"/>
          <w:bCs w:val="0"/>
          <w:sz w:val="20"/>
          <w:szCs w:val="20"/>
          <w:rtl/>
        </w:rPr>
        <w:t>משנה למלך פי"ט ה"ב מהלכות אבות הטומאות</w:t>
      </w:r>
      <w:r w:rsidR="00843FDD" w:rsidRPr="00843FDD">
        <w:rPr>
          <w:b w:val="0"/>
          <w:bCs w:val="0"/>
          <w:sz w:val="20"/>
          <w:szCs w:val="20"/>
        </w:rPr>
        <w:t xml:space="preserve"> and </w:t>
      </w:r>
      <w:r w:rsidR="00843FDD" w:rsidRPr="00843FDD">
        <w:rPr>
          <w:rFonts w:hint="cs"/>
          <w:b w:val="0"/>
          <w:bCs w:val="0"/>
          <w:sz w:val="20"/>
          <w:szCs w:val="20"/>
          <w:rtl/>
        </w:rPr>
        <w:t>ברכת אברהם</w:t>
      </w:r>
      <w:r w:rsidR="00843FDD" w:rsidRPr="00843FDD">
        <w:rPr>
          <w:b w:val="0"/>
          <w:bCs w:val="0"/>
          <w:sz w:val="20"/>
          <w:szCs w:val="20"/>
        </w:rPr>
        <w:t xml:space="preserve"> (here) </w:t>
      </w:r>
      <w:r w:rsidR="00843FDD" w:rsidRPr="00843FDD">
        <w:rPr>
          <w:rFonts w:hint="cs"/>
          <w:b w:val="0"/>
          <w:bCs w:val="0"/>
          <w:sz w:val="20"/>
          <w:szCs w:val="20"/>
          <w:rtl/>
        </w:rPr>
        <w:t>בד"ה עוד תמה</w:t>
      </w:r>
      <w:r w:rsidRPr="00843FDD">
        <w:rPr>
          <w:b w:val="0"/>
          <w:bCs w:val="0"/>
          <w:sz w:val="20"/>
          <w:szCs w:val="2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409" w:rsidRPr="00AB5409" w:rsidRDefault="00AB5409" w:rsidP="00AB5409">
    <w:pPr>
      <w:pStyle w:val="Header"/>
      <w:bidi/>
      <w:rPr>
        <w:b w:val="0"/>
        <w:bCs w:val="0"/>
        <w:sz w:val="24"/>
        <w:szCs w:val="24"/>
        <w:rtl/>
      </w:rPr>
    </w:pPr>
    <w:r>
      <w:rPr>
        <w:rFonts w:hint="cs"/>
        <w:b w:val="0"/>
        <w:bCs w:val="0"/>
        <w:sz w:val="24"/>
        <w:szCs w:val="24"/>
        <w:rtl/>
      </w:rPr>
      <w:t>בס"ד. כתובות כז,א תוס' ד"ה בבא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B17"/>
    <w:rsid w:val="00182A55"/>
    <w:rsid w:val="002C1247"/>
    <w:rsid w:val="003D4453"/>
    <w:rsid w:val="0077467C"/>
    <w:rsid w:val="007B14AC"/>
    <w:rsid w:val="007B4312"/>
    <w:rsid w:val="007C35CA"/>
    <w:rsid w:val="00843FDD"/>
    <w:rsid w:val="009749B7"/>
    <w:rsid w:val="009E0202"/>
    <w:rsid w:val="00A52BDA"/>
    <w:rsid w:val="00A63229"/>
    <w:rsid w:val="00A74242"/>
    <w:rsid w:val="00AA3221"/>
    <w:rsid w:val="00AB5409"/>
    <w:rsid w:val="00C47869"/>
    <w:rsid w:val="00D2635D"/>
    <w:rsid w:val="00D35A23"/>
    <w:rsid w:val="00DA6B66"/>
    <w:rsid w:val="00DF67B2"/>
    <w:rsid w:val="00EC61A3"/>
    <w:rsid w:val="00F51347"/>
    <w:rsid w:val="00F6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4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409"/>
  </w:style>
  <w:style w:type="paragraph" w:styleId="Footer">
    <w:name w:val="footer"/>
    <w:basedOn w:val="Normal"/>
    <w:link w:val="FooterChar"/>
    <w:uiPriority w:val="99"/>
    <w:unhideWhenUsed/>
    <w:rsid w:val="00AB54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409"/>
  </w:style>
  <w:style w:type="paragraph" w:styleId="FootnoteText">
    <w:name w:val="footnote text"/>
    <w:basedOn w:val="Normal"/>
    <w:link w:val="FootnoteTextChar"/>
    <w:uiPriority w:val="99"/>
    <w:semiHidden/>
    <w:unhideWhenUsed/>
    <w:rsid w:val="00A7424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42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424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540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409"/>
  </w:style>
  <w:style w:type="paragraph" w:styleId="Footer">
    <w:name w:val="footer"/>
    <w:basedOn w:val="Normal"/>
    <w:link w:val="FooterChar"/>
    <w:uiPriority w:val="99"/>
    <w:unhideWhenUsed/>
    <w:rsid w:val="00AB540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409"/>
  </w:style>
  <w:style w:type="paragraph" w:styleId="FootnoteText">
    <w:name w:val="footnote text"/>
    <w:basedOn w:val="Normal"/>
    <w:link w:val="FootnoteTextChar"/>
    <w:uiPriority w:val="99"/>
    <w:semiHidden/>
    <w:unhideWhenUsed/>
    <w:rsid w:val="00A74242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42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742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69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6176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42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964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622</Words>
  <Characters>3548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7</cp:revision>
  <dcterms:created xsi:type="dcterms:W3CDTF">2015-10-23T02:01:00Z</dcterms:created>
  <dcterms:modified xsi:type="dcterms:W3CDTF">2015-12-06T02:19:00Z</dcterms:modified>
</cp:coreProperties>
</file>