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C9" w:rsidRPr="00D375C9" w:rsidRDefault="003211BB" w:rsidP="00024FE5">
      <w:pPr>
        <w:bidi/>
        <w:rPr>
          <w:sz w:val="32"/>
          <w:szCs w:val="32"/>
        </w:rPr>
      </w:pPr>
      <w:r w:rsidRPr="00D375C9">
        <w:rPr>
          <w:sz w:val="36"/>
          <w:szCs w:val="36"/>
          <w:rtl/>
        </w:rPr>
        <w:t>ואם</w:t>
      </w:r>
      <w:r w:rsidR="00D375C9">
        <w:rPr>
          <w:rFonts w:hint="cs"/>
          <w:rtl/>
        </w:rPr>
        <w:t xml:space="preserve"> </w:t>
      </w:r>
      <w:r w:rsidRPr="00D375C9">
        <w:rPr>
          <w:sz w:val="32"/>
          <w:szCs w:val="32"/>
          <w:rtl/>
        </w:rPr>
        <w:t>היה כהן לא תדור עמו במבוי</w:t>
      </w:r>
      <w:r w:rsidR="00D375C9">
        <w:rPr>
          <w:rFonts w:hint="cs"/>
          <w:sz w:val="32"/>
          <w:szCs w:val="32"/>
          <w:rtl/>
        </w:rPr>
        <w:t xml:space="preserve"> </w:t>
      </w:r>
      <w:r w:rsidR="00D375C9">
        <w:rPr>
          <w:sz w:val="32"/>
          <w:szCs w:val="32"/>
          <w:rtl/>
        </w:rPr>
        <w:t>–</w:t>
      </w:r>
      <w:r w:rsidR="00D375C9">
        <w:rPr>
          <w:rFonts w:hint="cs"/>
          <w:sz w:val="32"/>
          <w:szCs w:val="32"/>
          <w:rtl/>
        </w:rPr>
        <w:t xml:space="preserve"> </w:t>
      </w:r>
      <w:r w:rsidR="00D375C9">
        <w:rPr>
          <w:sz w:val="32"/>
          <w:szCs w:val="32"/>
        </w:rPr>
        <w:t xml:space="preserve">And if he was a </w:t>
      </w:r>
      <w:proofErr w:type="spellStart"/>
      <w:r w:rsidR="00D375C9">
        <w:rPr>
          <w:i/>
          <w:iCs/>
          <w:sz w:val="32"/>
          <w:szCs w:val="32"/>
        </w:rPr>
        <w:t>Kohain</w:t>
      </w:r>
      <w:proofErr w:type="spellEnd"/>
      <w:r w:rsidR="00D375C9">
        <w:rPr>
          <w:sz w:val="32"/>
          <w:szCs w:val="32"/>
        </w:rPr>
        <w:t xml:space="preserve">,        </w:t>
      </w:r>
      <w:r w:rsidR="00024FE5">
        <w:rPr>
          <w:sz w:val="16"/>
          <w:szCs w:val="16"/>
        </w:rPr>
        <w:t xml:space="preserve">   </w:t>
      </w:r>
      <w:bookmarkStart w:id="0" w:name="_GoBack"/>
      <w:bookmarkEnd w:id="0"/>
      <w:r w:rsidR="00D375C9">
        <w:rPr>
          <w:sz w:val="32"/>
          <w:szCs w:val="32"/>
        </w:rPr>
        <w:t xml:space="preserve">                </w:t>
      </w:r>
    </w:p>
    <w:p w:rsidR="00D375C9" w:rsidRPr="00D375C9" w:rsidRDefault="00D375C9" w:rsidP="00D375C9">
      <w:pPr>
        <w:rPr>
          <w:sz w:val="24"/>
          <w:szCs w:val="24"/>
        </w:rPr>
      </w:pPr>
      <w:proofErr w:type="gramStart"/>
      <w:r>
        <w:rPr>
          <w:sz w:val="32"/>
          <w:szCs w:val="32"/>
        </w:rPr>
        <w:t>she</w:t>
      </w:r>
      <w:proofErr w:type="gramEnd"/>
      <w:r>
        <w:rPr>
          <w:sz w:val="32"/>
          <w:szCs w:val="32"/>
        </w:rPr>
        <w:t xml:space="preserve"> should not live in the </w:t>
      </w:r>
      <w:r>
        <w:rPr>
          <w:b w:val="0"/>
          <w:bCs w:val="0"/>
          <w:sz w:val="32"/>
          <w:szCs w:val="32"/>
        </w:rPr>
        <w:t xml:space="preserve">same </w:t>
      </w:r>
      <w:r>
        <w:rPr>
          <w:sz w:val="32"/>
          <w:szCs w:val="32"/>
        </w:rPr>
        <w:t>street with him</w:t>
      </w:r>
    </w:p>
    <w:p w:rsidR="00D375C9" w:rsidRDefault="00D375C9" w:rsidP="00D375C9">
      <w:pPr>
        <w:rPr>
          <w:b w:val="0"/>
          <w:bCs w:val="0"/>
          <w:sz w:val="24"/>
          <w:szCs w:val="24"/>
          <w:rtl/>
        </w:rPr>
      </w:pPr>
    </w:p>
    <w:p w:rsidR="00D375C9" w:rsidRPr="00D375C9" w:rsidRDefault="00D375C9" w:rsidP="00D375C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375C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375C9" w:rsidRPr="00D375C9" w:rsidRDefault="00D375C9" w:rsidP="00D375C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teaches that if a </w:t>
      </w:r>
      <w:r>
        <w:rPr>
          <w:rFonts w:hint="cs"/>
          <w:b w:val="0"/>
          <w:bCs w:val="0"/>
          <w:rtl/>
        </w:rPr>
        <w:t>ישראל</w:t>
      </w:r>
      <w:r>
        <w:rPr>
          <w:b w:val="0"/>
          <w:bCs w:val="0"/>
        </w:rPr>
        <w:t xml:space="preserve"> divorces his wife they should not live in the same </w:t>
      </w:r>
      <w:r>
        <w:rPr>
          <w:rFonts w:hint="cs"/>
          <w:b w:val="0"/>
          <w:bCs w:val="0"/>
          <w:rtl/>
        </w:rPr>
        <w:t>שכונה</w:t>
      </w:r>
      <w:r>
        <w:rPr>
          <w:b w:val="0"/>
          <w:bCs w:val="0"/>
        </w:rPr>
        <w:t>;</w:t>
      </w:r>
      <w:r w:rsidR="009A1DAC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however if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divorces his wife they should not live in the same street (even if it is a different </w:t>
      </w:r>
      <w:r>
        <w:rPr>
          <w:rFonts w:hint="cs"/>
          <w:b w:val="0"/>
          <w:bCs w:val="0"/>
          <w:rtl/>
        </w:rPr>
        <w:t>שכונה</w:t>
      </w:r>
      <w:r>
        <w:rPr>
          <w:b w:val="0"/>
          <w:bCs w:val="0"/>
        </w:rPr>
        <w:t>).</w:t>
      </w:r>
      <w:r w:rsidR="009A1DAC">
        <w:rPr>
          <w:rStyle w:val="FootnoteReference"/>
          <w:b w:val="0"/>
          <w:bCs w:val="0"/>
        </w:rPr>
        <w:footnoteReference w:id="2"/>
      </w:r>
      <w:r w:rsidR="009A1DAC">
        <w:rPr>
          <w:b w:val="0"/>
          <w:bCs w:val="0"/>
        </w:rPr>
        <w:t xml:space="preserve"> Our </w:t>
      </w:r>
      <w:r w:rsidR="009A1DAC">
        <w:rPr>
          <w:rFonts w:hint="cs"/>
          <w:b w:val="0"/>
          <w:bCs w:val="0"/>
          <w:rtl/>
        </w:rPr>
        <w:t>תוספות</w:t>
      </w:r>
      <w:r w:rsidR="009A1DAC">
        <w:rPr>
          <w:b w:val="0"/>
          <w:bCs w:val="0"/>
        </w:rPr>
        <w:t xml:space="preserve"> qualifies this ruling.</w:t>
      </w:r>
    </w:p>
    <w:p w:rsidR="00D375C9" w:rsidRDefault="00840AA9" w:rsidP="00840AA9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D375C9" w:rsidRPr="00840AA9" w:rsidRDefault="003211BB" w:rsidP="00840AA9">
      <w:pPr>
        <w:bidi/>
        <w:rPr>
          <w:rFonts w:cs="David"/>
        </w:rPr>
      </w:pPr>
      <w:r w:rsidRPr="00840AA9">
        <w:rPr>
          <w:rFonts w:cs="David"/>
          <w:rtl/>
        </w:rPr>
        <w:t>דכיון</w:t>
      </w:r>
      <w:r w:rsidR="002B6800" w:rsidRPr="00840AA9">
        <w:rPr>
          <w:rStyle w:val="FootnoteReference"/>
          <w:rFonts w:cs="David"/>
          <w:rtl/>
        </w:rPr>
        <w:footnoteReference w:id="3"/>
      </w:r>
      <w:r w:rsidRPr="00840AA9">
        <w:rPr>
          <w:rFonts w:cs="David"/>
          <w:rtl/>
        </w:rPr>
        <w:t xml:space="preserve"> דפנויה היא קיל ליה </w:t>
      </w:r>
      <w:r w:rsidR="00840AA9">
        <w:rPr>
          <w:rFonts w:cs="David" w:hint="cs"/>
          <w:rtl/>
        </w:rPr>
        <w:t>-</w:t>
      </w:r>
    </w:p>
    <w:p w:rsidR="00432F2D" w:rsidRPr="00840AA9" w:rsidRDefault="00432F2D" w:rsidP="00432F2D">
      <w:pPr>
        <w:rPr>
          <w:sz w:val="24"/>
          <w:szCs w:val="24"/>
        </w:rPr>
      </w:pPr>
      <w:r>
        <w:t xml:space="preserve">For since she is </w:t>
      </w:r>
      <w:r>
        <w:rPr>
          <w:b w:val="0"/>
          <w:bCs w:val="0"/>
        </w:rPr>
        <w:t xml:space="preserve">(only) </w:t>
      </w:r>
      <w:r>
        <w:t xml:space="preserve">a </w:t>
      </w:r>
      <w:r>
        <w:rPr>
          <w:rFonts w:hint="cs"/>
          <w:rtl/>
        </w:rPr>
        <w:t>פנויה</w:t>
      </w:r>
      <w:r>
        <w:t xml:space="preserve"> </w:t>
      </w:r>
      <w:r>
        <w:rPr>
          <w:b w:val="0"/>
          <w:bCs w:val="0"/>
        </w:rPr>
        <w:t xml:space="preserve">(there is no </w:t>
      </w:r>
      <w:r>
        <w:rPr>
          <w:rFonts w:hint="cs"/>
          <w:b w:val="0"/>
          <w:bCs w:val="0"/>
          <w:rtl/>
        </w:rPr>
        <w:t>איסור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אשת איש</w:t>
      </w:r>
      <w:r>
        <w:rPr>
          <w:b w:val="0"/>
          <w:bCs w:val="0"/>
        </w:rPr>
        <w:t xml:space="preserve">), </w:t>
      </w:r>
      <w:r>
        <w:t xml:space="preserve">he does not take seriously </w:t>
      </w:r>
      <w:r w:rsidRPr="00840AA9">
        <w:rPr>
          <w:b w:val="0"/>
          <w:bCs w:val="0"/>
          <w:sz w:val="24"/>
          <w:szCs w:val="24"/>
        </w:rPr>
        <w:t xml:space="preserve">the prohibition of </w:t>
      </w:r>
      <w:r w:rsidRPr="00840AA9">
        <w:rPr>
          <w:rFonts w:hint="cs"/>
          <w:b w:val="0"/>
          <w:bCs w:val="0"/>
          <w:sz w:val="24"/>
          <w:szCs w:val="24"/>
          <w:rtl/>
        </w:rPr>
        <w:t>גרושה</w:t>
      </w:r>
      <w:r w:rsidRPr="00840AA9">
        <w:rPr>
          <w:b w:val="0"/>
          <w:bCs w:val="0"/>
          <w:sz w:val="24"/>
          <w:szCs w:val="24"/>
        </w:rPr>
        <w:t xml:space="preserve">, and we are concerned that they will be intimate - </w:t>
      </w:r>
    </w:p>
    <w:p w:rsidR="00D375C9" w:rsidRPr="00840AA9" w:rsidRDefault="003211BB" w:rsidP="00840AA9">
      <w:pPr>
        <w:bidi/>
        <w:rPr>
          <w:rFonts w:cs="David"/>
        </w:rPr>
      </w:pPr>
      <w:r w:rsidRPr="00840AA9">
        <w:rPr>
          <w:rFonts w:cs="David"/>
          <w:rtl/>
        </w:rPr>
        <w:t xml:space="preserve">אבל אם נישאת אין צריך להרחיק אלא כדי שכונה </w:t>
      </w:r>
      <w:r w:rsidR="00840AA9">
        <w:rPr>
          <w:rFonts w:cs="David" w:hint="cs"/>
          <w:rtl/>
        </w:rPr>
        <w:t>-</w:t>
      </w:r>
    </w:p>
    <w:p w:rsidR="00432F2D" w:rsidRPr="00432F2D" w:rsidRDefault="00432F2D" w:rsidP="00432F2D">
      <w:r>
        <w:t>However if she remarried</w:t>
      </w:r>
      <w:r w:rsidR="00840AA9">
        <w:t>,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>
        <w:t xml:space="preserve">must only distance himself </w:t>
      </w:r>
      <w:r>
        <w:rPr>
          <w:b w:val="0"/>
          <w:bCs w:val="0"/>
        </w:rPr>
        <w:t xml:space="preserve">from her </w:t>
      </w:r>
      <w:r>
        <w:t xml:space="preserve">from being in the same </w:t>
      </w:r>
      <w:r>
        <w:rPr>
          <w:rFonts w:hint="cs"/>
          <w:rtl/>
        </w:rPr>
        <w:t>שכונה</w:t>
      </w:r>
      <w:r>
        <w:t xml:space="preserve"> -</w:t>
      </w:r>
    </w:p>
    <w:p w:rsidR="00D375C9" w:rsidRPr="00840AA9" w:rsidRDefault="003211BB" w:rsidP="00840AA9">
      <w:pPr>
        <w:bidi/>
        <w:rPr>
          <w:rFonts w:cs="David"/>
        </w:rPr>
      </w:pPr>
      <w:r w:rsidRPr="00840AA9">
        <w:rPr>
          <w:rFonts w:cs="David"/>
          <w:rtl/>
        </w:rPr>
        <w:t>דהיינו ג' בתים כדאמרינן בסוף פרק קמא דע</w:t>
      </w:r>
      <w:r w:rsidR="00D375C9" w:rsidRPr="00840AA9">
        <w:rPr>
          <w:rFonts w:cs="David" w:hint="cs"/>
          <w:rtl/>
        </w:rPr>
        <w:t>בודה זרה</w:t>
      </w:r>
      <w:r w:rsidRPr="00840AA9">
        <w:rPr>
          <w:rFonts w:cs="David"/>
          <w:rtl/>
        </w:rPr>
        <w:t xml:space="preserve"> </w:t>
      </w:r>
      <w:r w:rsidRPr="00840AA9">
        <w:rPr>
          <w:rFonts w:cs="David"/>
          <w:sz w:val="20"/>
          <w:szCs w:val="20"/>
          <w:rtl/>
        </w:rPr>
        <w:t>(דף כא</w:t>
      </w:r>
      <w:r w:rsidR="00D375C9" w:rsidRPr="00840AA9">
        <w:rPr>
          <w:rFonts w:cs="David" w:hint="cs"/>
          <w:sz w:val="20"/>
          <w:szCs w:val="20"/>
          <w:rtl/>
        </w:rPr>
        <w:t>,א</w:t>
      </w:r>
      <w:r w:rsidRPr="00840AA9">
        <w:rPr>
          <w:rFonts w:cs="David"/>
          <w:sz w:val="20"/>
          <w:szCs w:val="20"/>
          <w:rtl/>
        </w:rPr>
        <w:t>)</w:t>
      </w:r>
      <w:r w:rsidRPr="00840AA9">
        <w:rPr>
          <w:rFonts w:cs="David"/>
          <w:rtl/>
        </w:rPr>
        <w:t xml:space="preserve"> </w:t>
      </w:r>
      <w:r w:rsidR="00840AA9">
        <w:rPr>
          <w:rFonts w:cs="David" w:hint="cs"/>
          <w:rtl/>
        </w:rPr>
        <w:t>-</w:t>
      </w:r>
    </w:p>
    <w:p w:rsidR="00432F2D" w:rsidRPr="00840AA9" w:rsidRDefault="00432F2D" w:rsidP="00432F2D">
      <w:pPr>
        <w:rPr>
          <w:b w:val="0"/>
          <w:bCs w:val="0"/>
          <w:sz w:val="24"/>
          <w:szCs w:val="24"/>
        </w:rPr>
      </w:pPr>
      <w:r>
        <w:t xml:space="preserve">Which is </w:t>
      </w:r>
      <w:r w:rsidRPr="00E71D1A">
        <w:rPr>
          <w:b w:val="0"/>
          <w:bCs w:val="0"/>
        </w:rPr>
        <w:t>within</w:t>
      </w:r>
      <w:r>
        <w:t xml:space="preserve"> three houses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the end of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ע"ז</w:t>
      </w:r>
      <w:r>
        <w:t xml:space="preserve">; </w:t>
      </w:r>
      <w:r w:rsidRPr="00840AA9">
        <w:rPr>
          <w:b w:val="0"/>
          <w:bCs w:val="0"/>
          <w:sz w:val="24"/>
          <w:szCs w:val="24"/>
        </w:rPr>
        <w:t xml:space="preserve">the reason they may live in the same </w:t>
      </w:r>
      <w:r w:rsidRPr="00840AA9">
        <w:rPr>
          <w:rFonts w:hint="cs"/>
          <w:b w:val="0"/>
          <w:bCs w:val="0"/>
          <w:sz w:val="24"/>
          <w:szCs w:val="24"/>
          <w:rtl/>
        </w:rPr>
        <w:t>מבוי</w:t>
      </w:r>
      <w:r w:rsidRPr="00840AA9">
        <w:rPr>
          <w:b w:val="0"/>
          <w:bCs w:val="0"/>
          <w:sz w:val="24"/>
          <w:szCs w:val="24"/>
        </w:rPr>
        <w:t xml:space="preserve"> is -</w:t>
      </w:r>
    </w:p>
    <w:p w:rsidR="003211BB" w:rsidRPr="00840AA9" w:rsidRDefault="003211BB" w:rsidP="00D375C9">
      <w:pPr>
        <w:bidi/>
        <w:rPr>
          <w:rFonts w:cs="David"/>
        </w:rPr>
      </w:pPr>
      <w:r w:rsidRPr="00840AA9">
        <w:rPr>
          <w:rFonts w:cs="David"/>
          <w:rtl/>
        </w:rPr>
        <w:t>דכיון דנישאת חמירא ליה</w:t>
      </w:r>
      <w:r w:rsidR="00E71D1A" w:rsidRPr="00840AA9">
        <w:rPr>
          <w:rStyle w:val="FootnoteReference"/>
          <w:rFonts w:cs="David"/>
          <w:rtl/>
        </w:rPr>
        <w:footnoteReference w:id="4"/>
      </w:r>
      <w:r w:rsidRPr="00840AA9">
        <w:rPr>
          <w:rFonts w:cs="David"/>
          <w:rtl/>
        </w:rPr>
        <w:t xml:space="preserve"> אפי</w:t>
      </w:r>
      <w:r w:rsidR="00D375C9" w:rsidRPr="00840AA9">
        <w:rPr>
          <w:rFonts w:cs="David" w:hint="cs"/>
          <w:rtl/>
        </w:rPr>
        <w:t>לו</w:t>
      </w:r>
      <w:r w:rsidR="00E71D1A" w:rsidRPr="00840AA9">
        <w:rPr>
          <w:rStyle w:val="FootnoteReference"/>
          <w:rFonts w:cs="David"/>
          <w:rtl/>
        </w:rPr>
        <w:footnoteReference w:id="5"/>
      </w:r>
      <w:r w:rsidRPr="00840AA9">
        <w:rPr>
          <w:rFonts w:cs="David"/>
          <w:rtl/>
        </w:rPr>
        <w:t xml:space="preserve"> לכהן</w:t>
      </w:r>
      <w:r w:rsidRPr="00840AA9">
        <w:rPr>
          <w:rFonts w:cs="David"/>
        </w:rPr>
        <w:t>:</w:t>
      </w:r>
    </w:p>
    <w:p w:rsidR="00432F2D" w:rsidRPr="00432F2D" w:rsidRDefault="00432F2D" w:rsidP="00432F2D">
      <w:r>
        <w:t xml:space="preserve">That since she remarried it is a severe </w:t>
      </w:r>
      <w:r>
        <w:rPr>
          <w:b w:val="0"/>
          <w:bCs w:val="0"/>
        </w:rPr>
        <w:t xml:space="preserve">prohibition </w:t>
      </w:r>
      <w:r>
        <w:t xml:space="preserve">even for the </w:t>
      </w:r>
      <w:r>
        <w:rPr>
          <w:rFonts w:hint="cs"/>
          <w:rtl/>
        </w:rPr>
        <w:t>כהן</w:t>
      </w:r>
      <w:r>
        <w:t>.</w:t>
      </w:r>
    </w:p>
    <w:p w:rsidR="003D4453" w:rsidRPr="00840AA9" w:rsidRDefault="003D4453">
      <w:pPr>
        <w:rPr>
          <w:sz w:val="24"/>
          <w:szCs w:val="24"/>
        </w:rPr>
      </w:pPr>
    </w:p>
    <w:p w:rsidR="00D375C9" w:rsidRPr="00D375C9" w:rsidRDefault="00D375C9">
      <w:pPr>
        <w:rPr>
          <w:rFonts w:ascii="Copperplate Gothic Bold" w:hAnsi="Copperplate Gothic Bold"/>
          <w:b w:val="0"/>
          <w:bCs w:val="0"/>
          <w:u w:val="double"/>
        </w:rPr>
      </w:pPr>
      <w:r w:rsidRPr="00D375C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375C9" w:rsidRDefault="00E71D1A" w:rsidP="00E36191">
      <w:pPr>
        <w:widowControl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ישראל</w:t>
      </w:r>
      <w:r>
        <w:rPr>
          <w:b w:val="0"/>
          <w:bCs w:val="0"/>
        </w:rPr>
        <w:t xml:space="preserve"> may live in the same </w:t>
      </w:r>
      <w:r>
        <w:rPr>
          <w:rFonts w:hint="cs"/>
          <w:b w:val="0"/>
          <w:bCs w:val="0"/>
          <w:rtl/>
        </w:rPr>
        <w:t>שכונה</w:t>
      </w:r>
      <w:r>
        <w:rPr>
          <w:b w:val="0"/>
          <w:bCs w:val="0"/>
        </w:rPr>
        <w:t xml:space="preserve"> as his former unmarried wife. If she remarried they may live in the same </w:t>
      </w:r>
      <w:r>
        <w:rPr>
          <w:rFonts w:hint="cs"/>
          <w:b w:val="0"/>
          <w:bCs w:val="0"/>
          <w:rtl/>
        </w:rPr>
        <w:t>מבוי</w:t>
      </w:r>
      <w:r>
        <w:rPr>
          <w:b w:val="0"/>
          <w:bCs w:val="0"/>
        </w:rPr>
        <w:t xml:space="preserve"> but not in the same </w:t>
      </w:r>
      <w:r>
        <w:rPr>
          <w:rFonts w:hint="cs"/>
          <w:b w:val="0"/>
          <w:bCs w:val="0"/>
          <w:rtl/>
        </w:rPr>
        <w:t>שכונה</w:t>
      </w:r>
      <w:r>
        <w:rPr>
          <w:b w:val="0"/>
          <w:bCs w:val="0"/>
        </w:rPr>
        <w:t xml:space="preserve">, this applies to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אשת כהן</w:t>
      </w:r>
      <w:r>
        <w:rPr>
          <w:b w:val="0"/>
          <w:bCs w:val="0"/>
        </w:rPr>
        <w:t xml:space="preserve"> as well. However by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if she is still single he may not live even in the same </w:t>
      </w:r>
      <w:r>
        <w:rPr>
          <w:rFonts w:hint="cs"/>
          <w:b w:val="0"/>
          <w:bCs w:val="0"/>
          <w:rtl/>
        </w:rPr>
        <w:t>מבוי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lastRenderedPageBreak/>
        <w:t>as his former unmarried wife.</w:t>
      </w:r>
    </w:p>
    <w:p w:rsidR="00E36191" w:rsidRPr="00E36191" w:rsidRDefault="00E36191" w:rsidP="00E36191">
      <w:pPr>
        <w:widowControl w:val="0"/>
        <w:rPr>
          <w:b w:val="0"/>
          <w:bCs w:val="0"/>
          <w:sz w:val="24"/>
          <w:szCs w:val="24"/>
        </w:rPr>
      </w:pPr>
    </w:p>
    <w:p w:rsidR="00D375C9" w:rsidRPr="00D375C9" w:rsidRDefault="00D375C9" w:rsidP="00E36191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D375C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375C9" w:rsidRPr="00D375C9" w:rsidRDefault="002B6800" w:rsidP="00E36191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How can we justify </w:t>
      </w:r>
      <w:r w:rsidR="0038710F">
        <w:rPr>
          <w:b w:val="0"/>
          <w:bCs w:val="0"/>
        </w:rPr>
        <w:t xml:space="preserve">(according to </w:t>
      </w:r>
      <w:r w:rsidR="0038710F">
        <w:rPr>
          <w:rFonts w:hint="cs"/>
          <w:b w:val="0"/>
          <w:bCs w:val="0"/>
          <w:rtl/>
        </w:rPr>
        <w:t>תוספות</w:t>
      </w:r>
      <w:r w:rsidR="0038710F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רישא</w:t>
      </w:r>
      <w:r>
        <w:rPr>
          <w:b w:val="0"/>
          <w:bCs w:val="0"/>
        </w:rPr>
        <w:t xml:space="preserve"> of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(regarding a </w:t>
      </w:r>
      <w:r>
        <w:rPr>
          <w:rFonts w:hint="cs"/>
          <w:b w:val="0"/>
          <w:bCs w:val="0"/>
          <w:rtl/>
        </w:rPr>
        <w:t>ישראל</w:t>
      </w:r>
      <w:r w:rsidR="0038710F">
        <w:rPr>
          <w:b w:val="0"/>
          <w:bCs w:val="0"/>
        </w:rPr>
        <w:t xml:space="preserve"> [and (also) a </w:t>
      </w:r>
      <w:r w:rsidR="0038710F">
        <w:rPr>
          <w:rFonts w:hint="cs"/>
          <w:b w:val="0"/>
          <w:bCs w:val="0"/>
          <w:rtl/>
        </w:rPr>
        <w:t>כהן</w:t>
      </w:r>
      <w:r w:rsidR="0038710F">
        <w:rPr>
          <w:b w:val="0"/>
          <w:bCs w:val="0"/>
        </w:rPr>
        <w:t>]</w:t>
      </w:r>
      <w:r>
        <w:rPr>
          <w:b w:val="0"/>
          <w:bCs w:val="0"/>
        </w:rPr>
        <w:t>)</w:t>
      </w:r>
      <w:r w:rsidR="0038710F">
        <w:rPr>
          <w:b w:val="0"/>
          <w:bCs w:val="0"/>
        </w:rPr>
        <w:t>,</w:t>
      </w:r>
      <w:r>
        <w:rPr>
          <w:b w:val="0"/>
          <w:bCs w:val="0"/>
        </w:rPr>
        <w:t xml:space="preserve"> is discussing a remarried woman, while the </w:t>
      </w:r>
      <w:r>
        <w:rPr>
          <w:rFonts w:hint="cs"/>
          <w:b w:val="0"/>
          <w:bCs w:val="0"/>
          <w:rtl/>
        </w:rPr>
        <w:t>סיפא</w:t>
      </w:r>
      <w:r>
        <w:rPr>
          <w:b w:val="0"/>
          <w:bCs w:val="0"/>
        </w:rPr>
        <w:t xml:space="preserve"> of the same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(regarding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>) is discussing a single woman?</w:t>
      </w:r>
    </w:p>
    <w:sectPr w:rsidR="00D375C9" w:rsidRPr="00D375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CCD" w:rsidRDefault="00666CCD" w:rsidP="00D375C9">
      <w:pPr>
        <w:spacing w:line="240" w:lineRule="auto"/>
      </w:pPr>
      <w:r>
        <w:separator/>
      </w:r>
    </w:p>
  </w:endnote>
  <w:endnote w:type="continuationSeparator" w:id="0">
    <w:p w:rsidR="00666CCD" w:rsidRDefault="00666CCD" w:rsidP="00D37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613481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38710F" w:rsidRDefault="0038710F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38710F">
          <w:rPr>
            <w:b w:val="0"/>
            <w:bCs w:val="0"/>
            <w:sz w:val="20"/>
            <w:szCs w:val="20"/>
          </w:rPr>
          <w:fldChar w:fldCharType="begin"/>
        </w:r>
        <w:r w:rsidRPr="0038710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38710F">
          <w:rPr>
            <w:b w:val="0"/>
            <w:bCs w:val="0"/>
            <w:sz w:val="20"/>
            <w:szCs w:val="20"/>
          </w:rPr>
          <w:fldChar w:fldCharType="separate"/>
        </w:r>
        <w:r w:rsidR="00024FE5">
          <w:rPr>
            <w:b w:val="0"/>
            <w:bCs w:val="0"/>
            <w:noProof/>
            <w:sz w:val="20"/>
            <w:szCs w:val="20"/>
          </w:rPr>
          <w:t>1</w:t>
        </w:r>
        <w:r w:rsidRPr="0038710F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38710F" w:rsidRPr="0038710F" w:rsidRDefault="0038710F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38710F" w:rsidRDefault="003871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CCD" w:rsidRDefault="00666CCD" w:rsidP="00D375C9">
      <w:pPr>
        <w:spacing w:line="240" w:lineRule="auto"/>
      </w:pPr>
      <w:r>
        <w:separator/>
      </w:r>
    </w:p>
  </w:footnote>
  <w:footnote w:type="continuationSeparator" w:id="0">
    <w:p w:rsidR="00666CCD" w:rsidRDefault="00666CCD" w:rsidP="00D375C9">
      <w:pPr>
        <w:spacing w:line="240" w:lineRule="auto"/>
      </w:pPr>
      <w:r>
        <w:continuationSeparator/>
      </w:r>
    </w:p>
  </w:footnote>
  <w:footnote w:id="1">
    <w:p w:rsidR="009A1DAC" w:rsidRPr="00840AA9" w:rsidRDefault="009A1DAC" w:rsidP="00840AA9">
      <w:pPr>
        <w:pStyle w:val="FootnoteText"/>
        <w:spacing w:line="264" w:lineRule="auto"/>
        <w:rPr>
          <w:b w:val="0"/>
          <w:bCs w:val="0"/>
        </w:rPr>
      </w:pPr>
      <w:r w:rsidRPr="00840AA9">
        <w:rPr>
          <w:rStyle w:val="FootnoteReference"/>
          <w:b w:val="0"/>
          <w:bCs w:val="0"/>
        </w:rPr>
        <w:footnoteRef/>
      </w:r>
      <w:r w:rsidRPr="00840AA9">
        <w:rPr>
          <w:b w:val="0"/>
          <w:bCs w:val="0"/>
        </w:rPr>
        <w:t xml:space="preserve"> See </w:t>
      </w:r>
      <w:r w:rsidRPr="00840AA9">
        <w:rPr>
          <w:rFonts w:hint="cs"/>
          <w:b w:val="0"/>
          <w:bCs w:val="0"/>
          <w:rtl/>
        </w:rPr>
        <w:t>רש"י ד"ה לא</w:t>
      </w:r>
      <w:r w:rsidRPr="00840AA9">
        <w:rPr>
          <w:b w:val="0"/>
          <w:bCs w:val="0"/>
        </w:rPr>
        <w:t xml:space="preserve"> that the prohibition is only if she remarried, however if she is still single they may both live (even) in the same </w:t>
      </w:r>
      <w:r w:rsidRPr="00840AA9">
        <w:rPr>
          <w:rFonts w:hint="cs"/>
          <w:b w:val="0"/>
          <w:bCs w:val="0"/>
          <w:rtl/>
        </w:rPr>
        <w:t>שכונה</w:t>
      </w:r>
      <w:r w:rsidR="00432F2D" w:rsidRPr="00840AA9">
        <w:rPr>
          <w:b w:val="0"/>
          <w:bCs w:val="0"/>
        </w:rPr>
        <w:t xml:space="preserve"> </w:t>
      </w:r>
      <w:r w:rsidR="00840AA9" w:rsidRPr="00840AA9">
        <w:rPr>
          <w:b w:val="0"/>
          <w:bCs w:val="0"/>
        </w:rPr>
        <w:t>(</w:t>
      </w:r>
      <w:r w:rsidR="00432F2D" w:rsidRPr="00840AA9">
        <w:rPr>
          <w:b w:val="0"/>
          <w:bCs w:val="0"/>
        </w:rPr>
        <w:t xml:space="preserve">since she is </w:t>
      </w:r>
      <w:r w:rsidR="00840AA9" w:rsidRPr="00840AA9">
        <w:rPr>
          <w:b w:val="0"/>
          <w:bCs w:val="0"/>
        </w:rPr>
        <w:t xml:space="preserve">still </w:t>
      </w:r>
      <w:r w:rsidR="00432F2D" w:rsidRPr="00840AA9">
        <w:rPr>
          <w:b w:val="0"/>
          <w:bCs w:val="0"/>
        </w:rPr>
        <w:t>eligible to remarry him</w:t>
      </w:r>
      <w:r w:rsidR="00840AA9" w:rsidRPr="00840AA9">
        <w:rPr>
          <w:b w:val="0"/>
          <w:bCs w:val="0"/>
        </w:rPr>
        <w:t>)</w:t>
      </w:r>
      <w:r w:rsidRPr="00840AA9">
        <w:rPr>
          <w:b w:val="0"/>
          <w:bCs w:val="0"/>
        </w:rPr>
        <w:t>.</w:t>
      </w:r>
    </w:p>
  </w:footnote>
  <w:footnote w:id="2">
    <w:p w:rsidR="009A1DAC" w:rsidRPr="00840AA9" w:rsidRDefault="009A1DAC" w:rsidP="00840AA9">
      <w:pPr>
        <w:pStyle w:val="FootnoteText"/>
        <w:spacing w:line="264" w:lineRule="auto"/>
        <w:rPr>
          <w:b w:val="0"/>
          <w:bCs w:val="0"/>
        </w:rPr>
      </w:pPr>
      <w:r w:rsidRPr="00840AA9">
        <w:rPr>
          <w:rStyle w:val="FootnoteReference"/>
          <w:b w:val="0"/>
          <w:bCs w:val="0"/>
        </w:rPr>
        <w:footnoteRef/>
      </w:r>
      <w:r w:rsidRPr="00840AA9">
        <w:rPr>
          <w:b w:val="0"/>
          <w:bCs w:val="0"/>
        </w:rPr>
        <w:t xml:space="preserve"> This would apply by a </w:t>
      </w:r>
      <w:r w:rsidRPr="00840AA9">
        <w:rPr>
          <w:rFonts w:hint="cs"/>
          <w:b w:val="0"/>
          <w:bCs w:val="0"/>
          <w:rtl/>
        </w:rPr>
        <w:t>פנויה</w:t>
      </w:r>
      <w:r w:rsidRPr="00840AA9">
        <w:rPr>
          <w:b w:val="0"/>
          <w:bCs w:val="0"/>
        </w:rPr>
        <w:t xml:space="preserve"> for she is </w:t>
      </w:r>
      <w:r w:rsidR="00432F2D" w:rsidRPr="00840AA9">
        <w:rPr>
          <w:b w:val="0"/>
          <w:bCs w:val="0"/>
        </w:rPr>
        <w:t>forbidden</w:t>
      </w:r>
      <w:r w:rsidRPr="00840AA9">
        <w:rPr>
          <w:b w:val="0"/>
          <w:bCs w:val="0"/>
        </w:rPr>
        <w:t xml:space="preserve"> to the </w:t>
      </w:r>
      <w:r w:rsidRPr="00840AA9">
        <w:rPr>
          <w:rFonts w:hint="cs"/>
          <w:b w:val="0"/>
          <w:bCs w:val="0"/>
          <w:rtl/>
        </w:rPr>
        <w:t>כהן</w:t>
      </w:r>
      <w:r w:rsidRPr="00840AA9">
        <w:rPr>
          <w:b w:val="0"/>
          <w:bCs w:val="0"/>
        </w:rPr>
        <w:t xml:space="preserve"> since she is a </w:t>
      </w:r>
      <w:r w:rsidRPr="00840AA9">
        <w:rPr>
          <w:rFonts w:hint="cs"/>
          <w:b w:val="0"/>
          <w:bCs w:val="0"/>
          <w:rtl/>
        </w:rPr>
        <w:t>גרושה</w:t>
      </w:r>
      <w:r w:rsidR="00432F2D" w:rsidRPr="00840AA9">
        <w:rPr>
          <w:b w:val="0"/>
          <w:bCs w:val="0"/>
        </w:rPr>
        <w:t>.</w:t>
      </w:r>
    </w:p>
  </w:footnote>
  <w:footnote w:id="3">
    <w:p w:rsidR="002B6800" w:rsidRPr="00840AA9" w:rsidRDefault="002B6800" w:rsidP="00840AA9">
      <w:pPr>
        <w:pStyle w:val="FootnoteText"/>
        <w:spacing w:line="264" w:lineRule="auto"/>
        <w:rPr>
          <w:b w:val="0"/>
          <w:bCs w:val="0"/>
        </w:rPr>
      </w:pPr>
      <w:r w:rsidRPr="00840AA9">
        <w:rPr>
          <w:rStyle w:val="FootnoteReference"/>
          <w:b w:val="0"/>
          <w:bCs w:val="0"/>
        </w:rPr>
        <w:footnoteRef/>
      </w:r>
      <w:r w:rsidRPr="00840AA9">
        <w:rPr>
          <w:b w:val="0"/>
          <w:bCs w:val="0"/>
        </w:rPr>
        <w:t xml:space="preserve"> </w:t>
      </w:r>
      <w:r w:rsidRPr="00840AA9">
        <w:rPr>
          <w:rFonts w:hint="cs"/>
          <w:b w:val="0"/>
          <w:bCs w:val="0"/>
          <w:rtl/>
        </w:rPr>
        <w:t>תוספות</w:t>
      </w:r>
      <w:r w:rsidRPr="00840AA9">
        <w:rPr>
          <w:b w:val="0"/>
          <w:bCs w:val="0"/>
        </w:rPr>
        <w:t xml:space="preserve"> may be responding to the following question; the prohibition of </w:t>
      </w:r>
      <w:r w:rsidRPr="00840AA9">
        <w:rPr>
          <w:rFonts w:hint="cs"/>
          <w:b w:val="0"/>
          <w:bCs w:val="0"/>
          <w:rtl/>
        </w:rPr>
        <w:t>א"א</w:t>
      </w:r>
      <w:r w:rsidRPr="00840AA9">
        <w:rPr>
          <w:b w:val="0"/>
          <w:bCs w:val="0"/>
        </w:rPr>
        <w:t xml:space="preserve"> (regarding the </w:t>
      </w:r>
      <w:r w:rsidRPr="00840AA9">
        <w:rPr>
          <w:rFonts w:hint="cs"/>
          <w:b w:val="0"/>
          <w:bCs w:val="0"/>
          <w:rtl/>
        </w:rPr>
        <w:t>ישראל</w:t>
      </w:r>
      <w:r w:rsidRPr="00840AA9">
        <w:rPr>
          <w:b w:val="0"/>
          <w:bCs w:val="0"/>
        </w:rPr>
        <w:t xml:space="preserve">) is (a </w:t>
      </w:r>
      <w:r w:rsidRPr="00840AA9">
        <w:rPr>
          <w:rFonts w:hint="cs"/>
          <w:b w:val="0"/>
          <w:bCs w:val="0"/>
          <w:rtl/>
        </w:rPr>
        <w:t>חיוב מיתת בי"ד</w:t>
      </w:r>
      <w:r w:rsidRPr="00840AA9">
        <w:rPr>
          <w:b w:val="0"/>
          <w:bCs w:val="0"/>
        </w:rPr>
        <w:t xml:space="preserve"> which is) </w:t>
      </w:r>
      <w:r w:rsidR="0039383E" w:rsidRPr="00840AA9">
        <w:rPr>
          <w:b w:val="0"/>
          <w:bCs w:val="0"/>
        </w:rPr>
        <w:t>more severe</w:t>
      </w:r>
      <w:r w:rsidRPr="00840AA9">
        <w:rPr>
          <w:b w:val="0"/>
          <w:bCs w:val="0"/>
        </w:rPr>
        <w:t xml:space="preserve"> than the prohibition of </w:t>
      </w:r>
      <w:r w:rsidRPr="00840AA9">
        <w:rPr>
          <w:rFonts w:hint="cs"/>
          <w:b w:val="0"/>
          <w:bCs w:val="0"/>
          <w:rtl/>
        </w:rPr>
        <w:t>גרושה</w:t>
      </w:r>
      <w:r w:rsidRPr="00840AA9">
        <w:rPr>
          <w:b w:val="0"/>
          <w:bCs w:val="0"/>
        </w:rPr>
        <w:t xml:space="preserve"> (which is ‘merely’ a </w:t>
      </w:r>
      <w:r w:rsidRPr="00840AA9">
        <w:rPr>
          <w:rFonts w:hint="cs"/>
          <w:b w:val="0"/>
          <w:bCs w:val="0"/>
          <w:rtl/>
        </w:rPr>
        <w:t>לאו</w:t>
      </w:r>
      <w:r w:rsidRPr="00840AA9">
        <w:rPr>
          <w:b w:val="0"/>
          <w:bCs w:val="0"/>
        </w:rPr>
        <w:t xml:space="preserve">); why therefore are we more strict by the </w:t>
      </w:r>
      <w:r w:rsidRPr="00840AA9">
        <w:rPr>
          <w:rFonts w:hint="cs"/>
          <w:b w:val="0"/>
          <w:bCs w:val="0"/>
          <w:rtl/>
        </w:rPr>
        <w:t>כהן</w:t>
      </w:r>
      <w:r w:rsidRPr="00840AA9">
        <w:rPr>
          <w:b w:val="0"/>
          <w:bCs w:val="0"/>
        </w:rPr>
        <w:t xml:space="preserve"> </w:t>
      </w:r>
      <w:r w:rsidR="00E36191">
        <w:rPr>
          <w:b w:val="0"/>
          <w:bCs w:val="0"/>
        </w:rPr>
        <w:t xml:space="preserve"> (to forbid him even in the same </w:t>
      </w:r>
      <w:r w:rsidR="00E36191">
        <w:rPr>
          <w:rFonts w:hint="cs"/>
          <w:b w:val="0"/>
          <w:bCs w:val="0"/>
          <w:rtl/>
        </w:rPr>
        <w:t>מבוי</w:t>
      </w:r>
      <w:r w:rsidR="00E36191">
        <w:rPr>
          <w:b w:val="0"/>
          <w:bCs w:val="0"/>
        </w:rPr>
        <w:t xml:space="preserve">) </w:t>
      </w:r>
      <w:r w:rsidRPr="00840AA9">
        <w:rPr>
          <w:b w:val="0"/>
          <w:bCs w:val="0"/>
        </w:rPr>
        <w:t xml:space="preserve">than by the </w:t>
      </w:r>
      <w:r w:rsidRPr="00840AA9">
        <w:rPr>
          <w:rFonts w:hint="cs"/>
          <w:b w:val="0"/>
          <w:bCs w:val="0"/>
          <w:rtl/>
        </w:rPr>
        <w:t>ישראל</w:t>
      </w:r>
      <w:r w:rsidR="00E36191">
        <w:rPr>
          <w:b w:val="0"/>
          <w:bCs w:val="0"/>
        </w:rPr>
        <w:t xml:space="preserve"> (who is only prohibited in the same </w:t>
      </w:r>
      <w:r w:rsidR="00E36191">
        <w:rPr>
          <w:rFonts w:hint="cs"/>
          <w:b w:val="0"/>
          <w:bCs w:val="0"/>
          <w:rtl/>
        </w:rPr>
        <w:t>שכונה</w:t>
      </w:r>
      <w:r w:rsidR="00E36191">
        <w:rPr>
          <w:b w:val="0"/>
          <w:bCs w:val="0"/>
        </w:rPr>
        <w:t>)</w:t>
      </w:r>
      <w:r w:rsidRPr="00840AA9">
        <w:rPr>
          <w:b w:val="0"/>
          <w:bCs w:val="0"/>
        </w:rPr>
        <w:t xml:space="preserve">. </w:t>
      </w:r>
      <w:r w:rsidR="00840AA9">
        <w:rPr>
          <w:rFonts w:hint="cs"/>
          <w:b w:val="0"/>
          <w:bCs w:val="0"/>
          <w:rtl/>
        </w:rPr>
        <w:t>תוספות</w:t>
      </w:r>
      <w:r w:rsidR="00840AA9">
        <w:rPr>
          <w:b w:val="0"/>
          <w:bCs w:val="0"/>
        </w:rPr>
        <w:t xml:space="preserve"> replies that indeed the leniency is the cause for the strictness.</w:t>
      </w:r>
    </w:p>
  </w:footnote>
  <w:footnote w:id="4">
    <w:p w:rsidR="00E71D1A" w:rsidRPr="00840AA9" w:rsidRDefault="00E71D1A" w:rsidP="00840AA9">
      <w:pPr>
        <w:pStyle w:val="FootnoteText"/>
        <w:spacing w:line="264" w:lineRule="auto"/>
        <w:rPr>
          <w:b w:val="0"/>
          <w:bCs w:val="0"/>
        </w:rPr>
      </w:pPr>
      <w:r w:rsidRPr="00840AA9">
        <w:rPr>
          <w:rStyle w:val="FootnoteReference"/>
          <w:b w:val="0"/>
          <w:bCs w:val="0"/>
        </w:rPr>
        <w:footnoteRef/>
      </w:r>
      <w:r w:rsidRPr="00840AA9">
        <w:rPr>
          <w:b w:val="0"/>
          <w:bCs w:val="0"/>
        </w:rPr>
        <w:t xml:space="preserve"> The </w:t>
      </w:r>
      <w:r w:rsidRPr="00840AA9">
        <w:rPr>
          <w:rFonts w:hint="cs"/>
          <w:b w:val="0"/>
          <w:bCs w:val="0"/>
          <w:rtl/>
        </w:rPr>
        <w:t>ישראל</w:t>
      </w:r>
      <w:r w:rsidRPr="00840AA9">
        <w:rPr>
          <w:b w:val="0"/>
          <w:bCs w:val="0"/>
        </w:rPr>
        <w:t xml:space="preserve"> may live in the same </w:t>
      </w:r>
      <w:r w:rsidRPr="00840AA9">
        <w:rPr>
          <w:rFonts w:hint="cs"/>
          <w:b w:val="0"/>
          <w:bCs w:val="0"/>
          <w:rtl/>
        </w:rPr>
        <w:t>מבוי</w:t>
      </w:r>
      <w:r w:rsidRPr="00840AA9">
        <w:rPr>
          <w:b w:val="0"/>
          <w:bCs w:val="0"/>
        </w:rPr>
        <w:t xml:space="preserve"> as his remarried </w:t>
      </w:r>
      <w:r w:rsidR="00840AA9">
        <w:rPr>
          <w:b w:val="0"/>
          <w:bCs w:val="0"/>
        </w:rPr>
        <w:t>former</w:t>
      </w:r>
      <w:r w:rsidRPr="00840AA9">
        <w:rPr>
          <w:b w:val="0"/>
          <w:bCs w:val="0"/>
        </w:rPr>
        <w:t xml:space="preserve"> wife, since there is the </w:t>
      </w:r>
      <w:r w:rsidRPr="00840AA9">
        <w:rPr>
          <w:rFonts w:hint="cs"/>
          <w:b w:val="0"/>
          <w:bCs w:val="0"/>
          <w:rtl/>
        </w:rPr>
        <w:t>איסור</w:t>
      </w:r>
      <w:r w:rsidRPr="00840AA9">
        <w:rPr>
          <w:b w:val="0"/>
          <w:bCs w:val="0"/>
        </w:rPr>
        <w:t xml:space="preserve"> of </w:t>
      </w:r>
      <w:r w:rsidRPr="00840AA9">
        <w:rPr>
          <w:rFonts w:hint="cs"/>
          <w:b w:val="0"/>
          <w:bCs w:val="0"/>
          <w:rtl/>
        </w:rPr>
        <w:t>א"א</w:t>
      </w:r>
      <w:r w:rsidR="00840AA9">
        <w:rPr>
          <w:b w:val="0"/>
          <w:bCs w:val="0"/>
        </w:rPr>
        <w:t>;</w:t>
      </w:r>
      <w:r w:rsidRPr="00840AA9">
        <w:rPr>
          <w:b w:val="0"/>
          <w:bCs w:val="0"/>
        </w:rPr>
        <w:t xml:space="preserve"> it follows that by a </w:t>
      </w:r>
      <w:r w:rsidRPr="00840AA9">
        <w:rPr>
          <w:rFonts w:hint="cs"/>
          <w:b w:val="0"/>
          <w:bCs w:val="0"/>
          <w:rtl/>
        </w:rPr>
        <w:t>כהן</w:t>
      </w:r>
      <w:r w:rsidRPr="00840AA9">
        <w:rPr>
          <w:b w:val="0"/>
          <w:bCs w:val="0"/>
        </w:rPr>
        <w:t xml:space="preserve"> where in addition to the </w:t>
      </w:r>
      <w:r w:rsidRPr="00840AA9">
        <w:rPr>
          <w:rFonts w:hint="cs"/>
          <w:b w:val="0"/>
          <w:bCs w:val="0"/>
          <w:rtl/>
        </w:rPr>
        <w:t>איסור</w:t>
      </w:r>
      <w:r w:rsidRPr="00840AA9">
        <w:rPr>
          <w:b w:val="0"/>
          <w:bCs w:val="0"/>
        </w:rPr>
        <w:t xml:space="preserve"> of </w:t>
      </w:r>
      <w:r w:rsidRPr="00840AA9">
        <w:rPr>
          <w:rFonts w:hint="cs"/>
          <w:b w:val="0"/>
          <w:bCs w:val="0"/>
          <w:rtl/>
        </w:rPr>
        <w:t>א"א</w:t>
      </w:r>
      <w:r w:rsidRPr="00840AA9">
        <w:rPr>
          <w:b w:val="0"/>
          <w:bCs w:val="0"/>
        </w:rPr>
        <w:t xml:space="preserve"> there is also the </w:t>
      </w:r>
      <w:r w:rsidRPr="00840AA9">
        <w:rPr>
          <w:rFonts w:hint="cs"/>
          <w:b w:val="0"/>
          <w:bCs w:val="0"/>
          <w:rtl/>
        </w:rPr>
        <w:t>איסור</w:t>
      </w:r>
      <w:r w:rsidRPr="00840AA9">
        <w:rPr>
          <w:b w:val="0"/>
          <w:bCs w:val="0"/>
        </w:rPr>
        <w:t xml:space="preserve"> of </w:t>
      </w:r>
      <w:r w:rsidRPr="00840AA9">
        <w:rPr>
          <w:rFonts w:hint="cs"/>
          <w:b w:val="0"/>
          <w:bCs w:val="0"/>
          <w:rtl/>
        </w:rPr>
        <w:t>גרושה</w:t>
      </w:r>
      <w:r w:rsidRPr="00840AA9">
        <w:rPr>
          <w:b w:val="0"/>
          <w:bCs w:val="0"/>
        </w:rPr>
        <w:t xml:space="preserve">, he may also live in the same </w:t>
      </w:r>
      <w:r w:rsidRPr="00840AA9">
        <w:rPr>
          <w:rFonts w:hint="cs"/>
          <w:b w:val="0"/>
          <w:bCs w:val="0"/>
          <w:rtl/>
        </w:rPr>
        <w:t>מבוי</w:t>
      </w:r>
      <w:r w:rsidRPr="00840AA9">
        <w:rPr>
          <w:b w:val="0"/>
          <w:bCs w:val="0"/>
        </w:rPr>
        <w:t xml:space="preserve"> as his former remarried wife (but not in the same </w:t>
      </w:r>
      <w:r w:rsidRPr="00840AA9">
        <w:rPr>
          <w:rFonts w:hint="cs"/>
          <w:b w:val="0"/>
          <w:bCs w:val="0"/>
          <w:rtl/>
        </w:rPr>
        <w:t>שכונה</w:t>
      </w:r>
      <w:r w:rsidRPr="00840AA9">
        <w:rPr>
          <w:b w:val="0"/>
          <w:bCs w:val="0"/>
        </w:rPr>
        <w:t>).</w:t>
      </w:r>
    </w:p>
  </w:footnote>
  <w:footnote w:id="5">
    <w:p w:rsidR="00E71D1A" w:rsidRPr="00840AA9" w:rsidRDefault="00E71D1A" w:rsidP="00E36191">
      <w:pPr>
        <w:pStyle w:val="FootnoteText"/>
        <w:spacing w:line="264" w:lineRule="auto"/>
        <w:rPr>
          <w:b w:val="0"/>
          <w:bCs w:val="0"/>
        </w:rPr>
      </w:pPr>
      <w:r w:rsidRPr="00840AA9">
        <w:rPr>
          <w:rStyle w:val="FootnoteReference"/>
          <w:b w:val="0"/>
          <w:bCs w:val="0"/>
        </w:rPr>
        <w:footnoteRef/>
      </w:r>
      <w:r w:rsidRPr="00840AA9">
        <w:rPr>
          <w:b w:val="0"/>
          <w:bCs w:val="0"/>
        </w:rPr>
        <w:t xml:space="preserve"> The </w:t>
      </w:r>
      <w:r w:rsidRPr="00840AA9">
        <w:rPr>
          <w:rFonts w:hint="cs"/>
          <w:b w:val="0"/>
          <w:bCs w:val="0"/>
          <w:rtl/>
        </w:rPr>
        <w:t>'אפילו'</w:t>
      </w:r>
      <w:r w:rsidRPr="00840AA9">
        <w:rPr>
          <w:b w:val="0"/>
          <w:bCs w:val="0"/>
        </w:rPr>
        <w:t xml:space="preserve">, may mean that even though that regarding a </w:t>
      </w:r>
      <w:r w:rsidRPr="00840AA9">
        <w:rPr>
          <w:rFonts w:hint="cs"/>
          <w:b w:val="0"/>
          <w:bCs w:val="0"/>
          <w:rtl/>
        </w:rPr>
        <w:t>פנויה</w:t>
      </w:r>
      <w:r w:rsidRPr="00840AA9">
        <w:rPr>
          <w:b w:val="0"/>
          <w:bCs w:val="0"/>
        </w:rPr>
        <w:t xml:space="preserve"> we are very strict regarding a </w:t>
      </w:r>
      <w:r w:rsidRPr="00840AA9">
        <w:rPr>
          <w:rFonts w:hint="cs"/>
          <w:b w:val="0"/>
          <w:bCs w:val="0"/>
          <w:rtl/>
        </w:rPr>
        <w:t>כהן</w:t>
      </w:r>
      <w:r w:rsidRPr="00840AA9">
        <w:rPr>
          <w:b w:val="0"/>
          <w:bCs w:val="0"/>
        </w:rPr>
        <w:t xml:space="preserve"> (that they cannot live </w:t>
      </w:r>
      <w:r w:rsidR="00840AA9">
        <w:rPr>
          <w:b w:val="0"/>
          <w:bCs w:val="0"/>
        </w:rPr>
        <w:t xml:space="preserve">even </w:t>
      </w:r>
      <w:r w:rsidRPr="00840AA9">
        <w:rPr>
          <w:b w:val="0"/>
          <w:bCs w:val="0"/>
        </w:rPr>
        <w:t xml:space="preserve">in the same </w:t>
      </w:r>
      <w:r w:rsidRPr="00840AA9">
        <w:rPr>
          <w:rFonts w:hint="cs"/>
          <w:b w:val="0"/>
          <w:bCs w:val="0"/>
          <w:rtl/>
        </w:rPr>
        <w:t>מבוי</w:t>
      </w:r>
      <w:r w:rsidRPr="00840AA9">
        <w:rPr>
          <w:b w:val="0"/>
          <w:bCs w:val="0"/>
        </w:rPr>
        <w:t xml:space="preserve"> (while a </w:t>
      </w:r>
      <w:r w:rsidRPr="00840AA9">
        <w:rPr>
          <w:rFonts w:hint="cs"/>
          <w:b w:val="0"/>
          <w:bCs w:val="0"/>
          <w:rtl/>
        </w:rPr>
        <w:t>ישראל</w:t>
      </w:r>
      <w:r w:rsidRPr="00840AA9">
        <w:rPr>
          <w:b w:val="0"/>
          <w:bCs w:val="0"/>
        </w:rPr>
        <w:t xml:space="preserve"> may live even in the same </w:t>
      </w:r>
      <w:r w:rsidRPr="00840AA9">
        <w:rPr>
          <w:rFonts w:hint="cs"/>
          <w:b w:val="0"/>
          <w:bCs w:val="0"/>
          <w:rtl/>
        </w:rPr>
        <w:t>שכונה</w:t>
      </w:r>
      <w:r w:rsidRPr="00840AA9">
        <w:rPr>
          <w:b w:val="0"/>
          <w:bCs w:val="0"/>
        </w:rPr>
        <w:t xml:space="preserve">), nevertheless if she is remarried even a </w:t>
      </w:r>
      <w:r w:rsidRPr="00840AA9">
        <w:rPr>
          <w:rFonts w:hint="cs"/>
          <w:b w:val="0"/>
          <w:bCs w:val="0"/>
          <w:rtl/>
        </w:rPr>
        <w:t>כהן</w:t>
      </w:r>
      <w:r w:rsidRPr="00840AA9">
        <w:rPr>
          <w:b w:val="0"/>
          <w:bCs w:val="0"/>
        </w:rPr>
        <w:t xml:space="preserve"> may live in the same </w:t>
      </w:r>
      <w:r w:rsidRPr="00840AA9">
        <w:rPr>
          <w:rFonts w:hint="cs"/>
          <w:b w:val="0"/>
          <w:bCs w:val="0"/>
          <w:rtl/>
        </w:rPr>
        <w:t>מבוי</w:t>
      </w:r>
      <w:r w:rsidRPr="00840AA9">
        <w:rPr>
          <w:b w:val="0"/>
          <w:bCs w:val="0"/>
        </w:rPr>
        <w:t>.</w:t>
      </w:r>
      <w:r w:rsidR="0039383E" w:rsidRPr="00840AA9">
        <w:rPr>
          <w:b w:val="0"/>
          <w:bCs w:val="0"/>
        </w:rPr>
        <w:t xml:space="preserve"> Alternately, one may think that since there are two </w:t>
      </w:r>
      <w:r w:rsidR="0039383E" w:rsidRPr="00840AA9">
        <w:rPr>
          <w:rFonts w:hint="cs"/>
          <w:b w:val="0"/>
          <w:bCs w:val="0"/>
          <w:rtl/>
        </w:rPr>
        <w:t>איסורים</w:t>
      </w:r>
      <w:r w:rsidR="0039383E" w:rsidRPr="00840AA9">
        <w:rPr>
          <w:b w:val="0"/>
          <w:bCs w:val="0"/>
        </w:rPr>
        <w:t xml:space="preserve"> by a </w:t>
      </w:r>
      <w:r w:rsidR="0039383E" w:rsidRPr="00840AA9">
        <w:rPr>
          <w:rFonts w:hint="cs"/>
          <w:b w:val="0"/>
          <w:bCs w:val="0"/>
          <w:rtl/>
        </w:rPr>
        <w:t>כהן</w:t>
      </w:r>
      <w:r w:rsidR="0039383E" w:rsidRPr="00840AA9">
        <w:rPr>
          <w:b w:val="0"/>
          <w:bCs w:val="0"/>
        </w:rPr>
        <w:t xml:space="preserve"> (</w:t>
      </w:r>
      <w:r w:rsidR="0039383E" w:rsidRPr="00840AA9">
        <w:rPr>
          <w:rFonts w:hint="cs"/>
          <w:b w:val="0"/>
          <w:bCs w:val="0"/>
          <w:rtl/>
        </w:rPr>
        <w:t>א"א</w:t>
      </w:r>
      <w:r w:rsidR="0039383E" w:rsidRPr="00840AA9">
        <w:rPr>
          <w:b w:val="0"/>
          <w:bCs w:val="0"/>
        </w:rPr>
        <w:t xml:space="preserve"> and </w:t>
      </w:r>
      <w:r w:rsidR="0039383E" w:rsidRPr="00840AA9">
        <w:rPr>
          <w:rFonts w:hint="cs"/>
          <w:b w:val="0"/>
          <w:bCs w:val="0"/>
          <w:rtl/>
        </w:rPr>
        <w:t>גרושה</w:t>
      </w:r>
      <w:r w:rsidR="0039383E" w:rsidRPr="00840AA9">
        <w:rPr>
          <w:b w:val="0"/>
          <w:bCs w:val="0"/>
        </w:rPr>
        <w:t>) so perhaps we should be stricter</w:t>
      </w:r>
      <w:r w:rsidR="00E36191">
        <w:rPr>
          <w:b w:val="0"/>
          <w:bCs w:val="0"/>
        </w:rPr>
        <w:t xml:space="preserve"> by a </w:t>
      </w:r>
      <w:r w:rsidR="00E36191">
        <w:rPr>
          <w:rFonts w:hint="cs"/>
          <w:b w:val="0"/>
          <w:bCs w:val="0"/>
          <w:rtl/>
        </w:rPr>
        <w:t>כהן</w:t>
      </w:r>
      <w:r w:rsidR="00E36191">
        <w:rPr>
          <w:b w:val="0"/>
          <w:bCs w:val="0"/>
        </w:rPr>
        <w:t xml:space="preserve"> </w:t>
      </w:r>
      <w:r w:rsidR="0039383E" w:rsidRPr="00840AA9">
        <w:rPr>
          <w:b w:val="0"/>
          <w:bCs w:val="0"/>
        </w:rPr>
        <w:t xml:space="preserve">than for a </w:t>
      </w:r>
      <w:r w:rsidR="0039383E" w:rsidRPr="00840AA9">
        <w:rPr>
          <w:rFonts w:hint="cs"/>
          <w:b w:val="0"/>
          <w:bCs w:val="0"/>
          <w:rtl/>
        </w:rPr>
        <w:t>ישראל</w:t>
      </w:r>
      <w:r w:rsidR="0039383E" w:rsidRPr="00840AA9">
        <w:rPr>
          <w:b w:val="0"/>
          <w:bCs w:val="0"/>
        </w:rPr>
        <w:t xml:space="preserve">, therefore </w:t>
      </w:r>
      <w:r w:rsidR="0039383E" w:rsidRPr="00840AA9">
        <w:rPr>
          <w:rFonts w:hint="cs"/>
          <w:b w:val="0"/>
          <w:bCs w:val="0"/>
          <w:rtl/>
        </w:rPr>
        <w:t>תוס'</w:t>
      </w:r>
      <w:r w:rsidR="0039383E" w:rsidRPr="00840AA9">
        <w:rPr>
          <w:b w:val="0"/>
          <w:bCs w:val="0"/>
        </w:rPr>
        <w:t xml:space="preserve"> writes that the </w:t>
      </w:r>
      <w:r w:rsidR="0039383E" w:rsidRPr="00840AA9">
        <w:rPr>
          <w:rFonts w:hint="cs"/>
          <w:b w:val="0"/>
          <w:bCs w:val="0"/>
          <w:rtl/>
        </w:rPr>
        <w:t>איסור</w:t>
      </w:r>
      <w:r w:rsidR="0039383E" w:rsidRPr="00840AA9">
        <w:rPr>
          <w:b w:val="0"/>
          <w:bCs w:val="0"/>
        </w:rPr>
        <w:t xml:space="preserve"> of </w:t>
      </w:r>
      <w:r w:rsidR="0039383E" w:rsidRPr="00840AA9">
        <w:rPr>
          <w:rFonts w:hint="cs"/>
          <w:b w:val="0"/>
          <w:bCs w:val="0"/>
          <w:rtl/>
        </w:rPr>
        <w:t>א"א</w:t>
      </w:r>
      <w:r w:rsidR="0039383E" w:rsidRPr="00840AA9">
        <w:rPr>
          <w:b w:val="0"/>
          <w:bCs w:val="0"/>
        </w:rPr>
        <w:t xml:space="preserve"> is so severe that there is no concern even for the </w:t>
      </w:r>
      <w:r w:rsidR="0039383E" w:rsidRPr="00840AA9">
        <w:rPr>
          <w:rFonts w:hint="cs"/>
          <w:b w:val="0"/>
          <w:bCs w:val="0"/>
          <w:rtl/>
        </w:rPr>
        <w:t>כהן</w:t>
      </w:r>
      <w:r w:rsidR="0039383E" w:rsidRPr="00840AA9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5C9" w:rsidRPr="00D375C9" w:rsidRDefault="00D375C9" w:rsidP="00D375C9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כח,א תוס' ד"ה ואם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BB"/>
    <w:rsid w:val="00024FE5"/>
    <w:rsid w:val="000946BD"/>
    <w:rsid w:val="002B6800"/>
    <w:rsid w:val="00301F00"/>
    <w:rsid w:val="003211BB"/>
    <w:rsid w:val="0038710F"/>
    <w:rsid w:val="0039383E"/>
    <w:rsid w:val="003D4453"/>
    <w:rsid w:val="00432F2D"/>
    <w:rsid w:val="00666CCD"/>
    <w:rsid w:val="00840AA9"/>
    <w:rsid w:val="009A1DAC"/>
    <w:rsid w:val="00D375C9"/>
    <w:rsid w:val="00E36191"/>
    <w:rsid w:val="00E7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5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C9"/>
  </w:style>
  <w:style w:type="paragraph" w:styleId="Footer">
    <w:name w:val="footer"/>
    <w:basedOn w:val="Normal"/>
    <w:link w:val="FooterChar"/>
    <w:uiPriority w:val="99"/>
    <w:unhideWhenUsed/>
    <w:rsid w:val="00D375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C9"/>
  </w:style>
  <w:style w:type="paragraph" w:styleId="FootnoteText">
    <w:name w:val="footnote text"/>
    <w:basedOn w:val="Normal"/>
    <w:link w:val="FootnoteTextChar"/>
    <w:uiPriority w:val="99"/>
    <w:semiHidden/>
    <w:unhideWhenUsed/>
    <w:rsid w:val="009A1DA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1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1DA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5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C9"/>
  </w:style>
  <w:style w:type="paragraph" w:styleId="Footer">
    <w:name w:val="footer"/>
    <w:basedOn w:val="Normal"/>
    <w:link w:val="FooterChar"/>
    <w:uiPriority w:val="99"/>
    <w:unhideWhenUsed/>
    <w:rsid w:val="00D375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C9"/>
  </w:style>
  <w:style w:type="paragraph" w:styleId="FootnoteText">
    <w:name w:val="footnote text"/>
    <w:basedOn w:val="Normal"/>
    <w:link w:val="FootnoteTextChar"/>
    <w:uiPriority w:val="99"/>
    <w:semiHidden/>
    <w:unhideWhenUsed/>
    <w:rsid w:val="009A1DA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1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1D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13</cp:revision>
  <cp:lastPrinted>2015-11-03T01:16:00Z</cp:lastPrinted>
  <dcterms:created xsi:type="dcterms:W3CDTF">2015-11-02T23:19:00Z</dcterms:created>
  <dcterms:modified xsi:type="dcterms:W3CDTF">2015-12-17T20:32:00Z</dcterms:modified>
</cp:coreProperties>
</file>