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CD" w:rsidRPr="00C35ECD" w:rsidRDefault="00952A8B" w:rsidP="00D55FC4">
      <w:pPr>
        <w:bidi/>
        <w:rPr>
          <w:b w:val="0"/>
          <w:bCs w:val="0"/>
        </w:rPr>
      </w:pPr>
      <w:r w:rsidRPr="00C35ECD">
        <w:rPr>
          <w:sz w:val="36"/>
          <w:szCs w:val="36"/>
          <w:rtl/>
        </w:rPr>
        <w:t>והוא</w:t>
      </w:r>
      <w:r w:rsidR="00C35ECD">
        <w:rPr>
          <w:rFonts w:hint="cs"/>
          <w:rtl/>
        </w:rPr>
        <w:t xml:space="preserve"> </w:t>
      </w:r>
      <w:r w:rsidRPr="00C35ECD">
        <w:rPr>
          <w:sz w:val="32"/>
          <w:szCs w:val="32"/>
          <w:rtl/>
        </w:rPr>
        <w:t>שיש גדול עמו</w:t>
      </w:r>
      <w:r w:rsidR="00C35ECD">
        <w:rPr>
          <w:rFonts w:hint="cs"/>
          <w:sz w:val="32"/>
          <w:szCs w:val="32"/>
          <w:rtl/>
        </w:rPr>
        <w:t xml:space="preserve"> </w:t>
      </w:r>
      <w:r w:rsidR="00C35ECD">
        <w:rPr>
          <w:sz w:val="32"/>
          <w:szCs w:val="32"/>
          <w:rtl/>
        </w:rPr>
        <w:t>–</w:t>
      </w:r>
      <w:r w:rsidR="00C35ECD">
        <w:rPr>
          <w:rFonts w:hint="cs"/>
          <w:sz w:val="32"/>
          <w:szCs w:val="32"/>
          <w:rtl/>
        </w:rPr>
        <w:t xml:space="preserve"> </w:t>
      </w:r>
      <w:r w:rsidR="00C35ECD">
        <w:rPr>
          <w:sz w:val="32"/>
          <w:szCs w:val="32"/>
        </w:rPr>
        <w:t xml:space="preserve">Provided that there is an adult with him     </w:t>
      </w:r>
      <w:r w:rsidR="00B1063A">
        <w:rPr>
          <w:sz w:val="16"/>
          <w:szCs w:val="16"/>
        </w:rPr>
        <w:t xml:space="preserve"> </w:t>
      </w:r>
      <w:r w:rsidR="00C35ECD">
        <w:rPr>
          <w:sz w:val="32"/>
          <w:szCs w:val="32"/>
        </w:rPr>
        <w:t xml:space="preserve">  </w:t>
      </w:r>
      <w:r w:rsidR="00D55FC4">
        <w:rPr>
          <w:sz w:val="32"/>
          <w:szCs w:val="32"/>
        </w:rPr>
        <w:t xml:space="preserve">   </w:t>
      </w:r>
      <w:r w:rsidR="00D55FC4">
        <w:rPr>
          <w:sz w:val="16"/>
          <w:szCs w:val="16"/>
        </w:rPr>
        <w:t xml:space="preserve"> </w:t>
      </w:r>
      <w:r w:rsidR="00C35ECD">
        <w:rPr>
          <w:sz w:val="32"/>
          <w:szCs w:val="32"/>
        </w:rPr>
        <w:t xml:space="preserve">     </w:t>
      </w:r>
    </w:p>
    <w:p w:rsidR="00C35ECD" w:rsidRDefault="00C35ECD" w:rsidP="00C35ECD">
      <w:pPr>
        <w:bidi/>
        <w:rPr>
          <w:b w:val="0"/>
          <w:bCs w:val="0"/>
          <w:sz w:val="24"/>
          <w:szCs w:val="24"/>
          <w:rtl/>
        </w:rPr>
      </w:pPr>
    </w:p>
    <w:p w:rsidR="00C35ECD" w:rsidRPr="00C35ECD" w:rsidRDefault="00C35ECD" w:rsidP="00C35EC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35EC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35ECD" w:rsidRPr="00C35ECD" w:rsidRDefault="00AB3AF5" w:rsidP="00AB3AF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qualified the ruling of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in various cases an adult may testify what he saw as a child; that it is limited to where another adult, who saw it as an adult, testifies together with him.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limits the statement of </w:t>
      </w: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. </w:t>
      </w:r>
    </w:p>
    <w:p w:rsidR="00C35ECD" w:rsidRDefault="00ED1221" w:rsidP="00ED122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AB3AF5" w:rsidRPr="00956CA3" w:rsidRDefault="00952A8B" w:rsidP="00956CA3">
      <w:pPr>
        <w:bidi/>
        <w:rPr>
          <w:rFonts w:cs="David"/>
        </w:rPr>
      </w:pPr>
      <w:r w:rsidRPr="00956CA3">
        <w:rPr>
          <w:rFonts w:cs="David"/>
          <w:rtl/>
        </w:rPr>
        <w:t>לא קאי אתרומה</w:t>
      </w:r>
      <w:r w:rsidR="00AB3AF5" w:rsidRPr="00956CA3">
        <w:rPr>
          <w:rStyle w:val="FootnoteReference"/>
          <w:rFonts w:cs="David"/>
          <w:rtl/>
        </w:rPr>
        <w:footnoteReference w:id="1"/>
      </w:r>
      <w:r w:rsidRPr="00956CA3">
        <w:rPr>
          <w:rFonts w:cs="David"/>
          <w:rtl/>
        </w:rPr>
        <w:t xml:space="preserve"> דבתרומה סגי בא'</w:t>
      </w:r>
      <w:r w:rsidR="003A5FFC" w:rsidRPr="00956CA3">
        <w:rPr>
          <w:rStyle w:val="FootnoteReference"/>
          <w:rFonts w:cs="David"/>
          <w:rtl/>
        </w:rPr>
        <w:footnoteReference w:id="2"/>
      </w:r>
      <w:r w:rsidRPr="00956CA3">
        <w:rPr>
          <w:rFonts w:cs="David"/>
          <w:rtl/>
        </w:rPr>
        <w:t xml:space="preserve"> כיון דאין מעלין מתרומה דרבנן ליוחסין</w:t>
      </w:r>
      <w:r w:rsidR="00ED11AD" w:rsidRPr="00956CA3">
        <w:rPr>
          <w:rStyle w:val="FootnoteReference"/>
          <w:rFonts w:cs="David"/>
          <w:rtl/>
        </w:rPr>
        <w:footnoteReference w:id="3"/>
      </w:r>
      <w:r w:rsidRPr="00956CA3">
        <w:rPr>
          <w:rFonts w:cs="David"/>
          <w:rtl/>
        </w:rPr>
        <w:t xml:space="preserve"> </w:t>
      </w:r>
      <w:r w:rsidR="00956CA3">
        <w:rPr>
          <w:rFonts w:cs="David" w:hint="cs"/>
          <w:rtl/>
        </w:rPr>
        <w:t>-</w:t>
      </w:r>
    </w:p>
    <w:p w:rsidR="00AB3AF5" w:rsidRPr="00AB3AF5" w:rsidRDefault="00AB3AF5" w:rsidP="00AB3AF5"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</w:t>
      </w:r>
      <w:r>
        <w:t xml:space="preserve">is not referring to </w:t>
      </w:r>
      <w:r>
        <w:rPr>
          <w:b w:val="0"/>
          <w:bCs w:val="0"/>
        </w:rPr>
        <w:t xml:space="preserve">the ruling regarding </w:t>
      </w:r>
      <w:r w:rsidRPr="00AB3AF5">
        <w:rPr>
          <w:rFonts w:hint="cs"/>
          <w:rtl/>
        </w:rPr>
        <w:t>תרומה</w:t>
      </w:r>
      <w:r>
        <w:rPr>
          <w:b w:val="0"/>
          <w:bCs w:val="0"/>
        </w:rPr>
        <w:t xml:space="preserve">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</w:t>
      </w:r>
      <w:r>
        <w:t xml:space="preserve">for by </w:t>
      </w:r>
      <w:r>
        <w:rPr>
          <w:rFonts w:hint="cs"/>
          <w:rtl/>
        </w:rPr>
        <w:t>תרומה</w:t>
      </w:r>
      <w:r>
        <w:t xml:space="preserve">, one </w:t>
      </w:r>
      <w:r>
        <w:rPr>
          <w:b w:val="0"/>
          <w:bCs w:val="0"/>
        </w:rPr>
        <w:t xml:space="preserve">(current) adult </w:t>
      </w:r>
      <w:r>
        <w:t xml:space="preserve">is sufficient, since we do not elevate from </w:t>
      </w:r>
      <w:r>
        <w:rPr>
          <w:rFonts w:hint="cs"/>
          <w:rtl/>
        </w:rPr>
        <w:t>תרומה דרבנן</w:t>
      </w:r>
      <w:r>
        <w:t xml:space="preserve"> to </w:t>
      </w:r>
      <w:r>
        <w:rPr>
          <w:rFonts w:hint="cs"/>
          <w:rtl/>
        </w:rPr>
        <w:t>יוחסין</w:t>
      </w:r>
      <w:r>
        <w:t xml:space="preserve"> -</w:t>
      </w:r>
      <w:r>
        <w:rPr>
          <w:b w:val="0"/>
          <w:bCs w:val="0"/>
        </w:rPr>
        <w:t xml:space="preserve"> </w:t>
      </w:r>
    </w:p>
    <w:p w:rsidR="00AB3AF5" w:rsidRPr="00956CA3" w:rsidRDefault="00952A8B" w:rsidP="00956CA3">
      <w:pPr>
        <w:bidi/>
        <w:rPr>
          <w:rFonts w:cs="David"/>
        </w:rPr>
      </w:pPr>
      <w:r w:rsidRPr="00956CA3">
        <w:rPr>
          <w:rFonts w:cs="David"/>
          <w:rtl/>
        </w:rPr>
        <w:t>דלהכי</w:t>
      </w:r>
      <w:r w:rsidR="003A5FFC" w:rsidRPr="00956CA3">
        <w:rPr>
          <w:rStyle w:val="FootnoteReference"/>
          <w:rFonts w:cs="David"/>
          <w:rtl/>
        </w:rPr>
        <w:footnoteReference w:id="4"/>
      </w:r>
      <w:r w:rsidRPr="00956CA3">
        <w:rPr>
          <w:rFonts w:cs="David"/>
          <w:rtl/>
        </w:rPr>
        <w:t xml:space="preserve"> מוקי לה בתרומה דרבנן</w:t>
      </w:r>
      <w:r w:rsidR="00DF24A6" w:rsidRPr="00956CA3">
        <w:rPr>
          <w:rStyle w:val="FootnoteReference"/>
          <w:rFonts w:cs="David"/>
          <w:rtl/>
        </w:rPr>
        <w:footnoteReference w:id="5"/>
      </w:r>
      <w:r w:rsidRPr="00956CA3">
        <w:rPr>
          <w:rFonts w:cs="David"/>
          <w:rtl/>
        </w:rPr>
        <w:t xml:space="preserve"> </w:t>
      </w:r>
      <w:r w:rsidR="00956CA3">
        <w:rPr>
          <w:rFonts w:cs="David" w:hint="cs"/>
          <w:rtl/>
        </w:rPr>
        <w:t>-</w:t>
      </w:r>
    </w:p>
    <w:p w:rsidR="00ED11AD" w:rsidRPr="00ED11AD" w:rsidRDefault="00ED11AD" w:rsidP="00ED11AD">
      <w:r>
        <w:t>For that</w:t>
      </w:r>
      <w:r w:rsidR="003A5FFC">
        <w:t xml:space="preserve"> </w:t>
      </w:r>
      <w:r w:rsidR="003A5FFC">
        <w:rPr>
          <w:b w:val="0"/>
          <w:bCs w:val="0"/>
        </w:rPr>
        <w:t xml:space="preserve">(since we maintain that </w:t>
      </w:r>
      <w:r w:rsidR="003A5FFC">
        <w:rPr>
          <w:rFonts w:hint="cs"/>
          <w:b w:val="0"/>
          <w:bCs w:val="0"/>
          <w:rtl/>
        </w:rPr>
        <w:t>אין מעלין מתרומה דרבנן ליוחסין</w:t>
      </w:r>
      <w:r w:rsidR="003A5FFC">
        <w:rPr>
          <w:b w:val="0"/>
          <w:bCs w:val="0"/>
        </w:rPr>
        <w:t>)</w:t>
      </w:r>
      <w:r>
        <w:t xml:space="preserve"> is the reason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established </w:t>
      </w: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</w:t>
      </w:r>
      <w:r>
        <w:t xml:space="preserve">by </w:t>
      </w:r>
      <w:r>
        <w:rPr>
          <w:rFonts w:hint="cs"/>
          <w:rtl/>
        </w:rPr>
        <w:t>תרומה דרבנן</w:t>
      </w:r>
      <w:r>
        <w:t xml:space="preserve"> -</w:t>
      </w:r>
    </w:p>
    <w:p w:rsidR="00AB3AF5" w:rsidRPr="00956CA3" w:rsidRDefault="00952A8B" w:rsidP="00956CA3">
      <w:pPr>
        <w:bidi/>
        <w:rPr>
          <w:rFonts w:cs="David"/>
        </w:rPr>
      </w:pPr>
      <w:r w:rsidRPr="00956CA3">
        <w:rPr>
          <w:rFonts w:cs="David"/>
          <w:rtl/>
        </w:rPr>
        <w:t>דבתרומה דאורייתא כיון דסבר תנא דידן דמעלין ממנה ליוחסין כדאמרינן לקמן</w:t>
      </w:r>
      <w:r w:rsidR="00ED11AD" w:rsidRPr="00956CA3">
        <w:rPr>
          <w:rStyle w:val="FootnoteReference"/>
          <w:rFonts w:cs="David"/>
          <w:rtl/>
        </w:rPr>
        <w:footnoteReference w:id="6"/>
      </w:r>
      <w:r w:rsidRPr="00956CA3">
        <w:rPr>
          <w:rFonts w:cs="David"/>
          <w:rtl/>
        </w:rPr>
        <w:t xml:space="preserve"> </w:t>
      </w:r>
      <w:r w:rsidR="00956CA3">
        <w:rPr>
          <w:rFonts w:cs="David" w:hint="cs"/>
          <w:rtl/>
        </w:rPr>
        <w:t>-</w:t>
      </w:r>
    </w:p>
    <w:p w:rsidR="00ED11AD" w:rsidRPr="00956CA3" w:rsidRDefault="00ED11AD" w:rsidP="00ED11AD">
      <w:pPr>
        <w:rPr>
          <w:b w:val="0"/>
          <w:bCs w:val="0"/>
          <w:sz w:val="24"/>
          <w:szCs w:val="24"/>
        </w:rPr>
      </w:pPr>
      <w:r>
        <w:t xml:space="preserve">For </w:t>
      </w:r>
      <w:r w:rsidR="00DF24A6">
        <w:rPr>
          <w:b w:val="0"/>
          <w:bCs w:val="0"/>
        </w:rPr>
        <w:t xml:space="preserve">(we cannot establish our </w:t>
      </w:r>
      <w:r w:rsidR="00DF24A6">
        <w:rPr>
          <w:rFonts w:hint="cs"/>
          <w:b w:val="0"/>
          <w:bCs w:val="0"/>
          <w:rtl/>
        </w:rPr>
        <w:t>משנה</w:t>
      </w:r>
      <w:r w:rsidR="00DF24A6">
        <w:rPr>
          <w:b w:val="0"/>
          <w:bCs w:val="0"/>
        </w:rPr>
        <w:t xml:space="preserve">) </w:t>
      </w:r>
      <w:r>
        <w:t xml:space="preserve">by </w:t>
      </w:r>
      <w:r>
        <w:rPr>
          <w:rFonts w:hint="cs"/>
          <w:rtl/>
        </w:rPr>
        <w:t>תרומה דאורייתא</w:t>
      </w:r>
      <w:r w:rsidR="00DF24A6">
        <w:t>,</w:t>
      </w:r>
      <w:r>
        <w:t xml:space="preserve"> since the </w:t>
      </w:r>
      <w:r>
        <w:rPr>
          <w:rFonts w:hint="cs"/>
          <w:rtl/>
        </w:rPr>
        <w:t>תנא</w:t>
      </w:r>
      <w:r>
        <w:t xml:space="preserve"> of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maintains that we are </w:t>
      </w:r>
      <w:r>
        <w:rPr>
          <w:rFonts w:hint="cs"/>
          <w:rtl/>
        </w:rPr>
        <w:t>מעלה</w:t>
      </w:r>
      <w:r>
        <w:t xml:space="preserve"> from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</w:t>
      </w:r>
      <w:r>
        <w:t xml:space="preserve">to </w:t>
      </w:r>
      <w:r>
        <w:rPr>
          <w:rFonts w:hint="cs"/>
          <w:rtl/>
        </w:rPr>
        <w:t>יוחסין</w:t>
      </w:r>
      <w:r>
        <w:t xml:space="preserve"> 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states later</w:t>
      </w:r>
      <w:r w:rsidR="00DF24A6">
        <w:t>,</w:t>
      </w:r>
      <w:r>
        <w:t xml:space="preserve"> </w:t>
      </w:r>
      <w:r w:rsidRPr="00956CA3">
        <w:rPr>
          <w:b w:val="0"/>
          <w:bCs w:val="0"/>
          <w:sz w:val="24"/>
          <w:szCs w:val="24"/>
        </w:rPr>
        <w:t xml:space="preserve">therefore this </w:t>
      </w:r>
      <w:r w:rsidRPr="00956CA3">
        <w:rPr>
          <w:rFonts w:hint="cs"/>
          <w:b w:val="0"/>
          <w:bCs w:val="0"/>
          <w:sz w:val="24"/>
          <w:szCs w:val="24"/>
          <w:rtl/>
        </w:rPr>
        <w:t>גדול</w:t>
      </w:r>
      <w:r w:rsidRPr="00956CA3">
        <w:rPr>
          <w:b w:val="0"/>
          <w:bCs w:val="0"/>
          <w:sz w:val="24"/>
          <w:szCs w:val="24"/>
        </w:rPr>
        <w:t xml:space="preserve"> who is testifying what he saw </w:t>
      </w:r>
      <w:r w:rsidRPr="00956CA3">
        <w:rPr>
          <w:rFonts w:hint="cs"/>
          <w:b w:val="0"/>
          <w:bCs w:val="0"/>
          <w:sz w:val="24"/>
          <w:szCs w:val="24"/>
          <w:rtl/>
        </w:rPr>
        <w:t>בקטנותו</w:t>
      </w:r>
      <w:r w:rsidRPr="00956CA3">
        <w:rPr>
          <w:b w:val="0"/>
          <w:bCs w:val="0"/>
          <w:sz w:val="24"/>
          <w:szCs w:val="24"/>
        </w:rPr>
        <w:t xml:space="preserve"> -</w:t>
      </w:r>
    </w:p>
    <w:p w:rsidR="00AB3AF5" w:rsidRPr="00956CA3" w:rsidRDefault="00952A8B" w:rsidP="00ED11AD">
      <w:pPr>
        <w:bidi/>
        <w:rPr>
          <w:rFonts w:cs="David"/>
        </w:rPr>
      </w:pPr>
      <w:r w:rsidRPr="00956CA3">
        <w:rPr>
          <w:rFonts w:cs="David"/>
          <w:rtl/>
        </w:rPr>
        <w:t>אינו נאמן אפי</w:t>
      </w:r>
      <w:r w:rsidR="00AB3AF5" w:rsidRPr="00956CA3">
        <w:rPr>
          <w:rFonts w:cs="David" w:hint="cs"/>
          <w:rtl/>
        </w:rPr>
        <w:t>לו</w:t>
      </w:r>
      <w:r w:rsidRPr="00956CA3">
        <w:rPr>
          <w:rFonts w:cs="David"/>
          <w:rtl/>
        </w:rPr>
        <w:t xml:space="preserve"> יש גדול עמו</w:t>
      </w:r>
      <w:r w:rsidR="00ED11AD" w:rsidRPr="00956CA3">
        <w:rPr>
          <w:rStyle w:val="FootnoteReference"/>
          <w:rFonts w:cs="David"/>
          <w:rtl/>
        </w:rPr>
        <w:footnoteReference w:id="7"/>
      </w:r>
      <w:r w:rsidRPr="00956CA3">
        <w:rPr>
          <w:rFonts w:cs="David"/>
          <w:rtl/>
        </w:rPr>
        <w:t xml:space="preserve"> </w:t>
      </w:r>
      <w:r w:rsidR="00ED11AD" w:rsidRPr="00956CA3">
        <w:rPr>
          <w:rFonts w:cs="David" w:hint="cs"/>
          <w:rtl/>
        </w:rPr>
        <w:t>-</w:t>
      </w:r>
    </w:p>
    <w:p w:rsidR="00ED11AD" w:rsidRPr="00956CA3" w:rsidRDefault="00ED11AD" w:rsidP="00ED11AD">
      <w:pPr>
        <w:rPr>
          <w:b w:val="0"/>
          <w:bCs w:val="0"/>
          <w:sz w:val="24"/>
          <w:szCs w:val="24"/>
        </w:rPr>
      </w:pPr>
      <w:r>
        <w:t xml:space="preserve">Will not be believed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) </w:t>
      </w:r>
      <w:r w:rsidRPr="00ED11AD">
        <w:t xml:space="preserve">even if there is a </w:t>
      </w:r>
      <w:r>
        <w:rPr>
          <w:rFonts w:hint="cs"/>
          <w:rtl/>
        </w:rPr>
        <w:t>גדול</w:t>
      </w:r>
      <w:r>
        <w:t xml:space="preserve"> with him</w:t>
      </w:r>
      <w:r w:rsidR="003A5FFC">
        <w:t xml:space="preserve">; </w:t>
      </w:r>
      <w:r w:rsidR="003A5FFC" w:rsidRPr="00956CA3">
        <w:rPr>
          <w:b w:val="0"/>
          <w:bCs w:val="0"/>
          <w:sz w:val="24"/>
          <w:szCs w:val="24"/>
        </w:rPr>
        <w:t xml:space="preserve">however by </w:t>
      </w:r>
      <w:r w:rsidR="003A5FFC" w:rsidRPr="00956CA3">
        <w:rPr>
          <w:rFonts w:hint="cs"/>
          <w:b w:val="0"/>
          <w:bCs w:val="0"/>
          <w:sz w:val="24"/>
          <w:szCs w:val="24"/>
          <w:rtl/>
        </w:rPr>
        <w:t>תרומה דרבנן</w:t>
      </w:r>
      <w:r w:rsidR="003A5FFC" w:rsidRPr="00956CA3">
        <w:rPr>
          <w:b w:val="0"/>
          <w:bCs w:val="0"/>
          <w:sz w:val="24"/>
          <w:szCs w:val="24"/>
        </w:rPr>
        <w:t xml:space="preserve"> he will be believed (with the </w:t>
      </w:r>
      <w:r w:rsidR="003A5FFC" w:rsidRPr="00956CA3">
        <w:rPr>
          <w:rFonts w:hint="cs"/>
          <w:b w:val="0"/>
          <w:bCs w:val="0"/>
          <w:sz w:val="24"/>
          <w:szCs w:val="24"/>
          <w:rtl/>
        </w:rPr>
        <w:t>גדול עמו</w:t>
      </w:r>
      <w:r w:rsidR="003A5FFC" w:rsidRPr="00956CA3">
        <w:rPr>
          <w:b w:val="0"/>
          <w:bCs w:val="0"/>
          <w:sz w:val="24"/>
          <w:szCs w:val="24"/>
        </w:rPr>
        <w:t>) -</w:t>
      </w:r>
    </w:p>
    <w:p w:rsidR="00ED11AD" w:rsidRPr="00956CA3" w:rsidRDefault="00ED11AD" w:rsidP="00C364B3">
      <w:pPr>
        <w:widowControl w:val="0"/>
        <w:bidi/>
        <w:rPr>
          <w:rFonts w:cs="David"/>
          <w:rtl/>
        </w:rPr>
      </w:pPr>
      <w:r w:rsidRPr="00956CA3">
        <w:rPr>
          <w:rFonts w:cs="David"/>
          <w:rtl/>
        </w:rPr>
        <w:t>הלכך בתרומה סגי באיהו לחודיה</w:t>
      </w:r>
      <w:r w:rsidR="003A5FFC" w:rsidRPr="00956CA3">
        <w:rPr>
          <w:rStyle w:val="FootnoteReference"/>
          <w:rFonts w:cs="David"/>
          <w:rtl/>
        </w:rPr>
        <w:footnoteReference w:id="8"/>
      </w:r>
      <w:r w:rsidRPr="00956CA3">
        <w:rPr>
          <w:rFonts w:cs="David"/>
          <w:rtl/>
        </w:rPr>
        <w:t xml:space="preserve"> </w:t>
      </w:r>
      <w:r w:rsidR="00956CA3">
        <w:rPr>
          <w:rFonts w:cs="David" w:hint="cs"/>
          <w:rtl/>
        </w:rPr>
        <w:t>-</w:t>
      </w:r>
    </w:p>
    <w:p w:rsidR="00ED11AD" w:rsidRDefault="00ED11AD" w:rsidP="00C364B3">
      <w:pPr>
        <w:widowControl w:val="0"/>
        <w:rPr>
          <w:b w:val="0"/>
          <w:bCs w:val="0"/>
          <w:sz w:val="24"/>
          <w:szCs w:val="24"/>
        </w:rPr>
      </w:pPr>
      <w:r>
        <w:t xml:space="preserve">Therefore by </w:t>
      </w:r>
      <w:r>
        <w:rPr>
          <w:rFonts w:hint="cs"/>
          <w:rtl/>
        </w:rPr>
        <w:t>תרומה</w:t>
      </w:r>
      <w:r>
        <w:rPr>
          <w:rFonts w:hint="cs"/>
          <w:b w:val="0"/>
          <w:bCs w:val="0"/>
          <w:rtl/>
        </w:rPr>
        <w:t xml:space="preserve"> דרבנן</w:t>
      </w:r>
      <w:r>
        <w:rPr>
          <w:b w:val="0"/>
          <w:bCs w:val="0"/>
        </w:rPr>
        <w:t xml:space="preserve"> where there is no concern of </w:t>
      </w:r>
      <w:r>
        <w:rPr>
          <w:rFonts w:hint="cs"/>
          <w:b w:val="0"/>
          <w:bCs w:val="0"/>
          <w:rtl/>
        </w:rPr>
        <w:t>מעלין ליוחסין</w:t>
      </w:r>
      <w:r>
        <w:rPr>
          <w:b w:val="0"/>
          <w:bCs w:val="0"/>
        </w:rPr>
        <w:t xml:space="preserve">, </w:t>
      </w:r>
      <w:r>
        <w:t xml:space="preserve">it is sufficient </w:t>
      </w:r>
      <w:r>
        <w:lastRenderedPageBreak/>
        <w:t xml:space="preserve">that he alone testify </w:t>
      </w:r>
      <w:r w:rsidRPr="00C364B3">
        <w:rPr>
          <w:b w:val="0"/>
          <w:bCs w:val="0"/>
          <w:sz w:val="24"/>
          <w:szCs w:val="24"/>
        </w:rPr>
        <w:t xml:space="preserve">what he saw </w:t>
      </w:r>
      <w:r w:rsidRPr="00C364B3">
        <w:rPr>
          <w:rFonts w:hint="cs"/>
          <w:b w:val="0"/>
          <w:bCs w:val="0"/>
          <w:sz w:val="24"/>
          <w:szCs w:val="24"/>
          <w:rtl/>
        </w:rPr>
        <w:t>בקטנותו</w:t>
      </w:r>
      <w:r w:rsidRPr="00C364B3">
        <w:rPr>
          <w:b w:val="0"/>
          <w:bCs w:val="0"/>
          <w:sz w:val="24"/>
          <w:szCs w:val="24"/>
        </w:rPr>
        <w:t xml:space="preserve"> </w:t>
      </w:r>
      <w:r w:rsidR="00C364B3">
        <w:rPr>
          <w:b w:val="0"/>
          <w:bCs w:val="0"/>
          <w:sz w:val="24"/>
          <w:szCs w:val="24"/>
        </w:rPr>
        <w:t>–</w:t>
      </w:r>
    </w:p>
    <w:p w:rsidR="00C364B3" w:rsidRPr="00C364B3" w:rsidRDefault="00C364B3" w:rsidP="00C364B3">
      <w:pPr>
        <w:widowControl w:val="0"/>
        <w:rPr>
          <w:b w:val="0"/>
          <w:bCs w:val="0"/>
          <w:sz w:val="24"/>
          <w:szCs w:val="24"/>
        </w:rPr>
      </w:pPr>
    </w:p>
    <w:p w:rsidR="00956CA3" w:rsidRPr="00956CA3" w:rsidRDefault="00956CA3" w:rsidP="00C364B3">
      <w:pPr>
        <w:widowControl w:val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956CA3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>תוספות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explains the difference between </w:t>
      </w:r>
      <w:r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>תרומה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and the other cases of the </w:t>
      </w:r>
      <w:r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>משנה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:</w:t>
      </w:r>
    </w:p>
    <w:p w:rsidR="00952A8B" w:rsidRPr="00956CA3" w:rsidRDefault="00952A8B" w:rsidP="00C364B3">
      <w:pPr>
        <w:widowControl w:val="0"/>
        <w:bidi/>
        <w:rPr>
          <w:rFonts w:cs="David"/>
        </w:rPr>
      </w:pPr>
      <w:r w:rsidRPr="00956CA3">
        <w:rPr>
          <w:rFonts w:cs="David"/>
          <w:rtl/>
        </w:rPr>
        <w:t>וכל היכא דבעינן תרי מדרבנן</w:t>
      </w:r>
      <w:r w:rsidR="00C758D8" w:rsidRPr="00956CA3">
        <w:rPr>
          <w:rStyle w:val="FootnoteReference"/>
          <w:rFonts w:cs="David"/>
          <w:rtl/>
        </w:rPr>
        <w:footnoteReference w:id="9"/>
      </w:r>
      <w:r w:rsidRPr="00956CA3">
        <w:rPr>
          <w:rFonts w:cs="David"/>
          <w:rtl/>
        </w:rPr>
        <w:t xml:space="preserve"> סגי בהוא ואחר</w:t>
      </w:r>
      <w:r w:rsidRPr="00956CA3">
        <w:rPr>
          <w:rFonts w:cs="David"/>
        </w:rPr>
        <w:t>:</w:t>
      </w:r>
    </w:p>
    <w:p w:rsidR="00525112" w:rsidRPr="00956CA3" w:rsidRDefault="00525112" w:rsidP="00C364B3">
      <w:pPr>
        <w:widowControl w:val="0"/>
        <w:rPr>
          <w:b w:val="0"/>
          <w:bCs w:val="0"/>
          <w:sz w:val="24"/>
          <w:szCs w:val="24"/>
        </w:rPr>
      </w:pPr>
      <w:r>
        <w:t xml:space="preserve">But whenever two are required for a </w:t>
      </w:r>
      <w:r>
        <w:rPr>
          <w:rFonts w:hint="cs"/>
          <w:rtl/>
        </w:rPr>
        <w:t>דרבנן</w:t>
      </w:r>
      <w:r>
        <w:t xml:space="preserve"> </w:t>
      </w:r>
      <w:r>
        <w:rPr>
          <w:b w:val="0"/>
          <w:bCs w:val="0"/>
        </w:rPr>
        <w:t xml:space="preserve">issue, </w:t>
      </w:r>
      <w:r>
        <w:t xml:space="preserve">it is sufficient for him </w:t>
      </w:r>
      <w:r>
        <w:rPr>
          <w:b w:val="0"/>
          <w:bCs w:val="0"/>
        </w:rPr>
        <w:t xml:space="preserve">(the one that is testifying </w:t>
      </w:r>
      <w:r>
        <w:rPr>
          <w:rFonts w:hint="cs"/>
          <w:b w:val="0"/>
          <w:bCs w:val="0"/>
          <w:rtl/>
        </w:rPr>
        <w:t>מה שראה בקטנותו</w:t>
      </w:r>
      <w:r>
        <w:rPr>
          <w:b w:val="0"/>
          <w:bCs w:val="0"/>
        </w:rPr>
        <w:t xml:space="preserve">) </w:t>
      </w:r>
      <w:r>
        <w:t xml:space="preserve">and another proper </w:t>
      </w:r>
      <w:r>
        <w:rPr>
          <w:rFonts w:hint="cs"/>
          <w:rtl/>
        </w:rPr>
        <w:t>עד</w:t>
      </w:r>
      <w:r>
        <w:t xml:space="preserve"> </w:t>
      </w:r>
      <w:r w:rsidRPr="00956CA3">
        <w:rPr>
          <w:b w:val="0"/>
          <w:bCs w:val="0"/>
          <w:sz w:val="24"/>
          <w:szCs w:val="24"/>
        </w:rPr>
        <w:t xml:space="preserve">to testify for this </w:t>
      </w:r>
      <w:r w:rsidRPr="00956CA3">
        <w:rPr>
          <w:rFonts w:hint="cs"/>
          <w:b w:val="0"/>
          <w:bCs w:val="0"/>
          <w:sz w:val="24"/>
          <w:szCs w:val="24"/>
          <w:rtl/>
        </w:rPr>
        <w:t>רבנן</w:t>
      </w:r>
      <w:r w:rsidRPr="00956CA3">
        <w:rPr>
          <w:b w:val="0"/>
          <w:bCs w:val="0"/>
          <w:sz w:val="24"/>
          <w:szCs w:val="24"/>
        </w:rPr>
        <w:t xml:space="preserve"> issue</w:t>
      </w:r>
      <w:r w:rsidR="00956CA3" w:rsidRPr="00956CA3">
        <w:rPr>
          <w:b w:val="0"/>
          <w:bCs w:val="0"/>
          <w:sz w:val="24"/>
          <w:szCs w:val="24"/>
        </w:rPr>
        <w:t xml:space="preserve">; however by </w:t>
      </w:r>
      <w:r w:rsidR="00956CA3" w:rsidRPr="00956CA3">
        <w:rPr>
          <w:rFonts w:hint="cs"/>
          <w:b w:val="0"/>
          <w:bCs w:val="0"/>
          <w:sz w:val="24"/>
          <w:szCs w:val="24"/>
          <w:rtl/>
        </w:rPr>
        <w:t>תרומה דרבנן</w:t>
      </w:r>
      <w:r w:rsidR="00956CA3" w:rsidRPr="00956CA3">
        <w:rPr>
          <w:b w:val="0"/>
          <w:bCs w:val="0"/>
          <w:sz w:val="24"/>
          <w:szCs w:val="24"/>
        </w:rPr>
        <w:t xml:space="preserve"> there is no need for two </w:t>
      </w:r>
      <w:r w:rsidR="00956CA3" w:rsidRPr="00956CA3">
        <w:rPr>
          <w:rFonts w:hint="cs"/>
          <w:b w:val="0"/>
          <w:bCs w:val="0"/>
          <w:sz w:val="24"/>
          <w:szCs w:val="24"/>
          <w:rtl/>
        </w:rPr>
        <w:t>עדים</w:t>
      </w:r>
      <w:r w:rsidR="00956CA3" w:rsidRPr="00956CA3">
        <w:rPr>
          <w:b w:val="0"/>
          <w:bCs w:val="0"/>
          <w:sz w:val="24"/>
          <w:szCs w:val="24"/>
        </w:rPr>
        <w:t xml:space="preserve"> even </w:t>
      </w:r>
      <w:r w:rsidR="00956CA3" w:rsidRPr="00956CA3">
        <w:rPr>
          <w:rFonts w:hint="cs"/>
          <w:b w:val="0"/>
          <w:bCs w:val="0"/>
          <w:sz w:val="24"/>
          <w:szCs w:val="24"/>
          <w:rtl/>
        </w:rPr>
        <w:t>מדרבנן</w:t>
      </w:r>
      <w:r w:rsidRPr="00956CA3">
        <w:rPr>
          <w:b w:val="0"/>
          <w:bCs w:val="0"/>
          <w:sz w:val="24"/>
          <w:szCs w:val="24"/>
        </w:rPr>
        <w:t>.</w:t>
      </w:r>
    </w:p>
    <w:p w:rsidR="003D4453" w:rsidRPr="00956CA3" w:rsidRDefault="003D4453">
      <w:pPr>
        <w:rPr>
          <w:sz w:val="24"/>
          <w:szCs w:val="24"/>
        </w:rPr>
      </w:pPr>
    </w:p>
    <w:p w:rsidR="00C35ECD" w:rsidRPr="00C35ECD" w:rsidRDefault="00C35ECD">
      <w:pPr>
        <w:rPr>
          <w:rFonts w:ascii="Copperplate Gothic Bold" w:hAnsi="Copperplate Gothic Bold"/>
          <w:b w:val="0"/>
          <w:bCs w:val="0"/>
          <w:u w:val="double"/>
        </w:rPr>
      </w:pPr>
      <w:r w:rsidRPr="00C35EC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35ECD" w:rsidRDefault="00C758D8" w:rsidP="00C758D8">
      <w:pPr>
        <w:rPr>
          <w:b w:val="0"/>
          <w:bCs w:val="0"/>
        </w:rPr>
      </w:pP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, one person is sufficient to testify what he saw </w:t>
      </w:r>
      <w:r>
        <w:rPr>
          <w:rFonts w:hint="cs"/>
          <w:b w:val="0"/>
          <w:bCs w:val="0"/>
          <w:rtl/>
        </w:rPr>
        <w:t>בקטנותו</w:t>
      </w:r>
      <w:r>
        <w:rPr>
          <w:b w:val="0"/>
          <w:bCs w:val="0"/>
        </w:rPr>
        <w:t>.</w:t>
      </w:r>
    </w:p>
    <w:p w:rsidR="00C35ECD" w:rsidRPr="00956CA3" w:rsidRDefault="00C35ECD">
      <w:pPr>
        <w:rPr>
          <w:b w:val="0"/>
          <w:bCs w:val="0"/>
          <w:sz w:val="24"/>
          <w:szCs w:val="24"/>
        </w:rPr>
      </w:pPr>
    </w:p>
    <w:p w:rsidR="00C35ECD" w:rsidRPr="00C35ECD" w:rsidRDefault="00C35ECD">
      <w:pPr>
        <w:rPr>
          <w:rFonts w:ascii="Copperplate Gothic Bold" w:hAnsi="Copperplate Gothic Bold"/>
          <w:b w:val="0"/>
          <w:bCs w:val="0"/>
          <w:u w:val="double"/>
        </w:rPr>
      </w:pPr>
      <w:r w:rsidRPr="00C35EC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35ECD" w:rsidRPr="00C35ECD" w:rsidRDefault="003172F4" w:rsidP="00ED122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proves that our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אין מעלין מתרומה דרבנן ליוחסין</w:t>
      </w:r>
      <w:r>
        <w:rPr>
          <w:b w:val="0"/>
          <w:bCs w:val="0"/>
        </w:rPr>
        <w:t xml:space="preserve">, for otherwise why cannot we establish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תרומה ד</w:t>
      </w:r>
      <w:r w:rsidR="00ED1221">
        <w:rPr>
          <w:rFonts w:hint="cs"/>
          <w:b w:val="0"/>
          <w:bCs w:val="0"/>
          <w:rtl/>
        </w:rPr>
        <w:t>אורייתא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</w:t>
      </w:r>
      <w:r w:rsidR="00ED1221">
        <w:rPr>
          <w:b w:val="0"/>
          <w:bCs w:val="0"/>
        </w:rPr>
        <w:t xml:space="preserve">Seemingly </w:t>
      </w:r>
      <w:r w:rsidR="00ED1221">
        <w:rPr>
          <w:rFonts w:hint="cs"/>
          <w:b w:val="0"/>
          <w:bCs w:val="0"/>
          <w:rtl/>
        </w:rPr>
        <w:t>תוספות</w:t>
      </w:r>
      <w:r w:rsidR="00ED1221">
        <w:rPr>
          <w:b w:val="0"/>
          <w:bCs w:val="0"/>
        </w:rPr>
        <w:t xml:space="preserve"> could have brought a simpler proof, that the </w:t>
      </w:r>
      <w:r w:rsidR="00ED1221">
        <w:rPr>
          <w:rFonts w:hint="cs"/>
          <w:b w:val="0"/>
          <w:bCs w:val="0"/>
          <w:rtl/>
        </w:rPr>
        <w:t>משנה</w:t>
      </w:r>
      <w:r w:rsidR="00ED1221">
        <w:rPr>
          <w:b w:val="0"/>
          <w:bCs w:val="0"/>
        </w:rPr>
        <w:t xml:space="preserve"> cannot maintain </w:t>
      </w:r>
      <w:r w:rsidR="00ED1221">
        <w:rPr>
          <w:rFonts w:hint="cs"/>
          <w:b w:val="0"/>
          <w:bCs w:val="0"/>
          <w:rtl/>
        </w:rPr>
        <w:t>מעלין וכו'</w:t>
      </w:r>
      <w:r w:rsidR="00ED1221">
        <w:rPr>
          <w:b w:val="0"/>
          <w:bCs w:val="0"/>
        </w:rPr>
        <w:t xml:space="preserve">, for by </w:t>
      </w:r>
      <w:r w:rsidR="00ED1221">
        <w:rPr>
          <w:rFonts w:hint="cs"/>
          <w:b w:val="0"/>
          <w:bCs w:val="0"/>
          <w:rtl/>
        </w:rPr>
        <w:t>יוחסין</w:t>
      </w:r>
      <w:r w:rsidR="00ED1221">
        <w:rPr>
          <w:b w:val="0"/>
          <w:bCs w:val="0"/>
        </w:rPr>
        <w:t xml:space="preserve"> we require two </w:t>
      </w:r>
      <w:r w:rsidR="00ED1221">
        <w:rPr>
          <w:rFonts w:hint="cs"/>
          <w:b w:val="0"/>
          <w:bCs w:val="0"/>
          <w:rtl/>
        </w:rPr>
        <w:t>עדים כשרים</w:t>
      </w:r>
      <w:r w:rsidR="00ED1221">
        <w:rPr>
          <w:b w:val="0"/>
          <w:bCs w:val="0"/>
        </w:rPr>
        <w:t xml:space="preserve"> and not </w:t>
      </w:r>
      <w:r w:rsidR="00ED1221">
        <w:rPr>
          <w:rFonts w:hint="cs"/>
          <w:b w:val="0"/>
          <w:bCs w:val="0"/>
          <w:rtl/>
        </w:rPr>
        <w:t>הוא וגדול עמו</w:t>
      </w:r>
      <w:r w:rsidR="00ED1221">
        <w:rPr>
          <w:b w:val="0"/>
          <w:bCs w:val="0"/>
        </w:rPr>
        <w:t>!</w:t>
      </w:r>
      <w:r w:rsidR="00ED1221"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</w:t>
      </w:r>
    </w:p>
    <w:sectPr w:rsidR="00C35ECD" w:rsidRPr="00C35E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81" w:rsidRDefault="005B1981" w:rsidP="00C35ECD">
      <w:pPr>
        <w:spacing w:line="240" w:lineRule="auto"/>
      </w:pPr>
      <w:r>
        <w:separator/>
      </w:r>
    </w:p>
  </w:endnote>
  <w:endnote w:type="continuationSeparator" w:id="0">
    <w:p w:rsidR="005B1981" w:rsidRDefault="005B1981" w:rsidP="00C3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93744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2E07A3" w:rsidRDefault="002E07A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E07A3">
          <w:rPr>
            <w:b w:val="0"/>
            <w:bCs w:val="0"/>
            <w:sz w:val="20"/>
            <w:szCs w:val="20"/>
          </w:rPr>
          <w:fldChar w:fldCharType="begin"/>
        </w:r>
        <w:r w:rsidRPr="002E07A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E07A3">
          <w:rPr>
            <w:b w:val="0"/>
            <w:bCs w:val="0"/>
            <w:sz w:val="20"/>
            <w:szCs w:val="20"/>
          </w:rPr>
          <w:fldChar w:fldCharType="separate"/>
        </w:r>
        <w:r w:rsidR="00B1063A">
          <w:rPr>
            <w:b w:val="0"/>
            <w:bCs w:val="0"/>
            <w:noProof/>
            <w:sz w:val="20"/>
            <w:szCs w:val="20"/>
          </w:rPr>
          <w:t>1</w:t>
        </w:r>
        <w:r w:rsidRPr="002E07A3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2E07A3" w:rsidRPr="002E07A3" w:rsidRDefault="002E07A3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2E07A3" w:rsidRDefault="002E0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81" w:rsidRDefault="005B1981" w:rsidP="00C35ECD">
      <w:pPr>
        <w:spacing w:line="240" w:lineRule="auto"/>
      </w:pPr>
      <w:r>
        <w:separator/>
      </w:r>
    </w:p>
  </w:footnote>
  <w:footnote w:type="continuationSeparator" w:id="0">
    <w:p w:rsidR="005B1981" w:rsidRDefault="005B1981" w:rsidP="00C35ECD">
      <w:pPr>
        <w:spacing w:line="240" w:lineRule="auto"/>
      </w:pPr>
      <w:r>
        <w:continuationSeparator/>
      </w:r>
    </w:p>
  </w:footnote>
  <w:footnote w:id="1">
    <w:p w:rsidR="00AB3AF5" w:rsidRPr="00956CA3" w:rsidRDefault="00AB3AF5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The </w:t>
      </w:r>
      <w:r w:rsidRPr="00956CA3">
        <w:rPr>
          <w:rFonts w:hint="cs"/>
          <w:b w:val="0"/>
          <w:bCs w:val="0"/>
          <w:rtl/>
        </w:rPr>
        <w:t>משנה</w:t>
      </w:r>
      <w:r w:rsidRPr="00956CA3">
        <w:rPr>
          <w:b w:val="0"/>
          <w:bCs w:val="0"/>
        </w:rPr>
        <w:t xml:space="preserve"> stated that an adult </w:t>
      </w:r>
      <w:r w:rsidR="00ED11AD" w:rsidRPr="00956CA3">
        <w:rPr>
          <w:b w:val="0"/>
          <w:bCs w:val="0"/>
        </w:rPr>
        <w:t xml:space="preserve">may testify the he remembers as a </w:t>
      </w:r>
      <w:r w:rsidR="00ED11AD" w:rsidRPr="00956CA3">
        <w:rPr>
          <w:rFonts w:hint="cs"/>
          <w:b w:val="0"/>
          <w:bCs w:val="0"/>
          <w:rtl/>
        </w:rPr>
        <w:t>קטן</w:t>
      </w:r>
      <w:r w:rsidR="00ED11AD" w:rsidRPr="00956CA3">
        <w:rPr>
          <w:b w:val="0"/>
          <w:bCs w:val="0"/>
        </w:rPr>
        <w:t xml:space="preserve">, that a certain person ate </w:t>
      </w:r>
      <w:r w:rsidR="00ED11AD" w:rsidRPr="00956CA3">
        <w:rPr>
          <w:rFonts w:hint="cs"/>
          <w:b w:val="0"/>
          <w:bCs w:val="0"/>
          <w:rtl/>
        </w:rPr>
        <w:t>תרומה</w:t>
      </w:r>
      <w:r w:rsidR="00ED11AD" w:rsidRPr="00956CA3">
        <w:rPr>
          <w:b w:val="0"/>
          <w:bCs w:val="0"/>
        </w:rPr>
        <w:t>. He is believed even if there is no other adult to substantiate his claim.</w:t>
      </w:r>
    </w:p>
  </w:footnote>
  <w:footnote w:id="2">
    <w:p w:rsidR="003A5FFC" w:rsidRPr="00956CA3" w:rsidRDefault="003A5FFC" w:rsidP="00C364B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There is a dispute whether we require one </w:t>
      </w:r>
      <w:r w:rsidRPr="00956CA3">
        <w:rPr>
          <w:rFonts w:hint="cs"/>
          <w:b w:val="0"/>
          <w:bCs w:val="0"/>
          <w:rtl/>
        </w:rPr>
        <w:t>עד</w:t>
      </w:r>
      <w:r w:rsidRPr="00956CA3">
        <w:rPr>
          <w:b w:val="0"/>
          <w:bCs w:val="0"/>
        </w:rPr>
        <w:t xml:space="preserve"> or two </w:t>
      </w:r>
      <w:r w:rsidRPr="00956CA3">
        <w:rPr>
          <w:rFonts w:hint="cs"/>
          <w:b w:val="0"/>
          <w:bCs w:val="0"/>
          <w:rtl/>
        </w:rPr>
        <w:t>עדים</w:t>
      </w:r>
      <w:r w:rsidRPr="00956CA3">
        <w:rPr>
          <w:b w:val="0"/>
          <w:bCs w:val="0"/>
        </w:rPr>
        <w:t xml:space="preserve"> to be </w:t>
      </w:r>
      <w:r w:rsidRPr="00956CA3">
        <w:rPr>
          <w:rFonts w:hint="cs"/>
          <w:b w:val="0"/>
          <w:bCs w:val="0"/>
          <w:rtl/>
        </w:rPr>
        <w:t>מאכיל בתרומה</w:t>
      </w:r>
      <w:r w:rsidRPr="00956CA3">
        <w:rPr>
          <w:b w:val="0"/>
          <w:bCs w:val="0"/>
        </w:rPr>
        <w:t xml:space="preserve">. The </w:t>
      </w:r>
      <w:r w:rsidRPr="00956CA3">
        <w:rPr>
          <w:rFonts w:hint="cs"/>
          <w:b w:val="0"/>
          <w:bCs w:val="0"/>
          <w:rtl/>
        </w:rPr>
        <w:t>גמרא</w:t>
      </w:r>
      <w:r w:rsidRPr="00956CA3">
        <w:rPr>
          <w:b w:val="0"/>
          <w:bCs w:val="0"/>
        </w:rPr>
        <w:t xml:space="preserve"> previously explained </w:t>
      </w:r>
      <w:r w:rsidR="002E07A3">
        <w:rPr>
          <w:b w:val="0"/>
          <w:bCs w:val="0"/>
        </w:rPr>
        <w:t>(</w:t>
      </w:r>
      <w:r w:rsidR="002E07A3">
        <w:rPr>
          <w:rFonts w:hint="cs"/>
          <w:b w:val="0"/>
          <w:bCs w:val="0"/>
          <w:rtl/>
        </w:rPr>
        <w:t>כד</w:t>
      </w:r>
      <w:proofErr w:type="gramStart"/>
      <w:r w:rsidR="002E07A3">
        <w:rPr>
          <w:rFonts w:hint="cs"/>
          <w:b w:val="0"/>
          <w:bCs w:val="0"/>
          <w:rtl/>
        </w:rPr>
        <w:t>,ב</w:t>
      </w:r>
      <w:proofErr w:type="gramEnd"/>
      <w:r w:rsidR="002E07A3">
        <w:rPr>
          <w:b w:val="0"/>
          <w:bCs w:val="0"/>
        </w:rPr>
        <w:t xml:space="preserve">) </w:t>
      </w:r>
      <w:r w:rsidRPr="00956CA3">
        <w:rPr>
          <w:b w:val="0"/>
          <w:bCs w:val="0"/>
        </w:rPr>
        <w:t>that this depend</w:t>
      </w:r>
      <w:r w:rsidR="002E07A3">
        <w:rPr>
          <w:b w:val="0"/>
          <w:bCs w:val="0"/>
        </w:rPr>
        <w:t>s</w:t>
      </w:r>
      <w:r w:rsidRPr="00956CA3">
        <w:rPr>
          <w:b w:val="0"/>
          <w:bCs w:val="0"/>
        </w:rPr>
        <w:t xml:space="preserve"> on whether </w:t>
      </w:r>
      <w:r w:rsidRPr="00956CA3">
        <w:rPr>
          <w:rFonts w:hint="cs"/>
          <w:b w:val="0"/>
          <w:bCs w:val="0"/>
          <w:rtl/>
        </w:rPr>
        <w:t>מעלין מתרומה ליוחסין</w:t>
      </w:r>
      <w:r w:rsidRPr="00956CA3">
        <w:rPr>
          <w:b w:val="0"/>
          <w:bCs w:val="0"/>
        </w:rPr>
        <w:t xml:space="preserve"> (two </w:t>
      </w:r>
      <w:r w:rsidRPr="00956CA3">
        <w:rPr>
          <w:rFonts w:hint="cs"/>
          <w:b w:val="0"/>
          <w:bCs w:val="0"/>
          <w:rtl/>
        </w:rPr>
        <w:t>עדים</w:t>
      </w:r>
      <w:r w:rsidRPr="00956CA3">
        <w:rPr>
          <w:b w:val="0"/>
          <w:bCs w:val="0"/>
        </w:rPr>
        <w:t xml:space="preserve"> are required) or </w:t>
      </w:r>
      <w:r w:rsidRPr="00956CA3">
        <w:rPr>
          <w:rFonts w:hint="cs"/>
          <w:b w:val="0"/>
          <w:bCs w:val="0"/>
          <w:rtl/>
        </w:rPr>
        <w:t>אין מעלין מתרומה ליוחסין</w:t>
      </w:r>
      <w:r w:rsidRPr="00956CA3">
        <w:rPr>
          <w:b w:val="0"/>
          <w:bCs w:val="0"/>
        </w:rPr>
        <w:t xml:space="preserve"> (one </w:t>
      </w:r>
      <w:r w:rsidRPr="00956CA3">
        <w:rPr>
          <w:rFonts w:hint="cs"/>
          <w:b w:val="0"/>
          <w:bCs w:val="0"/>
          <w:rtl/>
        </w:rPr>
        <w:t>עד</w:t>
      </w:r>
      <w:r w:rsidRPr="00956CA3">
        <w:rPr>
          <w:b w:val="0"/>
          <w:bCs w:val="0"/>
        </w:rPr>
        <w:t xml:space="preserve"> is sufficient). If our </w:t>
      </w:r>
      <w:r w:rsidRPr="00956CA3">
        <w:rPr>
          <w:rFonts w:hint="cs"/>
          <w:b w:val="0"/>
          <w:bCs w:val="0"/>
          <w:rtl/>
        </w:rPr>
        <w:t>משנה</w:t>
      </w:r>
      <w:r w:rsidRPr="00956CA3">
        <w:rPr>
          <w:b w:val="0"/>
          <w:bCs w:val="0"/>
        </w:rPr>
        <w:t xml:space="preserve"> maintains </w:t>
      </w:r>
      <w:r w:rsidRPr="00956CA3">
        <w:rPr>
          <w:rFonts w:hint="cs"/>
          <w:b w:val="0"/>
          <w:bCs w:val="0"/>
          <w:rtl/>
        </w:rPr>
        <w:t>אין מעלין</w:t>
      </w:r>
      <w:r w:rsidR="00C364B3">
        <w:rPr>
          <w:rFonts w:hint="cs"/>
          <w:b w:val="0"/>
          <w:bCs w:val="0"/>
          <w:rtl/>
        </w:rPr>
        <w:t xml:space="preserve"> [מתרומה דרבנן ליוחסין]</w:t>
      </w:r>
      <w:r w:rsidRPr="00956CA3">
        <w:rPr>
          <w:b w:val="0"/>
          <w:bCs w:val="0"/>
        </w:rPr>
        <w:t xml:space="preserve"> </w:t>
      </w:r>
      <w:r w:rsidR="00DF24A6" w:rsidRPr="00956CA3">
        <w:rPr>
          <w:b w:val="0"/>
          <w:bCs w:val="0"/>
        </w:rPr>
        <w:t>and</w:t>
      </w:r>
      <w:r w:rsidRPr="00956CA3">
        <w:rPr>
          <w:b w:val="0"/>
          <w:bCs w:val="0"/>
        </w:rPr>
        <w:t xml:space="preserve"> one </w:t>
      </w:r>
      <w:r w:rsidRPr="00956CA3">
        <w:rPr>
          <w:rFonts w:hint="cs"/>
          <w:b w:val="0"/>
          <w:bCs w:val="0"/>
          <w:rtl/>
        </w:rPr>
        <w:t>עד</w:t>
      </w:r>
      <w:r w:rsidRPr="00956CA3">
        <w:rPr>
          <w:b w:val="0"/>
          <w:bCs w:val="0"/>
        </w:rPr>
        <w:t xml:space="preserve"> is sufficient</w:t>
      </w:r>
      <w:r w:rsidR="00DF24A6" w:rsidRPr="00956CA3">
        <w:rPr>
          <w:b w:val="0"/>
          <w:bCs w:val="0"/>
        </w:rPr>
        <w:t>,</w:t>
      </w:r>
      <w:r w:rsidRPr="00956CA3">
        <w:rPr>
          <w:b w:val="0"/>
          <w:bCs w:val="0"/>
        </w:rPr>
        <w:t xml:space="preserve"> there is no need to have </w:t>
      </w:r>
      <w:r w:rsidR="00DF24A6" w:rsidRPr="00956CA3">
        <w:rPr>
          <w:b w:val="0"/>
          <w:bCs w:val="0"/>
        </w:rPr>
        <w:t>him and the</w:t>
      </w:r>
      <w:r w:rsidRPr="00956CA3">
        <w:rPr>
          <w:b w:val="0"/>
          <w:bCs w:val="0"/>
        </w:rPr>
        <w:t xml:space="preserve"> </w:t>
      </w:r>
      <w:r w:rsidRPr="00956CA3">
        <w:rPr>
          <w:rFonts w:hint="cs"/>
          <w:b w:val="0"/>
          <w:bCs w:val="0"/>
          <w:rtl/>
        </w:rPr>
        <w:t>גדול עמו</w:t>
      </w:r>
      <w:r w:rsidRPr="00956CA3">
        <w:rPr>
          <w:b w:val="0"/>
          <w:bCs w:val="0"/>
        </w:rPr>
        <w:t xml:space="preserve">, for the </w:t>
      </w:r>
      <w:r w:rsidRPr="00956CA3">
        <w:rPr>
          <w:rFonts w:hint="cs"/>
          <w:b w:val="0"/>
          <w:bCs w:val="0"/>
          <w:rtl/>
        </w:rPr>
        <w:t>גד</w:t>
      </w:r>
      <w:r w:rsidR="00C364B3">
        <w:rPr>
          <w:rFonts w:hint="cs"/>
          <w:b w:val="0"/>
          <w:bCs w:val="0"/>
          <w:rtl/>
        </w:rPr>
        <w:t>ו</w:t>
      </w:r>
      <w:r w:rsidRPr="00956CA3">
        <w:rPr>
          <w:rFonts w:hint="cs"/>
          <w:b w:val="0"/>
          <w:bCs w:val="0"/>
          <w:rtl/>
        </w:rPr>
        <w:t>ל</w:t>
      </w:r>
      <w:r w:rsidRPr="00956CA3">
        <w:rPr>
          <w:b w:val="0"/>
          <w:bCs w:val="0"/>
        </w:rPr>
        <w:t xml:space="preserve"> alone is sufficient.</w:t>
      </w:r>
    </w:p>
  </w:footnote>
  <w:footnote w:id="3">
    <w:p w:rsidR="00ED11AD" w:rsidRPr="00956CA3" w:rsidRDefault="00ED11AD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See the </w:t>
      </w:r>
      <w:r w:rsidRPr="00956CA3">
        <w:rPr>
          <w:rFonts w:hint="cs"/>
          <w:b w:val="0"/>
          <w:bCs w:val="0"/>
          <w:rtl/>
        </w:rPr>
        <w:t>גמרא</w:t>
      </w:r>
      <w:r w:rsidRPr="00956CA3">
        <w:rPr>
          <w:b w:val="0"/>
          <w:bCs w:val="0"/>
        </w:rPr>
        <w:t xml:space="preserve"> on </w:t>
      </w:r>
      <w:r w:rsidRPr="00956CA3">
        <w:rPr>
          <w:rFonts w:hint="cs"/>
          <w:b w:val="0"/>
          <w:bCs w:val="0"/>
          <w:rtl/>
        </w:rPr>
        <w:t>כה</w:t>
      </w:r>
      <w:proofErr w:type="gramStart"/>
      <w:r w:rsidRPr="00956CA3">
        <w:rPr>
          <w:rFonts w:hint="cs"/>
          <w:b w:val="0"/>
          <w:bCs w:val="0"/>
          <w:rtl/>
        </w:rPr>
        <w:t>,א</w:t>
      </w:r>
      <w:proofErr w:type="gramEnd"/>
      <w:r w:rsidRPr="00956CA3">
        <w:rPr>
          <w:b w:val="0"/>
          <w:bCs w:val="0"/>
        </w:rPr>
        <w:t xml:space="preserve"> which states; </w:t>
      </w:r>
      <w:r w:rsidRPr="00956CA3">
        <w:rPr>
          <w:rFonts w:hint="cs"/>
          <w:b w:val="0"/>
          <w:bCs w:val="0"/>
          <w:rtl/>
        </w:rPr>
        <w:t>וכי מסקין מתרומה ליוחסין בתרומה דאורייתא בתרומה דרבנן לא מסקינן</w:t>
      </w:r>
      <w:r w:rsidRPr="00956CA3">
        <w:rPr>
          <w:b w:val="0"/>
          <w:bCs w:val="0"/>
        </w:rPr>
        <w:t>.</w:t>
      </w:r>
    </w:p>
  </w:footnote>
  <w:footnote w:id="4">
    <w:p w:rsidR="003A5FFC" w:rsidRPr="00956CA3" w:rsidRDefault="003A5FFC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</w:t>
      </w:r>
      <w:r w:rsidRPr="00956CA3">
        <w:rPr>
          <w:rFonts w:hint="cs"/>
          <w:b w:val="0"/>
          <w:bCs w:val="0"/>
          <w:rtl/>
        </w:rPr>
        <w:t>תוספות</w:t>
      </w:r>
      <w:r w:rsidRPr="00956CA3">
        <w:rPr>
          <w:b w:val="0"/>
          <w:bCs w:val="0"/>
        </w:rPr>
        <w:t xml:space="preserve"> intends to prove that our </w:t>
      </w:r>
      <w:r w:rsidRPr="00956CA3">
        <w:rPr>
          <w:rFonts w:hint="cs"/>
          <w:b w:val="0"/>
          <w:bCs w:val="0"/>
          <w:rtl/>
        </w:rPr>
        <w:t>גמרא</w:t>
      </w:r>
      <w:r w:rsidRPr="00956CA3">
        <w:rPr>
          <w:b w:val="0"/>
          <w:bCs w:val="0"/>
        </w:rPr>
        <w:t xml:space="preserve"> maintains </w:t>
      </w:r>
      <w:r w:rsidRPr="00956CA3">
        <w:rPr>
          <w:rFonts w:hint="cs"/>
          <w:b w:val="0"/>
          <w:bCs w:val="0"/>
          <w:rtl/>
        </w:rPr>
        <w:t>אין מעלין מתרומה דרבנן ליוחסין</w:t>
      </w:r>
      <w:r w:rsidRPr="00956CA3">
        <w:rPr>
          <w:b w:val="0"/>
          <w:bCs w:val="0"/>
        </w:rPr>
        <w:t>.</w:t>
      </w:r>
    </w:p>
  </w:footnote>
  <w:footnote w:id="5">
    <w:p w:rsidR="00DF24A6" w:rsidRPr="00956CA3" w:rsidRDefault="00DF24A6" w:rsidP="00C364B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If our </w:t>
      </w:r>
      <w:r w:rsidRPr="00956CA3">
        <w:rPr>
          <w:rFonts w:hint="cs"/>
          <w:b w:val="0"/>
          <w:bCs w:val="0"/>
          <w:rtl/>
        </w:rPr>
        <w:t>תנא</w:t>
      </w:r>
      <w:r w:rsidRPr="00956CA3">
        <w:rPr>
          <w:b w:val="0"/>
          <w:bCs w:val="0"/>
        </w:rPr>
        <w:t xml:space="preserve"> will maintain </w:t>
      </w:r>
      <w:r w:rsidRPr="00956CA3">
        <w:rPr>
          <w:rFonts w:hint="cs"/>
          <w:b w:val="0"/>
          <w:bCs w:val="0"/>
          <w:rtl/>
        </w:rPr>
        <w:t>מעלין מתרומה דרבנן ליוחסין</w:t>
      </w:r>
      <w:r w:rsidRPr="00956CA3">
        <w:rPr>
          <w:b w:val="0"/>
          <w:bCs w:val="0"/>
        </w:rPr>
        <w:t xml:space="preserve">, why do we need to establish our </w:t>
      </w:r>
      <w:r w:rsidRPr="00956CA3">
        <w:rPr>
          <w:rFonts w:hint="cs"/>
          <w:b w:val="0"/>
          <w:bCs w:val="0"/>
          <w:rtl/>
        </w:rPr>
        <w:t>משנה</w:t>
      </w:r>
      <w:r w:rsidRPr="00956CA3">
        <w:rPr>
          <w:b w:val="0"/>
          <w:bCs w:val="0"/>
        </w:rPr>
        <w:t xml:space="preserve"> by </w:t>
      </w:r>
      <w:r w:rsidRPr="00956CA3">
        <w:rPr>
          <w:rFonts w:hint="cs"/>
          <w:b w:val="0"/>
          <w:bCs w:val="0"/>
          <w:rtl/>
        </w:rPr>
        <w:t>תרומה דרבנן</w:t>
      </w:r>
      <w:r w:rsidRPr="00956CA3">
        <w:rPr>
          <w:b w:val="0"/>
          <w:bCs w:val="0"/>
        </w:rPr>
        <w:t xml:space="preserve">, we can establish it even by </w:t>
      </w:r>
      <w:r w:rsidRPr="00956CA3">
        <w:rPr>
          <w:rFonts w:hint="cs"/>
          <w:b w:val="0"/>
          <w:bCs w:val="0"/>
          <w:rtl/>
        </w:rPr>
        <w:t>תרומה דאורייתא</w:t>
      </w:r>
      <w:r w:rsidRPr="00956CA3">
        <w:rPr>
          <w:b w:val="0"/>
          <w:bCs w:val="0"/>
        </w:rPr>
        <w:t xml:space="preserve"> since our </w:t>
      </w:r>
      <w:r w:rsidRPr="00956CA3">
        <w:rPr>
          <w:rFonts w:hint="cs"/>
          <w:b w:val="0"/>
          <w:bCs w:val="0"/>
          <w:rtl/>
        </w:rPr>
        <w:t>תנא</w:t>
      </w:r>
      <w:r w:rsidRPr="00956CA3">
        <w:rPr>
          <w:b w:val="0"/>
          <w:bCs w:val="0"/>
        </w:rPr>
        <w:t xml:space="preserve"> </w:t>
      </w:r>
      <w:r w:rsidR="00B1063A">
        <w:rPr>
          <w:b w:val="0"/>
          <w:bCs w:val="0"/>
        </w:rPr>
        <w:t xml:space="preserve">(in any event) </w:t>
      </w:r>
      <w:r w:rsidR="00C364B3">
        <w:rPr>
          <w:b w:val="0"/>
          <w:bCs w:val="0"/>
        </w:rPr>
        <w:t xml:space="preserve">will need to maintain </w:t>
      </w:r>
      <w:r w:rsidRPr="00956CA3">
        <w:rPr>
          <w:b w:val="0"/>
          <w:bCs w:val="0"/>
        </w:rPr>
        <w:t xml:space="preserve">that he and a </w:t>
      </w:r>
      <w:r w:rsidRPr="00956CA3">
        <w:rPr>
          <w:rFonts w:hint="cs"/>
          <w:b w:val="0"/>
          <w:bCs w:val="0"/>
          <w:rtl/>
        </w:rPr>
        <w:t>גדול עמו</w:t>
      </w:r>
      <w:r w:rsidRPr="00956CA3">
        <w:rPr>
          <w:b w:val="0"/>
          <w:bCs w:val="0"/>
        </w:rPr>
        <w:t xml:space="preserve"> are sufficient </w:t>
      </w:r>
      <w:r w:rsidR="00B1063A">
        <w:rPr>
          <w:b w:val="0"/>
          <w:bCs w:val="0"/>
        </w:rPr>
        <w:t xml:space="preserve">(if he maintains </w:t>
      </w:r>
      <w:r w:rsidR="00B1063A">
        <w:rPr>
          <w:rFonts w:hint="cs"/>
          <w:b w:val="0"/>
          <w:bCs w:val="0"/>
          <w:rtl/>
        </w:rPr>
        <w:t>מעלין מתרומה דרבנן ליוחסין</w:t>
      </w:r>
      <w:r w:rsidR="00B1063A">
        <w:rPr>
          <w:b w:val="0"/>
          <w:bCs w:val="0"/>
        </w:rPr>
        <w:t xml:space="preserve">) </w:t>
      </w:r>
      <w:bookmarkStart w:id="0" w:name="_GoBack"/>
      <w:bookmarkEnd w:id="0"/>
      <w:r w:rsidR="003172F4" w:rsidRPr="00956CA3">
        <w:rPr>
          <w:b w:val="0"/>
          <w:bCs w:val="0"/>
        </w:rPr>
        <w:t>and is not concerned that</w:t>
      </w:r>
      <w:r w:rsidRPr="00956CA3">
        <w:rPr>
          <w:b w:val="0"/>
          <w:bCs w:val="0"/>
        </w:rPr>
        <w:t xml:space="preserve"> through their testimony we will be </w:t>
      </w:r>
      <w:r w:rsidRPr="00956CA3">
        <w:rPr>
          <w:rFonts w:hint="cs"/>
          <w:b w:val="0"/>
          <w:bCs w:val="0"/>
          <w:rtl/>
        </w:rPr>
        <w:t>מעלה ליוחסין</w:t>
      </w:r>
      <w:r w:rsidR="00956CA3">
        <w:rPr>
          <w:b w:val="0"/>
          <w:bCs w:val="0"/>
        </w:rPr>
        <w:t xml:space="preserve"> (for</w:t>
      </w:r>
      <w:r w:rsidR="00C364B3">
        <w:rPr>
          <w:b w:val="0"/>
          <w:bCs w:val="0"/>
        </w:rPr>
        <w:t xml:space="preserve"> the </w:t>
      </w:r>
      <w:r w:rsidR="00C364B3">
        <w:rPr>
          <w:rFonts w:hint="cs"/>
          <w:b w:val="0"/>
          <w:bCs w:val="0"/>
          <w:rtl/>
        </w:rPr>
        <w:t>תנא</w:t>
      </w:r>
      <w:r w:rsidR="00C364B3">
        <w:rPr>
          <w:b w:val="0"/>
          <w:bCs w:val="0"/>
        </w:rPr>
        <w:t xml:space="preserve"> will contend that</w:t>
      </w:r>
      <w:r w:rsidR="00956CA3">
        <w:rPr>
          <w:b w:val="0"/>
          <w:bCs w:val="0"/>
        </w:rPr>
        <w:t xml:space="preserve"> </w:t>
      </w:r>
      <w:r w:rsidR="00956CA3">
        <w:rPr>
          <w:rFonts w:hint="cs"/>
          <w:b w:val="0"/>
          <w:bCs w:val="0"/>
          <w:rtl/>
        </w:rPr>
        <w:t>הוא וגדול עמו</w:t>
      </w:r>
      <w:r w:rsidR="00956CA3">
        <w:rPr>
          <w:b w:val="0"/>
          <w:bCs w:val="0"/>
        </w:rPr>
        <w:t xml:space="preserve"> are sufficient even for </w:t>
      </w:r>
      <w:r w:rsidR="00956CA3">
        <w:rPr>
          <w:rFonts w:hint="cs"/>
          <w:b w:val="0"/>
          <w:bCs w:val="0"/>
          <w:rtl/>
        </w:rPr>
        <w:t>יוחסין</w:t>
      </w:r>
      <w:r w:rsidR="00956CA3">
        <w:rPr>
          <w:b w:val="0"/>
          <w:bCs w:val="0"/>
        </w:rPr>
        <w:t>)</w:t>
      </w:r>
      <w:r w:rsidRPr="00956CA3">
        <w:rPr>
          <w:b w:val="0"/>
          <w:bCs w:val="0"/>
        </w:rPr>
        <w:t>.</w:t>
      </w:r>
      <w:r w:rsidR="003172F4" w:rsidRPr="00956CA3">
        <w:rPr>
          <w:b w:val="0"/>
          <w:bCs w:val="0"/>
        </w:rPr>
        <w:t xml:space="preserve"> </w:t>
      </w:r>
      <w:proofErr w:type="gramStart"/>
      <w:r w:rsidR="003172F4" w:rsidRPr="00956CA3">
        <w:rPr>
          <w:b w:val="0"/>
          <w:bCs w:val="0"/>
        </w:rPr>
        <w:t>See ‘Thinking it over’.</w:t>
      </w:r>
      <w:proofErr w:type="gramEnd"/>
    </w:p>
  </w:footnote>
  <w:footnote w:id="6">
    <w:p w:rsidR="00ED11AD" w:rsidRPr="00956CA3" w:rsidRDefault="00ED11AD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See the </w:t>
      </w:r>
      <w:r w:rsidRPr="00956CA3">
        <w:rPr>
          <w:rFonts w:hint="cs"/>
          <w:b w:val="0"/>
          <w:bCs w:val="0"/>
          <w:rtl/>
        </w:rPr>
        <w:t>גמרא</w:t>
      </w:r>
      <w:r w:rsidRPr="00956CA3">
        <w:rPr>
          <w:b w:val="0"/>
          <w:bCs w:val="0"/>
        </w:rPr>
        <w:t xml:space="preserve"> on the </w:t>
      </w:r>
      <w:r w:rsidRPr="00956CA3">
        <w:rPr>
          <w:rFonts w:hint="cs"/>
          <w:b w:val="0"/>
          <w:bCs w:val="0"/>
          <w:rtl/>
        </w:rPr>
        <w:t>עמוד ב'</w:t>
      </w:r>
      <w:r w:rsidRPr="00956CA3">
        <w:rPr>
          <w:b w:val="0"/>
          <w:bCs w:val="0"/>
        </w:rPr>
        <w:t>.</w:t>
      </w:r>
    </w:p>
  </w:footnote>
  <w:footnote w:id="7">
    <w:p w:rsidR="00ED11AD" w:rsidRPr="00956CA3" w:rsidRDefault="00ED11AD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By </w:t>
      </w:r>
      <w:r w:rsidRPr="00956CA3">
        <w:rPr>
          <w:rFonts w:hint="cs"/>
          <w:b w:val="0"/>
          <w:bCs w:val="0"/>
          <w:rtl/>
        </w:rPr>
        <w:t>יוחסין</w:t>
      </w:r>
      <w:r w:rsidRPr="00956CA3">
        <w:rPr>
          <w:b w:val="0"/>
          <w:bCs w:val="0"/>
        </w:rPr>
        <w:t xml:space="preserve"> we require two proper </w:t>
      </w:r>
      <w:r w:rsidRPr="00956CA3">
        <w:rPr>
          <w:rFonts w:hint="cs"/>
          <w:b w:val="0"/>
          <w:bCs w:val="0"/>
          <w:rtl/>
        </w:rPr>
        <w:t>עדים</w:t>
      </w:r>
      <w:r w:rsidRPr="00956CA3">
        <w:rPr>
          <w:b w:val="0"/>
          <w:bCs w:val="0"/>
        </w:rPr>
        <w:t xml:space="preserve"> (not </w:t>
      </w:r>
      <w:r w:rsidRPr="00956CA3">
        <w:rPr>
          <w:rFonts w:hint="cs"/>
          <w:b w:val="0"/>
          <w:bCs w:val="0"/>
          <w:rtl/>
        </w:rPr>
        <w:t>עדים</w:t>
      </w:r>
      <w:r w:rsidRPr="00956CA3">
        <w:rPr>
          <w:b w:val="0"/>
          <w:bCs w:val="0"/>
        </w:rPr>
        <w:t xml:space="preserve"> that are </w:t>
      </w:r>
      <w:r w:rsidRPr="00956CA3">
        <w:rPr>
          <w:rFonts w:hint="cs"/>
          <w:b w:val="0"/>
          <w:bCs w:val="0"/>
          <w:rtl/>
        </w:rPr>
        <w:t>מעיד מה שראו בקטנותן</w:t>
      </w:r>
      <w:r w:rsidRPr="00956CA3">
        <w:rPr>
          <w:b w:val="0"/>
          <w:bCs w:val="0"/>
        </w:rPr>
        <w:t>)</w:t>
      </w:r>
      <w:proofErr w:type="gramStart"/>
      <w:r w:rsidRPr="00956CA3">
        <w:rPr>
          <w:b w:val="0"/>
          <w:bCs w:val="0"/>
        </w:rPr>
        <w:t>,</w:t>
      </w:r>
      <w:proofErr w:type="gramEnd"/>
      <w:r w:rsidRPr="00956CA3">
        <w:rPr>
          <w:b w:val="0"/>
          <w:bCs w:val="0"/>
        </w:rPr>
        <w:t xml:space="preserve"> therefore since we are </w:t>
      </w:r>
      <w:r w:rsidRPr="00956CA3">
        <w:rPr>
          <w:rFonts w:hint="cs"/>
          <w:b w:val="0"/>
          <w:bCs w:val="0"/>
          <w:rtl/>
        </w:rPr>
        <w:t>מעלה מתרומה דאורייתא ליוחסין</w:t>
      </w:r>
      <w:r w:rsidRPr="00956CA3">
        <w:rPr>
          <w:b w:val="0"/>
          <w:bCs w:val="0"/>
        </w:rPr>
        <w:t xml:space="preserve">, we also require the same level of </w:t>
      </w:r>
      <w:r w:rsidRPr="00956CA3">
        <w:rPr>
          <w:rFonts w:hint="cs"/>
          <w:b w:val="0"/>
          <w:bCs w:val="0"/>
          <w:rtl/>
        </w:rPr>
        <w:t>עדות</w:t>
      </w:r>
      <w:r w:rsidRPr="00956CA3">
        <w:rPr>
          <w:b w:val="0"/>
          <w:bCs w:val="0"/>
        </w:rPr>
        <w:t xml:space="preserve"> by </w:t>
      </w:r>
      <w:r w:rsidRPr="00956CA3">
        <w:rPr>
          <w:rFonts w:hint="cs"/>
          <w:b w:val="0"/>
          <w:bCs w:val="0"/>
          <w:rtl/>
        </w:rPr>
        <w:t>תרומה דאורייתא</w:t>
      </w:r>
      <w:r w:rsidRPr="00956CA3">
        <w:rPr>
          <w:b w:val="0"/>
          <w:bCs w:val="0"/>
        </w:rPr>
        <w:t xml:space="preserve">. </w:t>
      </w:r>
    </w:p>
  </w:footnote>
  <w:footnote w:id="8">
    <w:p w:rsidR="003A5FFC" w:rsidRPr="00956CA3" w:rsidRDefault="003A5FFC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We cannot say that we need them both, because since </w:t>
      </w:r>
      <w:r w:rsidRPr="00956CA3">
        <w:rPr>
          <w:rFonts w:hint="cs"/>
          <w:b w:val="0"/>
          <w:bCs w:val="0"/>
          <w:rtl/>
        </w:rPr>
        <w:t>אין מעלין וכו'</w:t>
      </w:r>
      <w:r w:rsidRPr="00956CA3">
        <w:rPr>
          <w:b w:val="0"/>
          <w:bCs w:val="0"/>
        </w:rPr>
        <w:t>, the</w:t>
      </w:r>
      <w:r w:rsidR="00DF24A6" w:rsidRPr="00956CA3">
        <w:rPr>
          <w:b w:val="0"/>
          <w:bCs w:val="0"/>
        </w:rPr>
        <w:t xml:space="preserve"> proper </w:t>
      </w:r>
      <w:r w:rsidRPr="00956CA3">
        <w:rPr>
          <w:rFonts w:hint="cs"/>
          <w:b w:val="0"/>
          <w:bCs w:val="0"/>
          <w:rtl/>
        </w:rPr>
        <w:t>גדול</w:t>
      </w:r>
      <w:r w:rsidRPr="00956CA3">
        <w:rPr>
          <w:b w:val="0"/>
          <w:bCs w:val="0"/>
        </w:rPr>
        <w:t xml:space="preserve"> alone will be enough! </w:t>
      </w:r>
      <w:r w:rsidR="00DF24A6" w:rsidRPr="00956CA3">
        <w:rPr>
          <w:b w:val="0"/>
          <w:bCs w:val="0"/>
        </w:rPr>
        <w:t>See footnote # 2.</w:t>
      </w:r>
    </w:p>
  </w:footnote>
  <w:footnote w:id="9">
    <w:p w:rsidR="00C758D8" w:rsidRPr="00956CA3" w:rsidRDefault="00C758D8" w:rsidP="002E07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This refers to the other issues in the </w:t>
      </w:r>
      <w:r w:rsidRPr="00956CA3">
        <w:rPr>
          <w:rFonts w:hint="cs"/>
          <w:b w:val="0"/>
          <w:bCs w:val="0"/>
          <w:rtl/>
        </w:rPr>
        <w:t>משנה</w:t>
      </w:r>
      <w:r w:rsidRPr="00956CA3">
        <w:rPr>
          <w:b w:val="0"/>
          <w:bCs w:val="0"/>
        </w:rPr>
        <w:t xml:space="preserve">, for instance </w:t>
      </w:r>
      <w:r w:rsidRPr="00956CA3">
        <w:rPr>
          <w:rFonts w:hint="cs"/>
          <w:b w:val="0"/>
          <w:bCs w:val="0"/>
          <w:rtl/>
        </w:rPr>
        <w:t>קיום שטרות</w:t>
      </w:r>
      <w:r w:rsidRPr="00956CA3">
        <w:rPr>
          <w:b w:val="0"/>
          <w:bCs w:val="0"/>
        </w:rPr>
        <w:t>, etc.</w:t>
      </w:r>
      <w:r w:rsidR="00956CA3">
        <w:rPr>
          <w:b w:val="0"/>
          <w:bCs w:val="0"/>
        </w:rPr>
        <w:t xml:space="preserve"> See </w:t>
      </w:r>
      <w:r w:rsidR="00956CA3">
        <w:rPr>
          <w:rFonts w:hint="cs"/>
          <w:b w:val="0"/>
          <w:bCs w:val="0"/>
          <w:rtl/>
        </w:rPr>
        <w:t>תוספות</w:t>
      </w:r>
      <w:r w:rsidR="00956CA3">
        <w:rPr>
          <w:b w:val="0"/>
          <w:bCs w:val="0"/>
        </w:rPr>
        <w:t xml:space="preserve"> in </w:t>
      </w:r>
      <w:r w:rsidR="00956CA3">
        <w:rPr>
          <w:rFonts w:hint="cs"/>
          <w:b w:val="0"/>
          <w:bCs w:val="0"/>
          <w:rtl/>
        </w:rPr>
        <w:t>עירובין נט</w:t>
      </w:r>
      <w:proofErr w:type="gramStart"/>
      <w:r w:rsidR="00956CA3">
        <w:rPr>
          <w:rFonts w:hint="cs"/>
          <w:b w:val="0"/>
          <w:bCs w:val="0"/>
          <w:rtl/>
        </w:rPr>
        <w:t>,א</w:t>
      </w:r>
      <w:proofErr w:type="gramEnd"/>
      <w:r w:rsidR="00956CA3">
        <w:rPr>
          <w:rFonts w:hint="cs"/>
          <w:b w:val="0"/>
          <w:bCs w:val="0"/>
          <w:rtl/>
        </w:rPr>
        <w:t xml:space="preserve"> ד"ה אפילו</w:t>
      </w:r>
      <w:r w:rsidR="00956CA3">
        <w:rPr>
          <w:b w:val="0"/>
          <w:bCs w:val="0"/>
        </w:rPr>
        <w:t xml:space="preserve"> that </w:t>
      </w:r>
      <w:r w:rsidR="002E07A3">
        <w:rPr>
          <w:b w:val="0"/>
          <w:bCs w:val="0"/>
        </w:rPr>
        <w:t xml:space="preserve">(also) </w:t>
      </w:r>
      <w:r w:rsidR="00956CA3">
        <w:rPr>
          <w:b w:val="0"/>
          <w:bCs w:val="0"/>
        </w:rPr>
        <w:t xml:space="preserve">by </w:t>
      </w:r>
      <w:r w:rsidR="00956CA3">
        <w:rPr>
          <w:rFonts w:hint="cs"/>
          <w:b w:val="0"/>
          <w:bCs w:val="0"/>
          <w:rtl/>
        </w:rPr>
        <w:t>תחומין</w:t>
      </w:r>
      <w:r w:rsidR="00956CA3">
        <w:rPr>
          <w:b w:val="0"/>
          <w:bCs w:val="0"/>
        </w:rPr>
        <w:t xml:space="preserve"> tw</w:t>
      </w:r>
      <w:r w:rsidR="002E07A3">
        <w:rPr>
          <w:b w:val="0"/>
          <w:bCs w:val="0"/>
        </w:rPr>
        <w:t>o</w:t>
      </w:r>
      <w:r w:rsidR="00956CA3">
        <w:rPr>
          <w:b w:val="0"/>
          <w:bCs w:val="0"/>
        </w:rPr>
        <w:t xml:space="preserve"> </w:t>
      </w:r>
      <w:r w:rsidR="00956CA3">
        <w:rPr>
          <w:rFonts w:hint="cs"/>
          <w:b w:val="0"/>
          <w:bCs w:val="0"/>
          <w:rtl/>
        </w:rPr>
        <w:t>עדים</w:t>
      </w:r>
      <w:r w:rsidR="00956CA3">
        <w:rPr>
          <w:b w:val="0"/>
          <w:bCs w:val="0"/>
        </w:rPr>
        <w:t xml:space="preserve"> are not required (according to the second answer there).</w:t>
      </w:r>
    </w:p>
  </w:footnote>
  <w:footnote w:id="10">
    <w:p w:rsidR="003172F4" w:rsidRPr="00956CA3" w:rsidRDefault="003172F4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See footnote # 5.</w:t>
      </w:r>
    </w:p>
  </w:footnote>
  <w:footnote w:id="11">
    <w:p w:rsidR="00ED1221" w:rsidRPr="00956CA3" w:rsidRDefault="00ED1221" w:rsidP="00956CA3">
      <w:pPr>
        <w:pStyle w:val="FootnoteText"/>
        <w:widowControl w:val="0"/>
        <w:spacing w:line="264" w:lineRule="auto"/>
        <w:rPr>
          <w:b w:val="0"/>
          <w:bCs w:val="0"/>
        </w:rPr>
      </w:pPr>
      <w:r w:rsidRPr="00956CA3">
        <w:rPr>
          <w:rStyle w:val="FootnoteReference"/>
          <w:b w:val="0"/>
          <w:bCs w:val="0"/>
        </w:rPr>
        <w:footnoteRef/>
      </w:r>
      <w:r w:rsidRPr="00956CA3">
        <w:rPr>
          <w:b w:val="0"/>
          <w:bCs w:val="0"/>
        </w:rPr>
        <w:t xml:space="preserve"> </w:t>
      </w:r>
      <w:proofErr w:type="gramStart"/>
      <w:r w:rsidRPr="00956CA3">
        <w:rPr>
          <w:b w:val="0"/>
          <w:bCs w:val="0"/>
        </w:rPr>
        <w:t xml:space="preserve">See </w:t>
      </w:r>
      <w:r w:rsidRPr="00956CA3">
        <w:rPr>
          <w:rFonts w:hint="cs"/>
          <w:b w:val="0"/>
          <w:bCs w:val="0"/>
          <w:rtl/>
        </w:rPr>
        <w:t>חי' רע"א</w:t>
      </w:r>
      <w:r w:rsidRPr="00956CA3">
        <w:rPr>
          <w:b w:val="0"/>
          <w:bCs w:val="0"/>
        </w:rPr>
        <w:t xml:space="preserve"> and </w:t>
      </w:r>
      <w:r w:rsidRPr="00956CA3">
        <w:rPr>
          <w:rFonts w:hint="cs"/>
          <w:b w:val="0"/>
          <w:bCs w:val="0"/>
          <w:rtl/>
        </w:rPr>
        <w:t>אור החמה</w:t>
      </w:r>
      <w:r w:rsidRPr="00956CA3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CD" w:rsidRPr="00C35ECD" w:rsidRDefault="00C35ECD" w:rsidP="00C35EC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והוא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8B"/>
    <w:rsid w:val="002E07A3"/>
    <w:rsid w:val="003172F4"/>
    <w:rsid w:val="003A5FFC"/>
    <w:rsid w:val="003D4453"/>
    <w:rsid w:val="0052087A"/>
    <w:rsid w:val="00525112"/>
    <w:rsid w:val="005B1981"/>
    <w:rsid w:val="00952A8B"/>
    <w:rsid w:val="00956CA3"/>
    <w:rsid w:val="00A73A60"/>
    <w:rsid w:val="00AB3AF5"/>
    <w:rsid w:val="00B1063A"/>
    <w:rsid w:val="00C35ECD"/>
    <w:rsid w:val="00C364B3"/>
    <w:rsid w:val="00C758D8"/>
    <w:rsid w:val="00D55FC4"/>
    <w:rsid w:val="00DF24A6"/>
    <w:rsid w:val="00ED11AD"/>
    <w:rsid w:val="00E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E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ECD"/>
  </w:style>
  <w:style w:type="paragraph" w:styleId="Footer">
    <w:name w:val="footer"/>
    <w:basedOn w:val="Normal"/>
    <w:link w:val="FooterChar"/>
    <w:uiPriority w:val="99"/>
    <w:unhideWhenUsed/>
    <w:rsid w:val="00C35E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CD"/>
  </w:style>
  <w:style w:type="paragraph" w:styleId="FootnoteText">
    <w:name w:val="footnote text"/>
    <w:basedOn w:val="Normal"/>
    <w:link w:val="FootnoteTextChar"/>
    <w:uiPriority w:val="99"/>
    <w:semiHidden/>
    <w:unhideWhenUsed/>
    <w:rsid w:val="00AB3AF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A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3A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E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ECD"/>
  </w:style>
  <w:style w:type="paragraph" w:styleId="Footer">
    <w:name w:val="footer"/>
    <w:basedOn w:val="Normal"/>
    <w:link w:val="FooterChar"/>
    <w:uiPriority w:val="99"/>
    <w:unhideWhenUsed/>
    <w:rsid w:val="00C35E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CD"/>
  </w:style>
  <w:style w:type="paragraph" w:styleId="FootnoteText">
    <w:name w:val="footnote text"/>
    <w:basedOn w:val="Normal"/>
    <w:link w:val="FootnoteTextChar"/>
    <w:uiPriority w:val="99"/>
    <w:semiHidden/>
    <w:unhideWhenUsed/>
    <w:rsid w:val="00AB3AF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A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3A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2015-11-04T19:20:00Z</dcterms:created>
  <dcterms:modified xsi:type="dcterms:W3CDTF">2015-12-17T20:35:00Z</dcterms:modified>
</cp:coreProperties>
</file>