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0C67" w:rsidRDefault="0094587E" w:rsidP="00EF1DB7">
      <w:pPr>
        <w:bidi/>
        <w:rPr>
          <w:rFonts w:hint="cs"/>
          <w:sz w:val="24"/>
          <w:szCs w:val="24"/>
          <w:rtl/>
          <w:lang w:bidi="he-IL"/>
        </w:rPr>
      </w:pPr>
      <w:bookmarkStart w:id="0" w:name="_GoBack"/>
      <w:bookmarkEnd w:id="0"/>
      <w:r w:rsidRPr="00460C67">
        <w:rPr>
          <w:rFonts w:hint="cs"/>
          <w:b/>
          <w:bCs/>
          <w:sz w:val="36"/>
          <w:szCs w:val="36"/>
          <w:rtl/>
        </w:rPr>
        <w:t>נערה</w:t>
      </w:r>
      <w:r>
        <w:rPr>
          <w:rFonts w:hint="cs"/>
          <w:rtl/>
        </w:rPr>
        <w:t xml:space="preserve"> </w:t>
      </w:r>
      <w:r w:rsidRPr="00460C67">
        <w:rPr>
          <w:rFonts w:hint="cs"/>
          <w:b/>
          <w:bCs/>
          <w:sz w:val="32"/>
          <w:szCs w:val="32"/>
          <w:rtl/>
        </w:rPr>
        <w:t>נערה הנערה</w:t>
      </w:r>
      <w:r w:rsidR="00460C67">
        <w:rPr>
          <w:rFonts w:hint="cs"/>
          <w:b/>
          <w:bCs/>
          <w:sz w:val="32"/>
          <w:szCs w:val="32"/>
          <w:rtl/>
          <w:lang w:bidi="he-IL"/>
        </w:rPr>
        <w:t xml:space="preserve"> </w:t>
      </w:r>
      <w:r w:rsidR="00460C67">
        <w:rPr>
          <w:b/>
          <w:bCs/>
          <w:sz w:val="32"/>
          <w:szCs w:val="32"/>
          <w:rtl/>
          <w:lang w:bidi="he-IL"/>
        </w:rPr>
        <w:t>–</w:t>
      </w:r>
      <w:r>
        <w:rPr>
          <w:rFonts w:hint="cs"/>
          <w:rtl/>
        </w:rPr>
        <w:t xml:space="preserve"> </w:t>
      </w:r>
      <w:r w:rsidR="00460C67">
        <w:rPr>
          <w:rFonts w:hint="cs"/>
          <w:rtl/>
          <w:lang w:bidi="he-IL"/>
        </w:rPr>
        <w:t xml:space="preserve"> </w:t>
      </w:r>
      <w:r w:rsidR="00460C67" w:rsidRPr="00EF1DB7">
        <w:rPr>
          <w:b/>
          <w:bCs/>
          <w:sz w:val="32"/>
          <w:szCs w:val="32"/>
          <w:lang w:bidi="he-IL"/>
        </w:rPr>
        <w:t>Maiden</w:t>
      </w:r>
      <w:r w:rsidR="00EF1DB7">
        <w:rPr>
          <w:b/>
          <w:bCs/>
          <w:sz w:val="32"/>
          <w:szCs w:val="32"/>
          <w:lang w:bidi="he-IL"/>
        </w:rPr>
        <w:t xml:space="preserve">, maiden, the maiden                             </w:t>
      </w:r>
    </w:p>
    <w:p w:rsidR="00460C67" w:rsidRDefault="00741DB1" w:rsidP="00741DB1">
      <w:pPr>
        <w:rPr>
          <w:b/>
          <w:bCs/>
          <w:lang w:bidi="he-IL"/>
        </w:rPr>
      </w:pPr>
      <w:r>
        <w:rPr>
          <w:u w:val="single"/>
          <w:lang w:bidi="he-IL"/>
        </w:rPr>
        <w:t>Overview</w:t>
      </w:r>
    </w:p>
    <w:p w:rsidR="00741DB1" w:rsidRPr="00741DB1" w:rsidRDefault="00741DB1" w:rsidP="009A2D7B">
      <w:pPr>
        <w:jc w:val="both"/>
        <w:rPr>
          <w:lang w:bidi="he-IL"/>
        </w:rPr>
      </w:pPr>
      <w:r>
        <w:rPr>
          <w:lang w:bidi="he-IL"/>
        </w:rPr>
        <w:t xml:space="preserve">The </w:t>
      </w:r>
      <w:r>
        <w:rPr>
          <w:rFonts w:hint="cs"/>
          <w:rtl/>
          <w:lang w:bidi="he-IL"/>
        </w:rPr>
        <w:t>גמרא</w:t>
      </w:r>
      <w:r>
        <w:rPr>
          <w:lang w:bidi="he-IL"/>
        </w:rPr>
        <w:t xml:space="preserve"> explains that we derive that</w:t>
      </w:r>
      <w:r w:rsidR="006E73FF">
        <w:rPr>
          <w:lang w:bidi="he-IL"/>
        </w:rPr>
        <w:t xml:space="preserve"> there is a requirement for</w:t>
      </w:r>
      <w:r w:rsidR="00FE79FF">
        <w:rPr>
          <w:lang w:bidi="he-IL"/>
        </w:rPr>
        <w:t xml:space="preserve"> a </w:t>
      </w:r>
      <w:r w:rsidR="00FE79FF">
        <w:rPr>
          <w:rFonts w:hint="cs"/>
          <w:rtl/>
          <w:lang w:bidi="he-IL"/>
        </w:rPr>
        <w:t>מאנס</w:t>
      </w:r>
      <w:r w:rsidR="006E73FF">
        <w:rPr>
          <w:lang w:bidi="he-IL"/>
        </w:rPr>
        <w:t xml:space="preserve"> to</w:t>
      </w:r>
      <w:r w:rsidR="00FE79FF">
        <w:rPr>
          <w:lang w:bidi="he-IL"/>
        </w:rPr>
        <w:t xml:space="preserve"> also pay</w:t>
      </w:r>
      <w:r>
        <w:rPr>
          <w:lang w:bidi="he-IL"/>
        </w:rPr>
        <w:t xml:space="preserve"> </w:t>
      </w:r>
      <w:r>
        <w:rPr>
          <w:rFonts w:hint="cs"/>
          <w:rtl/>
          <w:lang w:bidi="he-IL"/>
        </w:rPr>
        <w:t>קנס</w:t>
      </w:r>
      <w:r>
        <w:rPr>
          <w:lang w:bidi="he-IL"/>
        </w:rPr>
        <w:t xml:space="preserve"> </w:t>
      </w:r>
      <w:r w:rsidR="006E73FF">
        <w:rPr>
          <w:lang w:bidi="he-IL"/>
        </w:rPr>
        <w:t xml:space="preserve">if he is </w:t>
      </w:r>
      <w:r w:rsidR="006E73FF">
        <w:rPr>
          <w:rFonts w:hint="cs"/>
          <w:rtl/>
          <w:lang w:bidi="he-IL"/>
        </w:rPr>
        <w:t>מאנס</w:t>
      </w:r>
      <w:r w:rsidR="006E73FF">
        <w:rPr>
          <w:lang w:bidi="he-IL"/>
        </w:rPr>
        <w:t xml:space="preserve"> a</w:t>
      </w:r>
      <w:r>
        <w:rPr>
          <w:lang w:bidi="he-IL"/>
        </w:rPr>
        <w:t xml:space="preserve"> </w:t>
      </w:r>
      <w:r>
        <w:rPr>
          <w:rFonts w:hint="cs"/>
          <w:rtl/>
          <w:lang w:bidi="he-IL"/>
        </w:rPr>
        <w:t>חייבי לאוין</w:t>
      </w:r>
      <w:r>
        <w:rPr>
          <w:lang w:bidi="he-IL"/>
        </w:rPr>
        <w:t xml:space="preserve"> </w:t>
      </w:r>
      <w:r w:rsidR="006E73FF">
        <w:rPr>
          <w:lang w:bidi="he-IL"/>
        </w:rPr>
        <w:t>or</w:t>
      </w:r>
      <w:r>
        <w:rPr>
          <w:lang w:bidi="he-IL"/>
        </w:rPr>
        <w:t xml:space="preserve"> </w:t>
      </w:r>
      <w:r>
        <w:rPr>
          <w:rFonts w:hint="cs"/>
          <w:rtl/>
          <w:lang w:bidi="he-IL"/>
        </w:rPr>
        <w:t>חייבי כריתות</w:t>
      </w:r>
      <w:r>
        <w:rPr>
          <w:lang w:bidi="he-IL"/>
        </w:rPr>
        <w:t xml:space="preserve"> from the </w:t>
      </w:r>
      <w:r>
        <w:rPr>
          <w:rFonts w:hint="cs"/>
          <w:rtl/>
          <w:lang w:bidi="he-IL"/>
        </w:rPr>
        <w:t>פסוק</w:t>
      </w:r>
      <w:r w:rsidR="00AD3C7F">
        <w:rPr>
          <w:lang w:bidi="he-IL"/>
        </w:rPr>
        <w:t xml:space="preserve"> in </w:t>
      </w:r>
      <w:r w:rsidR="00AD3C7F">
        <w:rPr>
          <w:rFonts w:hint="cs"/>
          <w:rtl/>
          <w:lang w:bidi="he-IL"/>
        </w:rPr>
        <w:t>פרשת מאנס</w:t>
      </w:r>
      <w:r w:rsidR="00AD3C7F">
        <w:rPr>
          <w:lang w:bidi="he-IL"/>
        </w:rPr>
        <w:t xml:space="preserve">. One </w:t>
      </w:r>
      <w:r w:rsidR="00AD3C7F">
        <w:rPr>
          <w:rFonts w:hint="cs"/>
          <w:rtl/>
          <w:lang w:bidi="he-IL"/>
        </w:rPr>
        <w:t>פסוק</w:t>
      </w:r>
      <w:r w:rsidR="00AD3C7F">
        <w:rPr>
          <w:lang w:bidi="he-IL"/>
        </w:rPr>
        <w:t xml:space="preserve"> states </w:t>
      </w:r>
      <w:r w:rsidR="00AD3C7F">
        <w:rPr>
          <w:rFonts w:hint="cs"/>
          <w:rtl/>
          <w:lang w:bidi="he-IL"/>
        </w:rPr>
        <w:t>כי ימצא איש נער(ה)</w:t>
      </w:r>
      <w:r w:rsidR="00201012">
        <w:rPr>
          <w:rStyle w:val="FootnoteReference"/>
          <w:rtl/>
          <w:lang w:bidi="he-IL"/>
        </w:rPr>
        <w:footnoteReference w:id="1"/>
      </w:r>
      <w:r w:rsidR="00AD3C7F">
        <w:rPr>
          <w:rFonts w:hint="cs"/>
          <w:rtl/>
          <w:lang w:bidi="he-IL"/>
        </w:rPr>
        <w:t xml:space="preserve"> בתולה וגו'</w:t>
      </w:r>
      <w:r w:rsidR="00AD3C7F">
        <w:rPr>
          <w:lang w:bidi="he-IL"/>
        </w:rPr>
        <w:t xml:space="preserve">; and the following </w:t>
      </w:r>
      <w:r w:rsidR="00AD3C7F">
        <w:rPr>
          <w:rFonts w:hint="cs"/>
          <w:rtl/>
          <w:lang w:bidi="he-IL"/>
        </w:rPr>
        <w:t>פסוק</w:t>
      </w:r>
      <w:r w:rsidR="00AD3C7F">
        <w:rPr>
          <w:lang w:bidi="he-IL"/>
        </w:rPr>
        <w:t xml:space="preserve"> states: </w:t>
      </w:r>
      <w:r w:rsidR="00AD3C7F">
        <w:rPr>
          <w:rFonts w:hint="cs"/>
          <w:rtl/>
          <w:lang w:bidi="he-IL"/>
        </w:rPr>
        <w:t>ונתן האיש השכב עמה לאבי הנער(ה) חמשים כסף וגו'</w:t>
      </w:r>
      <w:r w:rsidR="00AD3C7F">
        <w:rPr>
          <w:lang w:bidi="he-IL"/>
        </w:rPr>
        <w:t xml:space="preserve">. The </w:t>
      </w:r>
      <w:r w:rsidR="00AD3C7F">
        <w:rPr>
          <w:rFonts w:hint="cs"/>
          <w:rtl/>
          <w:lang w:bidi="he-IL"/>
        </w:rPr>
        <w:t>גמרא</w:t>
      </w:r>
      <w:r w:rsidR="00AD3C7F">
        <w:rPr>
          <w:lang w:bidi="he-IL"/>
        </w:rPr>
        <w:t xml:space="preserve"> expresses this </w:t>
      </w:r>
      <w:r w:rsidR="00AD3C7F">
        <w:rPr>
          <w:rFonts w:hint="cs"/>
          <w:rtl/>
          <w:lang w:bidi="he-IL"/>
        </w:rPr>
        <w:t>לימוד</w:t>
      </w:r>
      <w:r w:rsidR="00AD3C7F">
        <w:rPr>
          <w:lang w:bidi="he-IL"/>
        </w:rPr>
        <w:t xml:space="preserve"> as (three times) </w:t>
      </w:r>
      <w:r w:rsidR="00AD3C7F">
        <w:rPr>
          <w:rFonts w:hint="cs"/>
          <w:rtl/>
          <w:lang w:bidi="he-IL"/>
        </w:rPr>
        <w:t>נערה נערה הנערה</w:t>
      </w:r>
      <w:r w:rsidR="00AD3C7F">
        <w:rPr>
          <w:lang w:bidi="he-IL"/>
        </w:rPr>
        <w:t xml:space="preserve">; one for a ‘regular’ </w:t>
      </w:r>
      <w:r w:rsidR="00AD3C7F">
        <w:rPr>
          <w:rFonts w:hint="cs"/>
          <w:rtl/>
          <w:lang w:bidi="he-IL"/>
        </w:rPr>
        <w:t>נערה</w:t>
      </w:r>
      <w:r w:rsidR="00AD3C7F">
        <w:rPr>
          <w:lang w:bidi="he-IL"/>
        </w:rPr>
        <w:t xml:space="preserve">, one for </w:t>
      </w:r>
      <w:r w:rsidR="00AD3C7F">
        <w:rPr>
          <w:rFonts w:hint="cs"/>
          <w:rtl/>
          <w:lang w:bidi="he-IL"/>
        </w:rPr>
        <w:t>חייבי לאוין</w:t>
      </w:r>
      <w:r w:rsidR="00AD3C7F">
        <w:rPr>
          <w:lang w:bidi="he-IL"/>
        </w:rPr>
        <w:t xml:space="preserve"> and one for </w:t>
      </w:r>
      <w:r w:rsidR="00AD3C7F">
        <w:rPr>
          <w:rFonts w:hint="cs"/>
          <w:rtl/>
          <w:lang w:bidi="he-IL"/>
        </w:rPr>
        <w:t>חייבי כריתות</w:t>
      </w:r>
      <w:r w:rsidR="00AD3C7F">
        <w:rPr>
          <w:lang w:bidi="he-IL"/>
        </w:rPr>
        <w:t xml:space="preserve">. </w:t>
      </w:r>
      <w:r w:rsidR="00FE79FF">
        <w:rPr>
          <w:rFonts w:hint="cs"/>
          <w:rtl/>
          <w:lang w:bidi="he-IL"/>
        </w:rPr>
        <w:t>רש"י</w:t>
      </w:r>
      <w:r w:rsidR="00FE79FF">
        <w:rPr>
          <w:lang w:bidi="he-IL"/>
        </w:rPr>
        <w:t xml:space="preserve"> explains this </w:t>
      </w:r>
      <w:r w:rsidR="00FE79FF">
        <w:rPr>
          <w:rFonts w:hint="cs"/>
          <w:rtl/>
          <w:lang w:bidi="he-IL"/>
        </w:rPr>
        <w:t>לימוד</w:t>
      </w:r>
      <w:r w:rsidR="00FE79FF">
        <w:rPr>
          <w:lang w:bidi="he-IL"/>
        </w:rPr>
        <w:t xml:space="preserve"> as follows. We derive from the first </w:t>
      </w:r>
      <w:r w:rsidR="00FE79FF">
        <w:rPr>
          <w:rFonts w:hint="cs"/>
          <w:rtl/>
          <w:lang w:bidi="he-IL"/>
        </w:rPr>
        <w:t>פסוק</w:t>
      </w:r>
      <w:r w:rsidR="009A2D7B">
        <w:rPr>
          <w:lang w:bidi="he-IL"/>
        </w:rPr>
        <w:t xml:space="preserve"> which states </w:t>
      </w:r>
      <w:r w:rsidR="009A2D7B">
        <w:rPr>
          <w:rFonts w:hint="cs"/>
          <w:rtl/>
          <w:lang w:bidi="he-IL"/>
        </w:rPr>
        <w:t>כי ימצא איש נער(ה)</w:t>
      </w:r>
      <w:r w:rsidR="009A2D7B">
        <w:rPr>
          <w:lang w:bidi="he-IL"/>
        </w:rPr>
        <w:t xml:space="preserve">, </w:t>
      </w:r>
      <w:r w:rsidR="00FE79FF">
        <w:rPr>
          <w:lang w:bidi="he-IL"/>
        </w:rPr>
        <w:t xml:space="preserve">that </w:t>
      </w:r>
      <w:r w:rsidR="00FE79FF">
        <w:rPr>
          <w:rFonts w:hint="cs"/>
          <w:rtl/>
          <w:lang w:bidi="he-IL"/>
        </w:rPr>
        <w:t>קנס</w:t>
      </w:r>
      <w:r w:rsidR="00FE79FF">
        <w:rPr>
          <w:lang w:bidi="he-IL"/>
        </w:rPr>
        <w:t xml:space="preserve"> is paid to a regular </w:t>
      </w:r>
      <w:r w:rsidR="00FE79FF">
        <w:rPr>
          <w:rFonts w:hint="cs"/>
          <w:rtl/>
          <w:lang w:bidi="he-IL"/>
        </w:rPr>
        <w:t>נערה</w:t>
      </w:r>
      <w:r w:rsidR="00FE79FF">
        <w:rPr>
          <w:lang w:bidi="he-IL"/>
        </w:rPr>
        <w:t xml:space="preserve">. The word </w:t>
      </w:r>
      <w:r w:rsidR="00FE79FF">
        <w:rPr>
          <w:rFonts w:hint="cs"/>
          <w:rtl/>
          <w:lang w:bidi="he-IL"/>
        </w:rPr>
        <w:t>הנער(ה)</w:t>
      </w:r>
      <w:r w:rsidR="00FE79FF">
        <w:rPr>
          <w:lang w:bidi="he-IL"/>
        </w:rPr>
        <w:t xml:space="preserve"> in the second </w:t>
      </w:r>
      <w:r w:rsidR="00FE79FF">
        <w:rPr>
          <w:rFonts w:hint="cs"/>
          <w:rtl/>
          <w:lang w:bidi="he-IL"/>
        </w:rPr>
        <w:t>פסוק</w:t>
      </w:r>
      <w:r w:rsidR="00FE79FF">
        <w:rPr>
          <w:lang w:bidi="he-IL"/>
        </w:rPr>
        <w:t xml:space="preserve"> is superfluous; the </w:t>
      </w:r>
      <w:r w:rsidR="00FE79FF">
        <w:rPr>
          <w:rFonts w:hint="cs"/>
          <w:rtl/>
          <w:lang w:bidi="he-IL"/>
        </w:rPr>
        <w:t>תורה</w:t>
      </w:r>
      <w:r w:rsidR="00FE79FF">
        <w:rPr>
          <w:lang w:bidi="he-IL"/>
        </w:rPr>
        <w:t xml:space="preserve"> could have written </w:t>
      </w:r>
      <w:r w:rsidR="00FE79FF">
        <w:rPr>
          <w:rFonts w:hint="cs"/>
          <w:rtl/>
          <w:lang w:bidi="he-IL"/>
        </w:rPr>
        <w:t>ונתן וגו' לאביה וגו'</w:t>
      </w:r>
      <w:r w:rsidR="00FE79FF">
        <w:rPr>
          <w:lang w:bidi="he-IL"/>
        </w:rPr>
        <w:t xml:space="preserve">. We can derive two </w:t>
      </w:r>
      <w:r w:rsidR="00FE79FF">
        <w:rPr>
          <w:rFonts w:hint="cs"/>
          <w:rtl/>
          <w:lang w:bidi="he-IL"/>
        </w:rPr>
        <w:t>לימודים</w:t>
      </w:r>
      <w:r w:rsidR="00FE79FF">
        <w:rPr>
          <w:lang w:bidi="he-IL"/>
        </w:rPr>
        <w:t xml:space="preserve"> from the extra word </w:t>
      </w:r>
      <w:r w:rsidR="00FE79FF">
        <w:rPr>
          <w:rFonts w:hint="cs"/>
          <w:rtl/>
          <w:lang w:bidi="he-IL"/>
        </w:rPr>
        <w:t>הנער(ה)</w:t>
      </w:r>
      <w:r w:rsidR="00FE79FF">
        <w:rPr>
          <w:lang w:bidi="he-IL"/>
        </w:rPr>
        <w:t xml:space="preserve">; one from the word </w:t>
      </w:r>
      <w:r w:rsidR="00FE79FF">
        <w:rPr>
          <w:rFonts w:hint="cs"/>
          <w:rtl/>
          <w:lang w:bidi="he-IL"/>
        </w:rPr>
        <w:t>(ה)נער(ה)</w:t>
      </w:r>
      <w:r w:rsidR="00FE79FF">
        <w:rPr>
          <w:lang w:bidi="he-IL"/>
        </w:rPr>
        <w:t xml:space="preserve"> and one from the extra </w:t>
      </w:r>
      <w:r w:rsidR="00FE79FF">
        <w:rPr>
          <w:rFonts w:hint="cs"/>
          <w:rtl/>
          <w:lang w:bidi="he-IL"/>
        </w:rPr>
        <w:t>ה"א</w:t>
      </w:r>
      <w:r w:rsidR="00FE79FF">
        <w:rPr>
          <w:lang w:bidi="he-IL"/>
        </w:rPr>
        <w:t xml:space="preserve"> at the beginning of the word </w:t>
      </w:r>
      <w:r w:rsidR="00FE79FF">
        <w:rPr>
          <w:rFonts w:hint="cs"/>
          <w:rtl/>
          <w:lang w:bidi="he-IL"/>
        </w:rPr>
        <w:t>הנער(ה)</w:t>
      </w:r>
      <w:r w:rsidR="00FE79FF">
        <w:rPr>
          <w:lang w:bidi="he-IL"/>
        </w:rPr>
        <w:t>.</w:t>
      </w:r>
      <w:r w:rsidR="00201012">
        <w:rPr>
          <w:lang w:bidi="he-IL"/>
        </w:rPr>
        <w:t xml:space="preserve"> Our </w:t>
      </w:r>
      <w:r w:rsidR="00201012">
        <w:rPr>
          <w:rFonts w:hint="cs"/>
          <w:rtl/>
          <w:lang w:bidi="he-IL"/>
        </w:rPr>
        <w:t>תוספות</w:t>
      </w:r>
      <w:r w:rsidR="00201012">
        <w:rPr>
          <w:lang w:bidi="he-IL"/>
        </w:rPr>
        <w:t xml:space="preserve"> will offer a different interpretation of the </w:t>
      </w:r>
      <w:r w:rsidR="00201012">
        <w:rPr>
          <w:rFonts w:hint="cs"/>
          <w:rtl/>
          <w:lang w:bidi="he-IL"/>
        </w:rPr>
        <w:t>גמרא</w:t>
      </w:r>
      <w:r w:rsidR="009A2D7B">
        <w:rPr>
          <w:lang w:bidi="he-IL"/>
        </w:rPr>
        <w:t>,</w:t>
      </w:r>
      <w:r w:rsidR="00201012">
        <w:rPr>
          <w:lang w:bidi="he-IL"/>
        </w:rPr>
        <w:t xml:space="preserve"> and</w:t>
      </w:r>
      <w:r w:rsidR="009A2D7B">
        <w:rPr>
          <w:lang w:bidi="he-IL"/>
        </w:rPr>
        <w:t xml:space="preserve"> subsequently</w:t>
      </w:r>
      <w:r w:rsidR="00201012">
        <w:rPr>
          <w:lang w:bidi="he-IL"/>
        </w:rPr>
        <w:t xml:space="preserve"> reject it.</w:t>
      </w:r>
    </w:p>
    <w:p w:rsidR="00460C67" w:rsidRPr="00460C67" w:rsidRDefault="005A0915" w:rsidP="005A0915">
      <w:pPr>
        <w:bidi/>
        <w:jc w:val="center"/>
        <w:rPr>
          <w:sz w:val="24"/>
          <w:szCs w:val="24"/>
          <w:rtl/>
          <w:lang w:bidi="he-IL"/>
        </w:rPr>
      </w:pPr>
      <w:r>
        <w:rPr>
          <w:sz w:val="24"/>
          <w:szCs w:val="24"/>
          <w:lang w:bidi="he-IL"/>
        </w:rPr>
        <w:t>--------------------</w:t>
      </w:r>
    </w:p>
    <w:p w:rsidR="00460C67" w:rsidRDefault="00460C67" w:rsidP="00460C67">
      <w:pPr>
        <w:bidi/>
        <w:jc w:val="both"/>
        <w:rPr>
          <w:rFonts w:cs="Aharoni"/>
          <w:lang w:bidi="he-IL"/>
        </w:rPr>
      </w:pPr>
      <w:r>
        <w:rPr>
          <w:rFonts w:cs="Aharoni" w:hint="cs"/>
          <w:rtl/>
        </w:rPr>
        <w:t>פי</w:t>
      </w:r>
      <w:r>
        <w:rPr>
          <w:rFonts w:cs="Aharoni" w:hint="cs"/>
          <w:rtl/>
          <w:lang w:bidi="he-IL"/>
        </w:rPr>
        <w:t>רש</w:t>
      </w:r>
      <w:r w:rsidR="0094587E" w:rsidRPr="00460C67">
        <w:rPr>
          <w:rFonts w:cs="Aharoni" w:hint="cs"/>
          <w:rtl/>
        </w:rPr>
        <w:t xml:space="preserve"> רבינו חננאל דמחד נערה דריש כולה מלתא נער נערה הנערה </w:t>
      </w:r>
      <w:r>
        <w:rPr>
          <w:rFonts w:cs="Aharoni"/>
          <w:rtl/>
          <w:lang w:bidi="he-IL"/>
        </w:rPr>
        <w:t>–</w:t>
      </w:r>
    </w:p>
    <w:p w:rsidR="00EF1DB7" w:rsidRPr="005A0915" w:rsidRDefault="00EF1DB7" w:rsidP="00B12B5A">
      <w:pPr>
        <w:jc w:val="both"/>
        <w:rPr>
          <w:sz w:val="24"/>
          <w:szCs w:val="24"/>
          <w:lang w:bidi="he-IL"/>
        </w:rPr>
      </w:pPr>
      <w:r>
        <w:rPr>
          <w:rFonts w:cs="Aharoni"/>
          <w:b/>
          <w:bCs/>
          <w:lang w:bidi="he-IL"/>
        </w:rPr>
        <w:t xml:space="preserve">The </w:t>
      </w:r>
      <w:r>
        <w:rPr>
          <w:rFonts w:hint="cs"/>
          <w:b/>
          <w:bCs/>
          <w:rtl/>
          <w:lang w:bidi="he-IL"/>
        </w:rPr>
        <w:t>ר"ח</w:t>
      </w:r>
      <w:r>
        <w:rPr>
          <w:b/>
          <w:bCs/>
          <w:lang w:bidi="he-IL"/>
        </w:rPr>
        <w:t xml:space="preserve"> explained that from one</w:t>
      </w:r>
      <w:r w:rsidR="00B12B5A">
        <w:rPr>
          <w:b/>
          <w:bCs/>
          <w:lang w:bidi="he-IL"/>
        </w:rPr>
        <w:t xml:space="preserve"> </w:t>
      </w:r>
      <w:r w:rsidR="00B12B5A">
        <w:rPr>
          <w:lang w:bidi="he-IL"/>
        </w:rPr>
        <w:t>of the</w:t>
      </w:r>
      <w:r w:rsidR="00757126">
        <w:rPr>
          <w:b/>
          <w:bCs/>
          <w:lang w:bidi="he-IL"/>
        </w:rPr>
        <w:t xml:space="preserve"> </w:t>
      </w:r>
      <w:r w:rsidR="00757126">
        <w:rPr>
          <w:lang w:bidi="he-IL"/>
        </w:rPr>
        <w:t>time</w:t>
      </w:r>
      <w:r w:rsidR="00B12B5A">
        <w:rPr>
          <w:lang w:bidi="he-IL"/>
        </w:rPr>
        <w:t>s</w:t>
      </w:r>
      <w:r w:rsidR="00757126">
        <w:rPr>
          <w:lang w:bidi="he-IL"/>
        </w:rPr>
        <w:t xml:space="preserve"> that</w:t>
      </w:r>
      <w:r>
        <w:rPr>
          <w:b/>
          <w:bCs/>
          <w:lang w:bidi="he-IL"/>
        </w:rPr>
        <w:t xml:space="preserve"> </w:t>
      </w:r>
      <w:r>
        <w:rPr>
          <w:rFonts w:hint="cs"/>
          <w:b/>
          <w:bCs/>
          <w:rtl/>
          <w:lang w:bidi="he-IL"/>
        </w:rPr>
        <w:t>נערה</w:t>
      </w:r>
      <w:r w:rsidR="00757126">
        <w:rPr>
          <w:b/>
          <w:bCs/>
          <w:lang w:bidi="he-IL"/>
        </w:rPr>
        <w:t xml:space="preserve"> </w:t>
      </w:r>
      <w:r w:rsidR="00757126">
        <w:rPr>
          <w:lang w:bidi="he-IL"/>
        </w:rPr>
        <w:t xml:space="preserve">is written in the </w:t>
      </w:r>
      <w:r w:rsidR="00757126">
        <w:rPr>
          <w:rFonts w:hint="cs"/>
          <w:rtl/>
          <w:lang w:bidi="he-IL"/>
        </w:rPr>
        <w:t>פרשה</w:t>
      </w:r>
      <w:r w:rsidR="00757126">
        <w:rPr>
          <w:lang w:bidi="he-IL"/>
        </w:rPr>
        <w:t xml:space="preserve"> of </w:t>
      </w:r>
      <w:r w:rsidR="00757126">
        <w:rPr>
          <w:rFonts w:hint="cs"/>
          <w:rtl/>
          <w:lang w:bidi="he-IL"/>
        </w:rPr>
        <w:t>מאנס</w:t>
      </w:r>
      <w:r w:rsidR="00201012">
        <w:rPr>
          <w:rStyle w:val="FootnoteReference"/>
          <w:rtl/>
          <w:lang w:bidi="he-IL"/>
        </w:rPr>
        <w:footnoteReference w:id="2"/>
      </w:r>
      <w:r w:rsidR="00757126">
        <w:rPr>
          <w:lang w:bidi="he-IL"/>
        </w:rPr>
        <w:t>,</w:t>
      </w:r>
      <w:r>
        <w:rPr>
          <w:b/>
          <w:bCs/>
          <w:lang w:bidi="he-IL"/>
        </w:rPr>
        <w:t xml:space="preserve"> we derive the entire teaching </w:t>
      </w:r>
      <w:r>
        <w:rPr>
          <w:lang w:bidi="he-IL"/>
        </w:rPr>
        <w:t xml:space="preserve">(that </w:t>
      </w:r>
      <w:r>
        <w:rPr>
          <w:rFonts w:hint="cs"/>
          <w:rtl/>
          <w:lang w:bidi="he-IL"/>
        </w:rPr>
        <w:t>קנס</w:t>
      </w:r>
      <w:r>
        <w:rPr>
          <w:lang w:bidi="he-IL"/>
        </w:rPr>
        <w:t xml:space="preserve"> is paid </w:t>
      </w:r>
      <w:r w:rsidR="006E73FF">
        <w:rPr>
          <w:lang w:bidi="he-IL"/>
        </w:rPr>
        <w:t>to</w:t>
      </w:r>
      <w:r>
        <w:rPr>
          <w:lang w:bidi="he-IL"/>
        </w:rPr>
        <w:t xml:space="preserve"> a regular </w:t>
      </w:r>
      <w:r>
        <w:rPr>
          <w:rFonts w:hint="cs"/>
          <w:rtl/>
          <w:lang w:bidi="he-IL"/>
        </w:rPr>
        <w:t>נערה</w:t>
      </w:r>
      <w:r>
        <w:rPr>
          <w:lang w:bidi="he-IL"/>
        </w:rPr>
        <w:t xml:space="preserve">, a </w:t>
      </w:r>
      <w:r>
        <w:rPr>
          <w:rFonts w:hint="cs"/>
          <w:rtl/>
          <w:lang w:bidi="he-IL"/>
        </w:rPr>
        <w:t>נערה</w:t>
      </w:r>
      <w:r>
        <w:rPr>
          <w:lang w:bidi="he-IL"/>
        </w:rPr>
        <w:t xml:space="preserve"> of </w:t>
      </w:r>
      <w:r>
        <w:rPr>
          <w:rFonts w:hint="cs"/>
          <w:rtl/>
          <w:lang w:bidi="he-IL"/>
        </w:rPr>
        <w:t>חייבי לאוין</w:t>
      </w:r>
      <w:r>
        <w:rPr>
          <w:lang w:bidi="he-IL"/>
        </w:rPr>
        <w:t xml:space="preserve">, and a </w:t>
      </w:r>
      <w:r>
        <w:rPr>
          <w:rFonts w:hint="cs"/>
          <w:rtl/>
          <w:lang w:bidi="he-IL"/>
        </w:rPr>
        <w:t>נערה</w:t>
      </w:r>
      <w:r>
        <w:rPr>
          <w:lang w:bidi="he-IL"/>
        </w:rPr>
        <w:t xml:space="preserve"> of </w:t>
      </w:r>
      <w:r>
        <w:rPr>
          <w:rFonts w:hint="cs"/>
          <w:rtl/>
          <w:lang w:bidi="he-IL"/>
        </w:rPr>
        <w:t>חייבי כריתות</w:t>
      </w:r>
      <w:r>
        <w:rPr>
          <w:lang w:bidi="he-IL"/>
        </w:rPr>
        <w:t xml:space="preserve">); the </w:t>
      </w:r>
      <w:r>
        <w:rPr>
          <w:rFonts w:hint="cs"/>
          <w:rtl/>
          <w:lang w:bidi="he-IL"/>
        </w:rPr>
        <w:t>פסוק</w:t>
      </w:r>
      <w:r>
        <w:rPr>
          <w:lang w:bidi="he-IL"/>
        </w:rPr>
        <w:t xml:space="preserve"> writes </w:t>
      </w:r>
      <w:r>
        <w:rPr>
          <w:rFonts w:hint="cs"/>
          <w:b/>
          <w:bCs/>
          <w:rtl/>
          <w:lang w:bidi="he-IL"/>
        </w:rPr>
        <w:t>נער</w:t>
      </w:r>
      <w:r>
        <w:rPr>
          <w:b/>
          <w:bCs/>
          <w:lang w:bidi="he-IL"/>
        </w:rPr>
        <w:t xml:space="preserve"> </w:t>
      </w:r>
      <w:r w:rsidRPr="00EF1DB7">
        <w:rPr>
          <w:lang w:bidi="he-IL"/>
        </w:rPr>
        <w:t>from which</w:t>
      </w:r>
      <w:r>
        <w:rPr>
          <w:b/>
          <w:bCs/>
          <w:lang w:bidi="he-IL"/>
        </w:rPr>
        <w:t xml:space="preserve"> </w:t>
      </w:r>
      <w:r w:rsidRPr="00EF1DB7">
        <w:rPr>
          <w:lang w:bidi="he-IL"/>
        </w:rPr>
        <w:t>we derive a regular</w:t>
      </w:r>
      <w:r>
        <w:rPr>
          <w:lang w:bidi="he-IL"/>
        </w:rPr>
        <w:t xml:space="preserve"> </w:t>
      </w:r>
      <w:r>
        <w:rPr>
          <w:rFonts w:hint="cs"/>
          <w:rtl/>
          <w:lang w:bidi="he-IL"/>
        </w:rPr>
        <w:t>נערה</w:t>
      </w:r>
      <w:r w:rsidR="00757126">
        <w:rPr>
          <w:lang w:bidi="he-IL"/>
        </w:rPr>
        <w:t>;</w:t>
      </w:r>
      <w:r>
        <w:rPr>
          <w:lang w:bidi="he-IL"/>
        </w:rPr>
        <w:t xml:space="preserve"> </w:t>
      </w:r>
      <w:r w:rsidR="00757126">
        <w:rPr>
          <w:lang w:bidi="he-IL"/>
        </w:rPr>
        <w:t xml:space="preserve">we read it </w:t>
      </w:r>
      <w:r w:rsidR="00757126" w:rsidRPr="00757126">
        <w:rPr>
          <w:rFonts w:hint="cs"/>
          <w:b/>
          <w:bCs/>
          <w:rtl/>
          <w:lang w:bidi="he-IL"/>
        </w:rPr>
        <w:t>נערה</w:t>
      </w:r>
      <w:r w:rsidR="00757126">
        <w:rPr>
          <w:lang w:bidi="he-IL"/>
        </w:rPr>
        <w:t xml:space="preserve"> from which we derive a </w:t>
      </w:r>
      <w:r w:rsidR="00757126">
        <w:rPr>
          <w:rFonts w:hint="cs"/>
          <w:rtl/>
          <w:lang w:bidi="he-IL"/>
        </w:rPr>
        <w:t>נערה</w:t>
      </w:r>
      <w:r w:rsidR="00757126">
        <w:rPr>
          <w:lang w:bidi="he-IL"/>
        </w:rPr>
        <w:t xml:space="preserve"> of </w:t>
      </w:r>
      <w:r w:rsidR="00757126">
        <w:rPr>
          <w:rFonts w:hint="cs"/>
          <w:rtl/>
          <w:lang w:bidi="he-IL"/>
        </w:rPr>
        <w:t>חייבי לאוין</w:t>
      </w:r>
      <w:r w:rsidR="00757126">
        <w:rPr>
          <w:lang w:bidi="he-IL"/>
        </w:rPr>
        <w:t xml:space="preserve">; the </w:t>
      </w:r>
      <w:r w:rsidR="00757126">
        <w:rPr>
          <w:rFonts w:hint="cs"/>
          <w:rtl/>
          <w:lang w:bidi="he-IL"/>
        </w:rPr>
        <w:t>פסוק</w:t>
      </w:r>
      <w:r w:rsidR="00757126">
        <w:rPr>
          <w:lang w:bidi="he-IL"/>
        </w:rPr>
        <w:t xml:space="preserve"> adds the additional </w:t>
      </w:r>
      <w:r w:rsidR="00757126">
        <w:rPr>
          <w:rFonts w:hint="cs"/>
          <w:rtl/>
          <w:lang w:bidi="he-IL"/>
        </w:rPr>
        <w:t>ה"א</w:t>
      </w:r>
      <w:r w:rsidR="00757126">
        <w:rPr>
          <w:lang w:bidi="he-IL"/>
        </w:rPr>
        <w:t xml:space="preserve"> at the beginning of the word, </w:t>
      </w:r>
      <w:r w:rsidR="00757126" w:rsidRPr="00757126">
        <w:rPr>
          <w:rFonts w:hint="cs"/>
          <w:b/>
          <w:bCs/>
          <w:rtl/>
          <w:lang w:bidi="he-IL"/>
        </w:rPr>
        <w:t>הנערה</w:t>
      </w:r>
      <w:r w:rsidR="005A0915">
        <w:rPr>
          <w:b/>
          <w:bCs/>
          <w:lang w:bidi="he-IL"/>
        </w:rPr>
        <w:t>,</w:t>
      </w:r>
      <w:r w:rsidR="00757126">
        <w:rPr>
          <w:lang w:bidi="he-IL"/>
        </w:rPr>
        <w:t xml:space="preserve"> </w:t>
      </w:r>
      <w:r w:rsidR="00757126" w:rsidRPr="005A0915">
        <w:rPr>
          <w:sz w:val="24"/>
          <w:szCs w:val="24"/>
          <w:lang w:bidi="he-IL"/>
        </w:rPr>
        <w:t xml:space="preserve">to include even </w:t>
      </w:r>
      <w:r w:rsidR="00757126" w:rsidRPr="005A0915">
        <w:rPr>
          <w:rFonts w:hint="cs"/>
          <w:sz w:val="24"/>
          <w:szCs w:val="24"/>
          <w:rtl/>
          <w:lang w:bidi="he-IL"/>
        </w:rPr>
        <w:t>חייבי כריתות</w:t>
      </w:r>
      <w:r w:rsidR="00757126" w:rsidRPr="005A0915">
        <w:rPr>
          <w:sz w:val="24"/>
          <w:szCs w:val="24"/>
          <w:lang w:bidi="he-IL"/>
        </w:rPr>
        <w:t>.</w:t>
      </w:r>
      <w:r w:rsidR="002572B4">
        <w:rPr>
          <w:rStyle w:val="FootnoteReference"/>
          <w:sz w:val="24"/>
          <w:szCs w:val="24"/>
          <w:lang w:bidi="he-IL"/>
        </w:rPr>
        <w:footnoteReference w:id="3"/>
      </w:r>
    </w:p>
    <w:p w:rsidR="00757126" w:rsidRPr="005A0915" w:rsidRDefault="00757126" w:rsidP="00EF1DB7">
      <w:pPr>
        <w:jc w:val="both"/>
        <w:rPr>
          <w:sz w:val="24"/>
          <w:szCs w:val="24"/>
          <w:lang w:bidi="he-IL"/>
        </w:rPr>
      </w:pPr>
    </w:p>
    <w:p w:rsidR="00757126" w:rsidRPr="005A0915" w:rsidRDefault="00757126" w:rsidP="00EF1DB7">
      <w:pPr>
        <w:jc w:val="both"/>
        <w:rPr>
          <w:sz w:val="24"/>
          <w:szCs w:val="24"/>
          <w:lang w:bidi="he-IL"/>
        </w:rPr>
      </w:pPr>
      <w:r w:rsidRPr="005A0915">
        <w:rPr>
          <w:rFonts w:hint="cs"/>
          <w:sz w:val="24"/>
          <w:szCs w:val="24"/>
          <w:rtl/>
          <w:lang w:bidi="he-IL"/>
        </w:rPr>
        <w:t>תוספות</w:t>
      </w:r>
      <w:r w:rsidRPr="005A0915">
        <w:rPr>
          <w:sz w:val="24"/>
          <w:szCs w:val="24"/>
          <w:lang w:bidi="he-IL"/>
        </w:rPr>
        <w:t xml:space="preserve"> questions this interpretation:</w:t>
      </w:r>
    </w:p>
    <w:p w:rsidR="00757126" w:rsidRDefault="0094587E" w:rsidP="00460C67">
      <w:pPr>
        <w:bidi/>
        <w:jc w:val="both"/>
        <w:rPr>
          <w:rFonts w:cs="Aharoni"/>
          <w:lang w:bidi="he-IL"/>
        </w:rPr>
      </w:pPr>
      <w:r w:rsidRPr="00460C67">
        <w:rPr>
          <w:rFonts w:cs="Aharoni" w:hint="cs"/>
          <w:rtl/>
        </w:rPr>
        <w:t>ואין נראה לר</w:t>
      </w:r>
      <w:r w:rsidR="00460C67">
        <w:rPr>
          <w:rFonts w:cs="Aharoni" w:hint="cs"/>
          <w:rtl/>
          <w:lang w:bidi="he-IL"/>
        </w:rPr>
        <w:t xml:space="preserve">בינו </w:t>
      </w:r>
      <w:r w:rsidRPr="00460C67">
        <w:rPr>
          <w:rFonts w:cs="Aharoni" w:hint="cs"/>
          <w:rtl/>
        </w:rPr>
        <w:t>ת</w:t>
      </w:r>
      <w:r w:rsidR="00460C67">
        <w:rPr>
          <w:rFonts w:cs="Aharoni" w:hint="cs"/>
          <w:rtl/>
          <w:lang w:bidi="he-IL"/>
        </w:rPr>
        <w:t>ם</w:t>
      </w:r>
      <w:r w:rsidRPr="00460C67">
        <w:rPr>
          <w:rFonts w:cs="Aharoni" w:hint="cs"/>
          <w:rtl/>
        </w:rPr>
        <w:t xml:space="preserve"> דלא כתיב נערה מלא בה"א אלא ההוא דמוציא שם רע לחודיה</w:t>
      </w:r>
      <w:r w:rsidR="00460C67">
        <w:rPr>
          <w:rFonts w:cs="Aharoni" w:hint="cs"/>
          <w:rtl/>
          <w:lang w:bidi="he-IL"/>
        </w:rPr>
        <w:t xml:space="preserve"> </w:t>
      </w:r>
      <w:r w:rsidR="00757126">
        <w:rPr>
          <w:rFonts w:cs="Aharoni"/>
          <w:rtl/>
          <w:lang w:bidi="he-IL"/>
        </w:rPr>
        <w:t>–</w:t>
      </w:r>
    </w:p>
    <w:p w:rsidR="00460C67" w:rsidRPr="005A0915" w:rsidRDefault="00757126" w:rsidP="000025D1">
      <w:pPr>
        <w:jc w:val="both"/>
        <w:rPr>
          <w:sz w:val="24"/>
          <w:szCs w:val="24"/>
          <w:lang w:bidi="he-IL"/>
        </w:rPr>
      </w:pPr>
      <w:r>
        <w:rPr>
          <w:rFonts w:cs="Aharoni"/>
          <w:b/>
          <w:bCs/>
          <w:lang w:bidi="he-IL"/>
        </w:rPr>
        <w:t xml:space="preserve">And </w:t>
      </w:r>
      <w:r w:rsidR="000025D1">
        <w:rPr>
          <w:rFonts w:cs="Aharoni"/>
          <w:b/>
          <w:bCs/>
          <w:lang w:bidi="he-IL"/>
        </w:rPr>
        <w:t xml:space="preserve">the </w:t>
      </w:r>
      <w:r w:rsidR="000025D1">
        <w:rPr>
          <w:rFonts w:hint="cs"/>
          <w:b/>
          <w:bCs/>
          <w:rtl/>
          <w:lang w:bidi="he-IL"/>
        </w:rPr>
        <w:t>ר"ת</w:t>
      </w:r>
      <w:r w:rsidR="000025D1">
        <w:rPr>
          <w:b/>
          <w:bCs/>
          <w:lang w:bidi="he-IL"/>
        </w:rPr>
        <w:t xml:space="preserve"> </w:t>
      </w:r>
      <w:r w:rsidR="000025D1">
        <w:rPr>
          <w:rFonts w:cs="Aharoni"/>
          <w:b/>
          <w:bCs/>
          <w:lang w:bidi="he-IL"/>
        </w:rPr>
        <w:t xml:space="preserve">does not favor </w:t>
      </w:r>
      <w:r>
        <w:rPr>
          <w:rFonts w:cs="Aharoni"/>
          <w:lang w:bidi="he-IL"/>
        </w:rPr>
        <w:t xml:space="preserve">this </w:t>
      </w:r>
      <w:r w:rsidR="000025D1">
        <w:rPr>
          <w:rFonts w:cs="Aharoni"/>
          <w:lang w:bidi="he-IL"/>
        </w:rPr>
        <w:t xml:space="preserve">interpretation, </w:t>
      </w:r>
      <w:r w:rsidR="000025D1">
        <w:rPr>
          <w:rFonts w:cs="Aharoni"/>
          <w:b/>
          <w:bCs/>
          <w:lang w:bidi="he-IL"/>
        </w:rPr>
        <w:t xml:space="preserve">since </w:t>
      </w:r>
      <w:r w:rsidR="000025D1">
        <w:rPr>
          <w:rFonts w:cs="Aharoni"/>
          <w:lang w:bidi="he-IL"/>
        </w:rPr>
        <w:t xml:space="preserve">the word </w:t>
      </w:r>
      <w:r w:rsidR="000025D1">
        <w:rPr>
          <w:rFonts w:hint="cs"/>
          <w:b/>
          <w:bCs/>
          <w:rtl/>
          <w:lang w:bidi="he-IL"/>
        </w:rPr>
        <w:t>נערה</w:t>
      </w:r>
      <w:r w:rsidR="000025D1">
        <w:rPr>
          <w:b/>
          <w:bCs/>
          <w:lang w:bidi="he-IL"/>
        </w:rPr>
        <w:t xml:space="preserve"> is not written </w:t>
      </w:r>
      <w:r w:rsidR="000025D1">
        <w:rPr>
          <w:lang w:bidi="he-IL"/>
        </w:rPr>
        <w:t xml:space="preserve">out </w:t>
      </w:r>
      <w:r w:rsidR="000025D1" w:rsidRPr="000025D1">
        <w:rPr>
          <w:b/>
          <w:bCs/>
          <w:lang w:bidi="he-IL"/>
        </w:rPr>
        <w:t xml:space="preserve">completely </w:t>
      </w:r>
      <w:r w:rsidR="000025D1" w:rsidRPr="000025D1">
        <w:rPr>
          <w:rFonts w:cs="Aharoni" w:hint="cs"/>
          <w:b/>
          <w:bCs/>
        </w:rPr>
        <w:t>with</w:t>
      </w:r>
      <w:r w:rsidR="000025D1">
        <w:rPr>
          <w:b/>
          <w:bCs/>
        </w:rPr>
        <w:t xml:space="preserve"> a </w:t>
      </w:r>
      <w:r w:rsidR="000025D1">
        <w:rPr>
          <w:rFonts w:hint="cs"/>
          <w:b/>
          <w:bCs/>
          <w:rtl/>
          <w:lang w:bidi="he-IL"/>
        </w:rPr>
        <w:t>ה"א</w:t>
      </w:r>
      <w:r w:rsidR="000025D1">
        <w:rPr>
          <w:b/>
          <w:bCs/>
          <w:lang w:bidi="he-IL"/>
        </w:rPr>
        <w:t xml:space="preserve"> </w:t>
      </w:r>
      <w:r w:rsidR="000025D1">
        <w:rPr>
          <w:lang w:bidi="he-IL"/>
        </w:rPr>
        <w:t>at the end</w:t>
      </w:r>
      <w:r w:rsidR="005A0915">
        <w:rPr>
          <w:lang w:bidi="he-IL"/>
        </w:rPr>
        <w:t>,</w:t>
      </w:r>
      <w:r w:rsidR="000025D1">
        <w:rPr>
          <w:lang w:bidi="he-IL"/>
        </w:rPr>
        <w:t xml:space="preserve"> by the </w:t>
      </w:r>
      <w:r w:rsidR="000025D1">
        <w:rPr>
          <w:rFonts w:hint="cs"/>
          <w:rtl/>
          <w:lang w:bidi="he-IL"/>
        </w:rPr>
        <w:t>פרשה</w:t>
      </w:r>
      <w:r w:rsidR="000025D1">
        <w:rPr>
          <w:lang w:bidi="he-IL"/>
        </w:rPr>
        <w:t xml:space="preserve"> of </w:t>
      </w:r>
      <w:r w:rsidR="000025D1">
        <w:rPr>
          <w:rFonts w:hint="cs"/>
          <w:rtl/>
          <w:lang w:bidi="he-IL"/>
        </w:rPr>
        <w:t>מאנס</w:t>
      </w:r>
      <w:r w:rsidR="000025D1">
        <w:rPr>
          <w:lang w:bidi="he-IL"/>
        </w:rPr>
        <w:t xml:space="preserve">; </w:t>
      </w:r>
      <w:r w:rsidR="000025D1">
        <w:rPr>
          <w:b/>
          <w:bCs/>
          <w:lang w:bidi="he-IL"/>
        </w:rPr>
        <w:t xml:space="preserve">only by the </w:t>
      </w:r>
      <w:r w:rsidR="000025D1">
        <w:rPr>
          <w:rFonts w:hint="cs"/>
          <w:b/>
          <w:bCs/>
          <w:rtl/>
          <w:lang w:bidi="he-IL"/>
        </w:rPr>
        <w:t>פרשה</w:t>
      </w:r>
      <w:r w:rsidR="000025D1">
        <w:rPr>
          <w:b/>
          <w:bCs/>
          <w:lang w:bidi="he-IL"/>
        </w:rPr>
        <w:t xml:space="preserve"> of </w:t>
      </w:r>
      <w:r w:rsidR="000025D1">
        <w:rPr>
          <w:rFonts w:hint="cs"/>
          <w:b/>
          <w:bCs/>
          <w:rtl/>
          <w:lang w:bidi="he-IL"/>
        </w:rPr>
        <w:t>מוציא שם רע</w:t>
      </w:r>
      <w:r w:rsidR="000025D1">
        <w:rPr>
          <w:b/>
          <w:bCs/>
          <w:lang w:bidi="he-IL"/>
        </w:rPr>
        <w:t xml:space="preserve"> alone </w:t>
      </w:r>
      <w:r w:rsidR="000025D1" w:rsidRPr="005A0915">
        <w:rPr>
          <w:sz w:val="24"/>
          <w:szCs w:val="24"/>
          <w:lang w:bidi="he-IL"/>
        </w:rPr>
        <w:t xml:space="preserve">is </w:t>
      </w:r>
      <w:r w:rsidR="000025D1" w:rsidRPr="005A0915">
        <w:rPr>
          <w:rFonts w:hint="cs"/>
          <w:sz w:val="24"/>
          <w:szCs w:val="24"/>
          <w:rtl/>
          <w:lang w:bidi="he-IL"/>
        </w:rPr>
        <w:t>נערה</w:t>
      </w:r>
      <w:r w:rsidR="000025D1" w:rsidRPr="005A0915">
        <w:rPr>
          <w:sz w:val="24"/>
          <w:szCs w:val="24"/>
          <w:lang w:bidi="he-IL"/>
        </w:rPr>
        <w:t xml:space="preserve"> written with a </w:t>
      </w:r>
      <w:r w:rsidR="000025D1" w:rsidRPr="005A0915">
        <w:rPr>
          <w:rFonts w:hint="cs"/>
          <w:sz w:val="24"/>
          <w:szCs w:val="24"/>
          <w:rtl/>
          <w:lang w:bidi="he-IL"/>
        </w:rPr>
        <w:t>ה"א</w:t>
      </w:r>
      <w:r w:rsidR="000025D1" w:rsidRPr="005A0915">
        <w:rPr>
          <w:sz w:val="24"/>
          <w:szCs w:val="24"/>
          <w:lang w:bidi="he-IL"/>
        </w:rPr>
        <w:t xml:space="preserve"> at the end</w:t>
      </w:r>
      <w:r w:rsidR="005A0915" w:rsidRPr="005A0915">
        <w:rPr>
          <w:rStyle w:val="FootnoteReference"/>
          <w:sz w:val="24"/>
          <w:szCs w:val="24"/>
          <w:lang w:bidi="he-IL"/>
        </w:rPr>
        <w:footnoteReference w:id="4"/>
      </w:r>
      <w:r w:rsidR="000025D1" w:rsidRPr="005A0915">
        <w:rPr>
          <w:sz w:val="24"/>
          <w:szCs w:val="24"/>
          <w:lang w:bidi="he-IL"/>
        </w:rPr>
        <w:t xml:space="preserve">. All other times it is written merely </w:t>
      </w:r>
      <w:r w:rsidR="000025D1" w:rsidRPr="005A0915">
        <w:rPr>
          <w:rFonts w:hint="cs"/>
          <w:sz w:val="24"/>
          <w:szCs w:val="24"/>
          <w:rtl/>
          <w:lang w:bidi="he-IL"/>
        </w:rPr>
        <w:t>נער</w:t>
      </w:r>
      <w:r w:rsidR="000025D1" w:rsidRPr="005A0915">
        <w:rPr>
          <w:sz w:val="24"/>
          <w:szCs w:val="24"/>
          <w:lang w:bidi="he-IL"/>
        </w:rPr>
        <w:t xml:space="preserve"> without the last </w:t>
      </w:r>
      <w:r w:rsidR="000025D1" w:rsidRPr="005A0915">
        <w:rPr>
          <w:rFonts w:hint="cs"/>
          <w:sz w:val="24"/>
          <w:szCs w:val="24"/>
          <w:rtl/>
          <w:lang w:bidi="he-IL"/>
        </w:rPr>
        <w:t>ה"א</w:t>
      </w:r>
      <w:r w:rsidR="002572B4">
        <w:rPr>
          <w:sz w:val="24"/>
          <w:szCs w:val="24"/>
          <w:lang w:bidi="he-IL"/>
        </w:rPr>
        <w:t xml:space="preserve"> -</w:t>
      </w:r>
    </w:p>
    <w:p w:rsidR="00460C67" w:rsidRDefault="0094587E" w:rsidP="00460C67">
      <w:pPr>
        <w:bidi/>
        <w:jc w:val="both"/>
        <w:rPr>
          <w:rFonts w:cs="Aharoni"/>
          <w:lang w:bidi="he-IL"/>
        </w:rPr>
      </w:pPr>
      <w:r w:rsidRPr="00460C67">
        <w:rPr>
          <w:rFonts w:cs="Aharoni" w:hint="cs"/>
          <w:rtl/>
        </w:rPr>
        <w:t>כדמוכח בסוף פרקין</w:t>
      </w:r>
      <w:r w:rsidR="00D36256">
        <w:rPr>
          <w:rStyle w:val="FootnoteReference"/>
          <w:rFonts w:cs="Aharoni"/>
          <w:rtl/>
        </w:rPr>
        <w:footnoteReference w:id="5"/>
      </w:r>
      <w:r w:rsidRPr="00460C67">
        <w:rPr>
          <w:rFonts w:cs="Aharoni" w:hint="cs"/>
          <w:rtl/>
        </w:rPr>
        <w:t xml:space="preserve"> </w:t>
      </w:r>
      <w:r w:rsidR="000025D1">
        <w:rPr>
          <w:rFonts w:cs="Aharoni"/>
          <w:rtl/>
          <w:lang w:bidi="he-IL"/>
        </w:rPr>
        <w:t>–</w:t>
      </w:r>
    </w:p>
    <w:p w:rsidR="000025D1" w:rsidRDefault="000025D1" w:rsidP="00B12B5A">
      <w:pPr>
        <w:jc w:val="both"/>
        <w:rPr>
          <w:sz w:val="24"/>
          <w:szCs w:val="24"/>
          <w:lang w:bidi="he-IL"/>
        </w:rPr>
      </w:pPr>
      <w:r>
        <w:rPr>
          <w:rFonts w:cs="Aharoni"/>
          <w:b/>
          <w:bCs/>
          <w:lang w:bidi="he-IL"/>
        </w:rPr>
        <w:t xml:space="preserve">As </w:t>
      </w:r>
      <w:r w:rsidR="002572B4">
        <w:rPr>
          <w:rFonts w:cs="Aharoni"/>
          <w:b/>
          <w:bCs/>
          <w:lang w:bidi="he-IL"/>
        </w:rPr>
        <w:t xml:space="preserve">it </w:t>
      </w:r>
      <w:r>
        <w:rPr>
          <w:rFonts w:cs="Aharoni"/>
          <w:b/>
          <w:bCs/>
          <w:lang w:bidi="he-IL"/>
        </w:rPr>
        <w:t xml:space="preserve">is evident in the end of our </w:t>
      </w:r>
      <w:r>
        <w:rPr>
          <w:rFonts w:hint="cs"/>
          <w:b/>
          <w:bCs/>
          <w:rtl/>
          <w:lang w:bidi="he-IL"/>
        </w:rPr>
        <w:t>פרק</w:t>
      </w:r>
      <w:r>
        <w:rPr>
          <w:b/>
          <w:bCs/>
          <w:lang w:bidi="he-IL"/>
        </w:rPr>
        <w:t xml:space="preserve">. </w:t>
      </w:r>
      <w:r w:rsidR="00D36256" w:rsidRPr="005A0915">
        <w:rPr>
          <w:sz w:val="24"/>
          <w:szCs w:val="24"/>
          <w:lang w:bidi="he-IL"/>
        </w:rPr>
        <w:t xml:space="preserve">Therefore how can we derive three teachings?! We can only derive two lessons one from </w:t>
      </w:r>
      <w:r w:rsidR="00D36256" w:rsidRPr="005A0915">
        <w:rPr>
          <w:rFonts w:hint="cs"/>
          <w:sz w:val="24"/>
          <w:szCs w:val="24"/>
          <w:rtl/>
          <w:lang w:bidi="he-IL"/>
        </w:rPr>
        <w:t>נער</w:t>
      </w:r>
      <w:r w:rsidR="00D36256" w:rsidRPr="005A0915">
        <w:rPr>
          <w:sz w:val="24"/>
          <w:szCs w:val="24"/>
          <w:lang w:bidi="he-IL"/>
        </w:rPr>
        <w:t xml:space="preserve"> and the other from </w:t>
      </w:r>
      <w:r w:rsidR="00D36256" w:rsidRPr="005A0915">
        <w:rPr>
          <w:rFonts w:hint="cs"/>
          <w:sz w:val="24"/>
          <w:szCs w:val="24"/>
          <w:rtl/>
          <w:lang w:bidi="he-IL"/>
        </w:rPr>
        <w:t>הנער</w:t>
      </w:r>
      <w:r w:rsidR="00D36256" w:rsidRPr="005A0915">
        <w:rPr>
          <w:sz w:val="24"/>
          <w:szCs w:val="24"/>
          <w:lang w:bidi="he-IL"/>
        </w:rPr>
        <w:t xml:space="preserve">; but nothing from </w:t>
      </w:r>
      <w:r w:rsidR="00D36256" w:rsidRPr="005A0915">
        <w:rPr>
          <w:rFonts w:hint="cs"/>
          <w:sz w:val="24"/>
          <w:szCs w:val="24"/>
          <w:rtl/>
          <w:lang w:bidi="he-IL"/>
        </w:rPr>
        <w:t>הנער(ה)</w:t>
      </w:r>
      <w:r w:rsidR="00D36256" w:rsidRPr="005A0915">
        <w:rPr>
          <w:sz w:val="24"/>
          <w:szCs w:val="24"/>
          <w:lang w:bidi="he-IL"/>
        </w:rPr>
        <w:t>.</w:t>
      </w:r>
    </w:p>
    <w:p w:rsidR="00B12B5A" w:rsidRPr="005A0915" w:rsidRDefault="00B12B5A" w:rsidP="00B12B5A">
      <w:pPr>
        <w:jc w:val="both"/>
        <w:rPr>
          <w:sz w:val="24"/>
          <w:szCs w:val="24"/>
          <w:lang w:bidi="he-IL"/>
        </w:rPr>
      </w:pPr>
    </w:p>
    <w:p w:rsidR="00D36256" w:rsidRPr="005A0915" w:rsidRDefault="00D36256" w:rsidP="000025D1">
      <w:pPr>
        <w:jc w:val="both"/>
        <w:rPr>
          <w:sz w:val="24"/>
          <w:szCs w:val="24"/>
          <w:lang w:bidi="he-IL"/>
        </w:rPr>
      </w:pPr>
      <w:r w:rsidRPr="005A0915">
        <w:rPr>
          <w:rFonts w:hint="cs"/>
          <w:sz w:val="24"/>
          <w:szCs w:val="24"/>
          <w:rtl/>
          <w:lang w:bidi="he-IL"/>
        </w:rPr>
        <w:lastRenderedPageBreak/>
        <w:t>תוספות</w:t>
      </w:r>
      <w:r w:rsidRPr="005A0915">
        <w:rPr>
          <w:sz w:val="24"/>
          <w:szCs w:val="24"/>
          <w:lang w:bidi="he-IL"/>
        </w:rPr>
        <w:t xml:space="preserve"> has an additional question on the </w:t>
      </w:r>
      <w:r w:rsidRPr="005A0915">
        <w:rPr>
          <w:rFonts w:hint="cs"/>
          <w:sz w:val="24"/>
          <w:szCs w:val="24"/>
          <w:rtl/>
          <w:lang w:bidi="he-IL"/>
        </w:rPr>
        <w:t>פירוש ר"ח</w:t>
      </w:r>
      <w:r w:rsidRPr="005A0915">
        <w:rPr>
          <w:sz w:val="24"/>
          <w:szCs w:val="24"/>
          <w:lang w:bidi="he-IL"/>
        </w:rPr>
        <w:t>:</w:t>
      </w:r>
    </w:p>
    <w:p w:rsidR="00D36256" w:rsidRDefault="0094587E" w:rsidP="00460C67">
      <w:pPr>
        <w:bidi/>
        <w:jc w:val="both"/>
        <w:rPr>
          <w:rFonts w:cs="Aharoni"/>
          <w:lang w:bidi="he-IL"/>
        </w:rPr>
      </w:pPr>
      <w:r w:rsidRPr="00460C67">
        <w:rPr>
          <w:rFonts w:cs="Aharoni" w:hint="cs"/>
          <w:rtl/>
        </w:rPr>
        <w:t xml:space="preserve">ועוד הקשה רבינו יצחק מה צריך חד לגופה הא איכא נערה אחרינא בפרשה </w:t>
      </w:r>
      <w:r w:rsidR="00460C67">
        <w:rPr>
          <w:rFonts w:cs="Aharoni"/>
          <w:rtl/>
          <w:lang w:bidi="he-IL"/>
        </w:rPr>
        <w:t>–</w:t>
      </w:r>
    </w:p>
    <w:p w:rsidR="00741DB1" w:rsidRPr="00432604" w:rsidRDefault="00432604" w:rsidP="006E73FF">
      <w:pPr>
        <w:jc w:val="both"/>
        <w:rPr>
          <w:sz w:val="24"/>
          <w:szCs w:val="24"/>
          <w:lang w:bidi="he-IL"/>
        </w:rPr>
      </w:pPr>
      <w:r>
        <w:rPr>
          <w:rFonts w:cs="Aharoni"/>
          <w:b/>
          <w:bCs/>
          <w:lang w:bidi="he-IL"/>
        </w:rPr>
        <w:t>And</w:t>
      </w:r>
      <w:r w:rsidR="00741DB1">
        <w:rPr>
          <w:rFonts w:cs="Aharoni"/>
          <w:b/>
          <w:bCs/>
          <w:lang w:bidi="he-IL"/>
        </w:rPr>
        <w:t xml:space="preserve"> the </w:t>
      </w:r>
      <w:r w:rsidR="00741DB1">
        <w:rPr>
          <w:rFonts w:hint="cs"/>
          <w:b/>
          <w:bCs/>
          <w:rtl/>
          <w:lang w:bidi="he-IL"/>
        </w:rPr>
        <w:t>ר"י</w:t>
      </w:r>
      <w:r w:rsidR="00741DB1">
        <w:rPr>
          <w:b/>
          <w:bCs/>
          <w:lang w:bidi="he-IL"/>
        </w:rPr>
        <w:t xml:space="preserve"> asks, furthermore, why is it necessary to have one </w:t>
      </w:r>
      <w:r w:rsidR="00741DB1">
        <w:rPr>
          <w:lang w:bidi="he-IL"/>
        </w:rPr>
        <w:t xml:space="preserve">lesson </w:t>
      </w:r>
      <w:r w:rsidR="00741DB1">
        <w:rPr>
          <w:b/>
          <w:bCs/>
          <w:lang w:bidi="he-IL"/>
        </w:rPr>
        <w:t xml:space="preserve">for the </w:t>
      </w:r>
      <w:r w:rsidR="00741DB1">
        <w:rPr>
          <w:lang w:bidi="he-IL"/>
        </w:rPr>
        <w:t xml:space="preserve">regular </w:t>
      </w:r>
      <w:r w:rsidR="00741DB1">
        <w:rPr>
          <w:rFonts w:hint="cs"/>
          <w:rtl/>
          <w:lang w:bidi="he-IL"/>
        </w:rPr>
        <w:t>נערה</w:t>
      </w:r>
      <w:r w:rsidR="00741DB1">
        <w:rPr>
          <w:lang w:bidi="he-IL"/>
        </w:rPr>
        <w:t xml:space="preserve">, </w:t>
      </w:r>
      <w:r w:rsidR="00741DB1">
        <w:rPr>
          <w:b/>
          <w:bCs/>
          <w:lang w:bidi="he-IL"/>
        </w:rPr>
        <w:t xml:space="preserve">when </w:t>
      </w:r>
      <w:r w:rsidR="00741DB1">
        <w:rPr>
          <w:rFonts w:hint="cs"/>
          <w:b/>
          <w:bCs/>
          <w:rtl/>
          <w:lang w:bidi="he-IL"/>
        </w:rPr>
        <w:t>נערה</w:t>
      </w:r>
      <w:r w:rsidR="00741DB1">
        <w:rPr>
          <w:b/>
          <w:bCs/>
          <w:lang w:bidi="he-IL"/>
        </w:rPr>
        <w:t xml:space="preserve"> </w:t>
      </w:r>
      <w:r w:rsidR="00741DB1">
        <w:rPr>
          <w:lang w:bidi="he-IL"/>
        </w:rPr>
        <w:t>is written</w:t>
      </w:r>
      <w:r w:rsidR="00741DB1">
        <w:rPr>
          <w:b/>
          <w:bCs/>
          <w:lang w:bidi="he-IL"/>
        </w:rPr>
        <w:t xml:space="preserve"> another </w:t>
      </w:r>
      <w:r w:rsidR="00741DB1" w:rsidRPr="006E73FF">
        <w:rPr>
          <w:lang w:bidi="he-IL"/>
        </w:rPr>
        <w:t>time</w:t>
      </w:r>
      <w:r w:rsidR="006E73FF">
        <w:rPr>
          <w:rStyle w:val="FootnoteReference"/>
          <w:lang w:bidi="he-IL"/>
        </w:rPr>
        <w:footnoteReference w:id="6"/>
      </w:r>
      <w:r w:rsidR="00741DB1">
        <w:rPr>
          <w:b/>
          <w:bCs/>
          <w:lang w:bidi="he-IL"/>
        </w:rPr>
        <w:t xml:space="preserve"> in the </w:t>
      </w:r>
      <w:r w:rsidR="00741DB1">
        <w:rPr>
          <w:rFonts w:hint="cs"/>
          <w:b/>
          <w:bCs/>
          <w:rtl/>
          <w:lang w:bidi="he-IL"/>
        </w:rPr>
        <w:t>פרשה</w:t>
      </w:r>
      <w:r w:rsidR="00741DB1">
        <w:rPr>
          <w:b/>
          <w:bCs/>
          <w:lang w:bidi="he-IL"/>
        </w:rPr>
        <w:t xml:space="preserve"> </w:t>
      </w:r>
      <w:r w:rsidR="00741DB1" w:rsidRPr="00432604">
        <w:rPr>
          <w:sz w:val="24"/>
          <w:szCs w:val="24"/>
          <w:lang w:bidi="he-IL"/>
        </w:rPr>
        <w:t xml:space="preserve">of </w:t>
      </w:r>
      <w:r w:rsidR="00741DB1" w:rsidRPr="00432604">
        <w:rPr>
          <w:rFonts w:hint="cs"/>
          <w:sz w:val="24"/>
          <w:szCs w:val="24"/>
          <w:rtl/>
          <w:lang w:bidi="he-IL"/>
        </w:rPr>
        <w:t>מאנס</w:t>
      </w:r>
      <w:r w:rsidR="00741DB1" w:rsidRPr="00432604">
        <w:rPr>
          <w:sz w:val="24"/>
          <w:szCs w:val="24"/>
          <w:lang w:bidi="he-IL"/>
        </w:rPr>
        <w:t>.</w:t>
      </w:r>
    </w:p>
    <w:p w:rsidR="00741DB1" w:rsidRPr="00432604" w:rsidRDefault="00741DB1" w:rsidP="00D36256">
      <w:pPr>
        <w:jc w:val="both"/>
        <w:rPr>
          <w:sz w:val="24"/>
          <w:szCs w:val="24"/>
          <w:lang w:bidi="he-IL"/>
        </w:rPr>
      </w:pPr>
    </w:p>
    <w:p w:rsidR="00460C67" w:rsidRPr="00432604" w:rsidRDefault="00741DB1" w:rsidP="00D36256">
      <w:pPr>
        <w:jc w:val="both"/>
        <w:rPr>
          <w:rFonts w:cs="Aharoni" w:hint="cs"/>
          <w:sz w:val="24"/>
          <w:szCs w:val="24"/>
          <w:rtl/>
          <w:lang w:bidi="he-IL"/>
        </w:rPr>
      </w:pPr>
      <w:r w:rsidRPr="00432604">
        <w:rPr>
          <w:rFonts w:hint="cs"/>
          <w:sz w:val="24"/>
          <w:szCs w:val="24"/>
          <w:rtl/>
          <w:lang w:bidi="he-IL"/>
        </w:rPr>
        <w:t>תוספות</w:t>
      </w:r>
      <w:r w:rsidRPr="00432604">
        <w:rPr>
          <w:sz w:val="24"/>
          <w:szCs w:val="24"/>
          <w:lang w:bidi="he-IL"/>
        </w:rPr>
        <w:t xml:space="preserve"> concludes:</w:t>
      </w:r>
      <w:r w:rsidR="00460C67" w:rsidRPr="00432604">
        <w:rPr>
          <w:rFonts w:cs="Aharoni" w:hint="cs"/>
          <w:sz w:val="24"/>
          <w:szCs w:val="24"/>
          <w:rtl/>
          <w:lang w:bidi="he-IL"/>
        </w:rPr>
        <w:t xml:space="preserve"> </w:t>
      </w:r>
    </w:p>
    <w:p w:rsidR="00D80DE2" w:rsidRDefault="0094587E" w:rsidP="00741DB1">
      <w:pPr>
        <w:bidi/>
        <w:jc w:val="both"/>
        <w:rPr>
          <w:rFonts w:cs="Aharoni" w:hint="cs"/>
          <w:rtl/>
          <w:lang w:bidi="he-IL"/>
        </w:rPr>
      </w:pPr>
      <w:r w:rsidRPr="00460C67">
        <w:rPr>
          <w:rFonts w:cs="Aharoni" w:hint="cs"/>
          <w:rtl/>
        </w:rPr>
        <w:t>אלא פי</w:t>
      </w:r>
      <w:r w:rsidR="00741DB1">
        <w:rPr>
          <w:rFonts w:cs="Aharoni" w:hint="cs"/>
          <w:rtl/>
          <w:lang w:bidi="he-IL"/>
        </w:rPr>
        <w:t>רוש</w:t>
      </w:r>
      <w:r w:rsidRPr="00460C67">
        <w:rPr>
          <w:rFonts w:cs="Aharoni" w:hint="cs"/>
          <w:rtl/>
        </w:rPr>
        <w:t xml:space="preserve"> הקונטרס עיקר</w:t>
      </w:r>
      <w:r w:rsidR="00741DB1">
        <w:rPr>
          <w:rFonts w:cs="Aharoni" w:hint="cs"/>
          <w:rtl/>
          <w:lang w:bidi="he-IL"/>
        </w:rPr>
        <w:t xml:space="preserve"> </w:t>
      </w:r>
      <w:r w:rsidR="00741DB1">
        <w:rPr>
          <w:rFonts w:cs="Aharoni"/>
          <w:rtl/>
          <w:lang w:bidi="he-IL"/>
        </w:rPr>
        <w:t>–</w:t>
      </w:r>
    </w:p>
    <w:p w:rsidR="00741DB1" w:rsidRDefault="00741DB1" w:rsidP="00741DB1">
      <w:pPr>
        <w:jc w:val="both"/>
        <w:rPr>
          <w:sz w:val="24"/>
          <w:szCs w:val="24"/>
          <w:lang w:bidi="he-IL"/>
        </w:rPr>
      </w:pPr>
      <w:r>
        <w:rPr>
          <w:rFonts w:cs="Aharoni"/>
          <w:b/>
          <w:bCs/>
          <w:lang w:bidi="he-IL"/>
        </w:rPr>
        <w:t>But rather, s</w:t>
      </w:r>
      <w:r>
        <w:rPr>
          <w:rFonts w:hint="cs"/>
          <w:b/>
          <w:bCs/>
          <w:rtl/>
          <w:lang w:bidi="he-IL"/>
        </w:rPr>
        <w:t>רש"י'</w:t>
      </w:r>
      <w:r>
        <w:rPr>
          <w:b/>
          <w:bCs/>
          <w:lang w:bidi="he-IL"/>
        </w:rPr>
        <w:t xml:space="preserve"> interpretation</w:t>
      </w:r>
      <w:r w:rsidR="00432604">
        <w:rPr>
          <w:rStyle w:val="FootnoteReference"/>
          <w:b/>
          <w:bCs/>
          <w:lang w:bidi="he-IL"/>
        </w:rPr>
        <w:footnoteReference w:id="7"/>
      </w:r>
      <w:r>
        <w:rPr>
          <w:b/>
          <w:bCs/>
          <w:lang w:bidi="he-IL"/>
        </w:rPr>
        <w:t xml:space="preserve"> is the correct </w:t>
      </w:r>
      <w:r w:rsidRPr="00106F2C">
        <w:rPr>
          <w:sz w:val="24"/>
          <w:szCs w:val="24"/>
          <w:lang w:bidi="he-IL"/>
        </w:rPr>
        <w:t>one.</w:t>
      </w:r>
    </w:p>
    <w:p w:rsidR="00106F2C" w:rsidRDefault="00106F2C" w:rsidP="00741DB1">
      <w:pPr>
        <w:jc w:val="both"/>
        <w:rPr>
          <w:sz w:val="24"/>
          <w:szCs w:val="24"/>
          <w:lang w:bidi="he-IL"/>
        </w:rPr>
      </w:pPr>
    </w:p>
    <w:p w:rsidR="00106F2C" w:rsidRDefault="00106F2C" w:rsidP="00106F2C">
      <w:pPr>
        <w:jc w:val="both"/>
        <w:rPr>
          <w:lang w:bidi="he-IL"/>
        </w:rPr>
      </w:pPr>
      <w:r>
        <w:rPr>
          <w:u w:val="single"/>
          <w:lang w:bidi="he-IL"/>
        </w:rPr>
        <w:t>Summary</w:t>
      </w:r>
    </w:p>
    <w:p w:rsidR="00106F2C" w:rsidRDefault="00106F2C" w:rsidP="00106F2C">
      <w:pPr>
        <w:jc w:val="both"/>
        <w:rPr>
          <w:sz w:val="24"/>
          <w:szCs w:val="24"/>
          <w:lang w:bidi="he-IL"/>
        </w:rPr>
      </w:pPr>
      <w:r>
        <w:rPr>
          <w:lang w:bidi="he-IL"/>
        </w:rPr>
        <w:t xml:space="preserve">The </w:t>
      </w:r>
      <w:r>
        <w:rPr>
          <w:rFonts w:hint="cs"/>
          <w:rtl/>
          <w:lang w:bidi="he-IL"/>
        </w:rPr>
        <w:t>ר"ח</w:t>
      </w:r>
      <w:r>
        <w:rPr>
          <w:lang w:bidi="he-IL"/>
        </w:rPr>
        <w:t xml:space="preserve"> derives from the word </w:t>
      </w:r>
      <w:r>
        <w:rPr>
          <w:rFonts w:hint="cs"/>
          <w:rtl/>
          <w:lang w:bidi="he-IL"/>
        </w:rPr>
        <w:t>הנער(ה)</w:t>
      </w:r>
      <w:r>
        <w:rPr>
          <w:lang w:bidi="he-IL"/>
        </w:rPr>
        <w:t xml:space="preserve"> that </w:t>
      </w:r>
      <w:r>
        <w:rPr>
          <w:rFonts w:hint="cs"/>
          <w:rtl/>
          <w:lang w:bidi="he-IL"/>
        </w:rPr>
        <w:t>קנס</w:t>
      </w:r>
      <w:r>
        <w:rPr>
          <w:lang w:bidi="he-IL"/>
        </w:rPr>
        <w:t xml:space="preserve"> is paid to a regular </w:t>
      </w:r>
      <w:r>
        <w:rPr>
          <w:rFonts w:hint="cs"/>
          <w:rtl/>
          <w:lang w:bidi="he-IL"/>
        </w:rPr>
        <w:t>נערה</w:t>
      </w:r>
      <w:r>
        <w:rPr>
          <w:lang w:bidi="he-IL"/>
        </w:rPr>
        <w:t xml:space="preserve">, to </w:t>
      </w:r>
      <w:r>
        <w:rPr>
          <w:rFonts w:hint="cs"/>
          <w:rtl/>
          <w:lang w:bidi="he-IL"/>
        </w:rPr>
        <w:t>חייבי לאוין</w:t>
      </w:r>
      <w:r>
        <w:rPr>
          <w:lang w:bidi="he-IL"/>
        </w:rPr>
        <w:t xml:space="preserve">, and </w:t>
      </w:r>
      <w:r>
        <w:rPr>
          <w:rFonts w:hint="cs"/>
          <w:rtl/>
          <w:lang w:bidi="he-IL"/>
        </w:rPr>
        <w:t>חייבי כריתות</w:t>
      </w:r>
      <w:r>
        <w:rPr>
          <w:lang w:bidi="he-IL"/>
        </w:rPr>
        <w:t xml:space="preserve">. One difficulty with this is that </w:t>
      </w:r>
      <w:r>
        <w:rPr>
          <w:rFonts w:hint="cs"/>
          <w:rtl/>
          <w:lang w:bidi="he-IL"/>
        </w:rPr>
        <w:t>נער(ה)</w:t>
      </w:r>
      <w:r>
        <w:rPr>
          <w:lang w:bidi="he-IL"/>
        </w:rPr>
        <w:t xml:space="preserve"> is written without a </w:t>
      </w:r>
      <w:r>
        <w:rPr>
          <w:rFonts w:hint="cs"/>
          <w:rtl/>
          <w:lang w:bidi="he-IL"/>
        </w:rPr>
        <w:t>ה"א</w:t>
      </w:r>
      <w:r>
        <w:rPr>
          <w:lang w:bidi="he-IL"/>
        </w:rPr>
        <w:t xml:space="preserve">. Another difficulty is that are regular </w:t>
      </w:r>
      <w:r>
        <w:rPr>
          <w:rFonts w:hint="cs"/>
          <w:rtl/>
          <w:lang w:bidi="he-IL"/>
        </w:rPr>
        <w:t>נערה</w:t>
      </w:r>
      <w:r>
        <w:rPr>
          <w:lang w:bidi="he-IL"/>
        </w:rPr>
        <w:t xml:space="preserve"> is already indicated in the previous </w:t>
      </w:r>
      <w:r>
        <w:rPr>
          <w:rFonts w:hint="cs"/>
          <w:rtl/>
          <w:lang w:bidi="he-IL"/>
        </w:rPr>
        <w:t>פסוק</w:t>
      </w:r>
      <w:r>
        <w:rPr>
          <w:lang w:bidi="he-IL"/>
        </w:rPr>
        <w:t xml:space="preserve">. The interpretation of </w:t>
      </w:r>
      <w:r>
        <w:rPr>
          <w:rFonts w:hint="cs"/>
          <w:rtl/>
          <w:lang w:bidi="he-IL"/>
        </w:rPr>
        <w:t>רש"י</w:t>
      </w:r>
      <w:r>
        <w:rPr>
          <w:lang w:bidi="he-IL"/>
        </w:rPr>
        <w:t xml:space="preserve"> is preferable.</w:t>
      </w:r>
    </w:p>
    <w:p w:rsidR="00106F2C" w:rsidRDefault="00106F2C" w:rsidP="00106F2C">
      <w:pPr>
        <w:jc w:val="both"/>
        <w:rPr>
          <w:sz w:val="24"/>
          <w:szCs w:val="24"/>
          <w:lang w:bidi="he-IL"/>
        </w:rPr>
      </w:pPr>
    </w:p>
    <w:p w:rsidR="00106F2C" w:rsidRDefault="00106F2C" w:rsidP="00106F2C">
      <w:pPr>
        <w:jc w:val="both"/>
        <w:rPr>
          <w:lang w:bidi="he-IL"/>
        </w:rPr>
      </w:pPr>
      <w:r w:rsidRPr="00106F2C">
        <w:rPr>
          <w:u w:val="single"/>
          <w:lang w:bidi="he-IL"/>
        </w:rPr>
        <w:t>Thinking it over</w:t>
      </w:r>
    </w:p>
    <w:p w:rsidR="00106F2C" w:rsidRPr="00106F2C" w:rsidRDefault="00ED6AA8" w:rsidP="00106F2C">
      <w:pPr>
        <w:jc w:val="both"/>
        <w:rPr>
          <w:lang w:bidi="he-IL"/>
        </w:rPr>
      </w:pPr>
      <w:r>
        <w:rPr>
          <w:lang w:bidi="he-IL"/>
        </w:rPr>
        <w:t xml:space="preserve">Why did the </w:t>
      </w:r>
      <w:r>
        <w:rPr>
          <w:rFonts w:hint="cs"/>
          <w:rtl/>
          <w:lang w:bidi="he-IL"/>
        </w:rPr>
        <w:t>ר"ח</w:t>
      </w:r>
      <w:r>
        <w:rPr>
          <w:lang w:bidi="he-IL"/>
        </w:rPr>
        <w:t xml:space="preserve"> refuse to accept </w:t>
      </w:r>
      <w:r>
        <w:rPr>
          <w:rFonts w:hint="cs"/>
          <w:rtl/>
          <w:lang w:bidi="he-IL"/>
        </w:rPr>
        <w:t>פירש"י</w:t>
      </w:r>
      <w:r>
        <w:rPr>
          <w:lang w:bidi="he-IL"/>
        </w:rPr>
        <w:t>?</w:t>
      </w:r>
      <w:r>
        <w:rPr>
          <w:rStyle w:val="FootnoteReference"/>
          <w:lang w:bidi="he-IL"/>
        </w:rPr>
        <w:footnoteReference w:id="8"/>
      </w:r>
    </w:p>
    <w:sectPr w:rsidR="00106F2C" w:rsidRPr="00106F2C">
      <w:headerReference w:type="default" r:id="rId6"/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0DAE" w:rsidRDefault="00FF0DAE">
      <w:r>
        <w:separator/>
      </w:r>
    </w:p>
  </w:endnote>
  <w:endnote w:type="continuationSeparator" w:id="0">
    <w:p w:rsidR="00FF0DAE" w:rsidRDefault="00FF0D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2D7B" w:rsidRDefault="009A2D7B" w:rsidP="00FF0DA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A2D7B" w:rsidRDefault="009A2D7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2D7B" w:rsidRDefault="009A2D7B" w:rsidP="00FF0DA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D6A70">
      <w:rPr>
        <w:rStyle w:val="PageNumber"/>
        <w:noProof/>
      </w:rPr>
      <w:t>2</w:t>
    </w:r>
    <w:r>
      <w:rPr>
        <w:rStyle w:val="PageNumber"/>
      </w:rPr>
      <w:fldChar w:fldCharType="end"/>
    </w:r>
  </w:p>
  <w:p w:rsidR="009A2D7B" w:rsidRDefault="009A2D7B">
    <w:pPr>
      <w:pStyle w:val="Footer"/>
      <w:rPr>
        <w:rFonts w:hint="cs"/>
        <w:rtl/>
        <w:lang w:bidi="he-IL"/>
      </w:rPr>
    </w:pPr>
  </w:p>
  <w:p w:rsidR="009A2D7B" w:rsidRPr="00EF1DB7" w:rsidRDefault="009A2D7B" w:rsidP="00EF1DB7">
    <w:pPr>
      <w:pStyle w:val="Footer"/>
      <w:jc w:val="center"/>
      <w:rPr>
        <w:sz w:val="16"/>
        <w:szCs w:val="16"/>
        <w:lang w:bidi="he-IL"/>
      </w:rPr>
    </w:pPr>
    <w:r>
      <w:rPr>
        <w:sz w:val="16"/>
        <w:szCs w:val="16"/>
        <w:lang w:bidi="he-IL"/>
      </w:rPr>
      <w:t>TosfosInEnglish.com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0DAE" w:rsidRDefault="00FF0DAE">
      <w:r>
        <w:separator/>
      </w:r>
    </w:p>
  </w:footnote>
  <w:footnote w:type="continuationSeparator" w:id="0">
    <w:p w:rsidR="00FF0DAE" w:rsidRDefault="00FF0DAE">
      <w:r>
        <w:continuationSeparator/>
      </w:r>
    </w:p>
  </w:footnote>
  <w:footnote w:id="1">
    <w:p w:rsidR="009A2D7B" w:rsidRDefault="009A2D7B">
      <w:pPr>
        <w:pStyle w:val="FootnoteText"/>
        <w:rPr>
          <w:lang w:bidi="he-IL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rtl/>
          <w:lang w:bidi="he-IL"/>
        </w:rPr>
        <w:t>דברים [תצא] כב, כח-כט</w:t>
      </w:r>
      <w:r>
        <w:rPr>
          <w:lang w:bidi="he-IL"/>
        </w:rPr>
        <w:t xml:space="preserve">. </w:t>
      </w:r>
      <w:r>
        <w:t xml:space="preserve">The parenthesized </w:t>
      </w:r>
      <w:r>
        <w:rPr>
          <w:rFonts w:hint="cs"/>
          <w:rtl/>
          <w:lang w:bidi="he-IL"/>
        </w:rPr>
        <w:t>ה"א</w:t>
      </w:r>
      <w:r>
        <w:rPr>
          <w:lang w:bidi="he-IL"/>
        </w:rPr>
        <w:t xml:space="preserve"> at the end of </w:t>
      </w:r>
      <w:r>
        <w:rPr>
          <w:rFonts w:hint="cs"/>
          <w:rtl/>
          <w:lang w:bidi="he-IL"/>
        </w:rPr>
        <w:t>הנער(ה)</w:t>
      </w:r>
      <w:r>
        <w:rPr>
          <w:lang w:bidi="he-IL"/>
        </w:rPr>
        <w:t xml:space="preserve"> in this </w:t>
      </w:r>
      <w:r>
        <w:rPr>
          <w:rFonts w:hint="cs"/>
          <w:rtl/>
          <w:lang w:bidi="he-IL"/>
        </w:rPr>
        <w:t>תוספות</w:t>
      </w:r>
      <w:r>
        <w:rPr>
          <w:lang w:bidi="he-IL"/>
        </w:rPr>
        <w:t xml:space="preserve"> is used to indicate that this </w:t>
      </w:r>
      <w:r>
        <w:rPr>
          <w:rFonts w:hint="cs"/>
          <w:rtl/>
          <w:lang w:bidi="he-IL"/>
        </w:rPr>
        <w:t>ה"א</w:t>
      </w:r>
      <w:r>
        <w:rPr>
          <w:lang w:bidi="he-IL"/>
        </w:rPr>
        <w:t xml:space="preserve"> is not written in the </w:t>
      </w:r>
      <w:r>
        <w:rPr>
          <w:rFonts w:hint="cs"/>
          <w:rtl/>
          <w:lang w:bidi="he-IL"/>
        </w:rPr>
        <w:t>תורה</w:t>
      </w:r>
      <w:r>
        <w:rPr>
          <w:lang w:bidi="he-IL"/>
        </w:rPr>
        <w:t xml:space="preserve">, merely </w:t>
      </w:r>
      <w:r>
        <w:rPr>
          <w:rFonts w:hint="cs"/>
          <w:rtl/>
          <w:lang w:bidi="he-IL"/>
        </w:rPr>
        <w:t>נער</w:t>
      </w:r>
      <w:r>
        <w:rPr>
          <w:lang w:bidi="he-IL"/>
        </w:rPr>
        <w:t xml:space="preserve">, but it is pronounced as if it were written </w:t>
      </w:r>
      <w:r>
        <w:rPr>
          <w:rFonts w:hint="cs"/>
          <w:rtl/>
          <w:lang w:bidi="he-IL"/>
        </w:rPr>
        <w:t>נערה</w:t>
      </w:r>
      <w:r>
        <w:rPr>
          <w:lang w:bidi="he-IL"/>
        </w:rPr>
        <w:t xml:space="preserve"> with a </w:t>
      </w:r>
      <w:r>
        <w:rPr>
          <w:rFonts w:hint="cs"/>
          <w:rtl/>
          <w:lang w:bidi="he-IL"/>
        </w:rPr>
        <w:t>ה"א</w:t>
      </w:r>
      <w:r>
        <w:rPr>
          <w:lang w:bidi="he-IL"/>
        </w:rPr>
        <w:t xml:space="preserve"> at the end.</w:t>
      </w:r>
    </w:p>
  </w:footnote>
  <w:footnote w:id="2">
    <w:p w:rsidR="009A2D7B" w:rsidRDefault="009A2D7B">
      <w:pPr>
        <w:pStyle w:val="FootnoteText"/>
        <w:rPr>
          <w:lang w:bidi="he-IL"/>
        </w:rPr>
      </w:pPr>
      <w:r>
        <w:rPr>
          <w:rStyle w:val="FootnoteReference"/>
        </w:rPr>
        <w:footnoteRef/>
      </w:r>
      <w:r>
        <w:t xml:space="preserve"> The </w:t>
      </w:r>
      <w:r>
        <w:rPr>
          <w:rFonts w:hint="cs"/>
          <w:rtl/>
          <w:lang w:bidi="he-IL"/>
        </w:rPr>
        <w:t>ר"ח</w:t>
      </w:r>
      <w:r>
        <w:rPr>
          <w:lang w:bidi="he-IL"/>
        </w:rPr>
        <w:t xml:space="preserve"> is referring to the second </w:t>
      </w:r>
      <w:r>
        <w:rPr>
          <w:rFonts w:hint="cs"/>
          <w:rtl/>
          <w:lang w:bidi="he-IL"/>
        </w:rPr>
        <w:t>פסוק</w:t>
      </w:r>
      <w:r>
        <w:rPr>
          <w:lang w:bidi="he-IL"/>
        </w:rPr>
        <w:t xml:space="preserve"> in </w:t>
      </w:r>
      <w:r>
        <w:rPr>
          <w:rFonts w:hint="cs"/>
          <w:rtl/>
          <w:lang w:bidi="he-IL"/>
        </w:rPr>
        <w:t>פרשת מאנס</w:t>
      </w:r>
      <w:r>
        <w:rPr>
          <w:lang w:bidi="he-IL"/>
        </w:rPr>
        <w:t xml:space="preserve"> which reads </w:t>
      </w:r>
      <w:r>
        <w:rPr>
          <w:rFonts w:hint="cs"/>
          <w:rtl/>
          <w:lang w:bidi="he-IL"/>
        </w:rPr>
        <w:t>ונתן וגו' לאבי הנער(ה)</w:t>
      </w:r>
      <w:r>
        <w:rPr>
          <w:lang w:bidi="he-IL"/>
        </w:rPr>
        <w:t>.</w:t>
      </w:r>
    </w:p>
  </w:footnote>
  <w:footnote w:id="3">
    <w:p w:rsidR="009A2D7B" w:rsidRDefault="009A2D7B">
      <w:pPr>
        <w:pStyle w:val="FootnoteText"/>
        <w:rPr>
          <w:lang w:bidi="he-IL"/>
        </w:rPr>
      </w:pPr>
      <w:r>
        <w:rPr>
          <w:rStyle w:val="FootnoteReference"/>
        </w:rPr>
        <w:footnoteRef/>
      </w:r>
      <w:r>
        <w:t xml:space="preserve"> See the </w:t>
      </w:r>
      <w:r>
        <w:rPr>
          <w:rFonts w:hint="cs"/>
          <w:rtl/>
          <w:lang w:bidi="he-IL"/>
        </w:rPr>
        <w:t>ר"ן</w:t>
      </w:r>
      <w:r>
        <w:rPr>
          <w:lang w:bidi="he-IL"/>
        </w:rPr>
        <w:t xml:space="preserve"> on the </w:t>
      </w:r>
      <w:r>
        <w:rPr>
          <w:rFonts w:hint="cs"/>
          <w:rtl/>
          <w:lang w:bidi="he-IL"/>
        </w:rPr>
        <w:t>רי"ף</w:t>
      </w:r>
      <w:r>
        <w:rPr>
          <w:lang w:bidi="he-IL"/>
        </w:rPr>
        <w:t xml:space="preserve"> who explains the </w:t>
      </w:r>
      <w:r>
        <w:rPr>
          <w:rFonts w:hint="cs"/>
          <w:rtl/>
          <w:lang w:bidi="he-IL"/>
        </w:rPr>
        <w:t>שיטת ר"ח</w:t>
      </w:r>
      <w:r>
        <w:rPr>
          <w:lang w:bidi="he-IL"/>
        </w:rPr>
        <w:t xml:space="preserve"> (differently).</w:t>
      </w:r>
    </w:p>
  </w:footnote>
  <w:footnote w:id="4">
    <w:p w:rsidR="009A2D7B" w:rsidRDefault="009A2D7B">
      <w:pPr>
        <w:pStyle w:val="FootnoteText"/>
        <w:rPr>
          <w:lang w:bidi="he-IL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rtl/>
          <w:lang w:bidi="he-IL"/>
        </w:rPr>
        <w:t>דברים [תצא] כב, יט</w:t>
      </w:r>
      <w:r>
        <w:rPr>
          <w:lang w:bidi="he-IL"/>
        </w:rPr>
        <w:t>.</w:t>
      </w:r>
    </w:p>
  </w:footnote>
  <w:footnote w:id="5">
    <w:p w:rsidR="009A2D7B" w:rsidRDefault="009A2D7B">
      <w:pPr>
        <w:pStyle w:val="FootnoteText"/>
        <w:rPr>
          <w:lang w:bidi="he-IL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rtl/>
          <w:lang w:bidi="he-IL"/>
        </w:rPr>
        <w:t>דף מ,ב</w:t>
      </w:r>
      <w:r>
        <w:rPr>
          <w:lang w:bidi="he-IL"/>
        </w:rPr>
        <w:t>.</w:t>
      </w:r>
    </w:p>
  </w:footnote>
  <w:footnote w:id="6">
    <w:p w:rsidR="009A2D7B" w:rsidRDefault="009A2D7B">
      <w:pPr>
        <w:pStyle w:val="FootnoteText"/>
        <w:rPr>
          <w:lang w:bidi="he-IL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rtl/>
          <w:lang w:bidi="he-IL"/>
        </w:rPr>
        <w:t>תוספות</w:t>
      </w:r>
      <w:r>
        <w:rPr>
          <w:lang w:bidi="he-IL"/>
        </w:rPr>
        <w:t xml:space="preserve"> is referring to the first </w:t>
      </w:r>
      <w:r>
        <w:rPr>
          <w:rFonts w:hint="cs"/>
          <w:rtl/>
          <w:lang w:bidi="he-IL"/>
        </w:rPr>
        <w:t>פסוק</w:t>
      </w:r>
      <w:r>
        <w:rPr>
          <w:lang w:bidi="he-IL"/>
        </w:rPr>
        <w:t xml:space="preserve"> of </w:t>
      </w:r>
      <w:r>
        <w:rPr>
          <w:rFonts w:hint="cs"/>
          <w:rtl/>
          <w:lang w:bidi="he-IL"/>
        </w:rPr>
        <w:t>פרשת מאנס</w:t>
      </w:r>
      <w:r>
        <w:rPr>
          <w:lang w:bidi="he-IL"/>
        </w:rPr>
        <w:t xml:space="preserve"> where it states </w:t>
      </w:r>
      <w:r>
        <w:rPr>
          <w:rFonts w:hint="cs"/>
          <w:rtl/>
          <w:lang w:bidi="he-IL"/>
        </w:rPr>
        <w:t>כי ימצא איש נער(ה) בתולה וגו'</w:t>
      </w:r>
      <w:r>
        <w:rPr>
          <w:lang w:bidi="he-IL"/>
        </w:rPr>
        <w:t>.</w:t>
      </w:r>
    </w:p>
  </w:footnote>
  <w:footnote w:id="7">
    <w:p w:rsidR="009A2D7B" w:rsidRDefault="009A2D7B">
      <w:pPr>
        <w:pStyle w:val="FootnoteText"/>
      </w:pPr>
      <w:r>
        <w:rPr>
          <w:rStyle w:val="FootnoteReference"/>
        </w:rPr>
        <w:footnoteRef/>
      </w:r>
      <w:r>
        <w:t xml:space="preserve"> See ‘Overview’.</w:t>
      </w:r>
    </w:p>
  </w:footnote>
  <w:footnote w:id="8">
    <w:p w:rsidR="009A2D7B" w:rsidRDefault="009A2D7B">
      <w:pPr>
        <w:pStyle w:val="FootnoteText"/>
        <w:rPr>
          <w:lang w:bidi="he-IL"/>
        </w:rPr>
      </w:pPr>
      <w:r>
        <w:rPr>
          <w:rStyle w:val="FootnoteReference"/>
        </w:rPr>
        <w:footnoteRef/>
      </w:r>
      <w:r>
        <w:t xml:space="preserve"> See </w:t>
      </w:r>
      <w:r>
        <w:rPr>
          <w:rFonts w:hint="cs"/>
          <w:rtl/>
          <w:lang w:bidi="he-IL"/>
        </w:rPr>
        <w:t>סוכ"ד אות צז</w:t>
      </w:r>
      <w:r>
        <w:rPr>
          <w:lang w:bidi="he-IL"/>
        </w:rPr>
        <w:t>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2D7B" w:rsidRPr="00EF1DB7" w:rsidRDefault="009A2D7B" w:rsidP="00EF1DB7">
    <w:pPr>
      <w:pStyle w:val="Header"/>
      <w:bidi/>
      <w:rPr>
        <w:rFonts w:hint="cs"/>
        <w:sz w:val="24"/>
        <w:szCs w:val="24"/>
        <w:rtl/>
        <w:lang w:bidi="he-IL"/>
      </w:rPr>
    </w:pPr>
    <w:r w:rsidRPr="00EF1DB7">
      <w:rPr>
        <w:rFonts w:hint="cs"/>
        <w:sz w:val="24"/>
        <w:szCs w:val="24"/>
        <w:rtl/>
        <w:lang w:bidi="he-IL"/>
      </w:rPr>
      <w:t>בס"ד. כתובו</w:t>
    </w:r>
    <w:r>
      <w:rPr>
        <w:rFonts w:hint="cs"/>
        <w:sz w:val="24"/>
        <w:szCs w:val="24"/>
        <w:rtl/>
        <w:lang w:bidi="he-IL"/>
      </w:rPr>
      <w:t>ת כט,ב תוס' ד"ה נערה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87"/>
  <w:drawingGridVerticalSpacing w:val="187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4587E"/>
    <w:rsid w:val="000025D1"/>
    <w:rsid w:val="00106F2C"/>
    <w:rsid w:val="00184D2E"/>
    <w:rsid w:val="00201012"/>
    <w:rsid w:val="0020216B"/>
    <w:rsid w:val="00210A1E"/>
    <w:rsid w:val="002572B4"/>
    <w:rsid w:val="003F6705"/>
    <w:rsid w:val="00432604"/>
    <w:rsid w:val="00460C67"/>
    <w:rsid w:val="0047173A"/>
    <w:rsid w:val="00582BCA"/>
    <w:rsid w:val="005A0915"/>
    <w:rsid w:val="006E73FF"/>
    <w:rsid w:val="00741DB1"/>
    <w:rsid w:val="007552E7"/>
    <w:rsid w:val="00757126"/>
    <w:rsid w:val="007D6A70"/>
    <w:rsid w:val="00816504"/>
    <w:rsid w:val="0089054C"/>
    <w:rsid w:val="0094587E"/>
    <w:rsid w:val="009A2D7B"/>
    <w:rsid w:val="009C2D4A"/>
    <w:rsid w:val="00AD3C7F"/>
    <w:rsid w:val="00B12B5A"/>
    <w:rsid w:val="00D36256"/>
    <w:rsid w:val="00D54370"/>
    <w:rsid w:val="00D80DE2"/>
    <w:rsid w:val="00EB0EA8"/>
    <w:rsid w:val="00ED6AA8"/>
    <w:rsid w:val="00EF1DB7"/>
    <w:rsid w:val="00FE79FF"/>
    <w:rsid w:val="00FF0DAE"/>
    <w:rsid w:val="00FF2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7AAB5E-B3B8-4476-A106-1A198782D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8"/>
      <w:szCs w:val="28"/>
      <w:lang w:bidi="ar-SA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marginnote">
    <w:name w:val="margin note"/>
    <w:basedOn w:val="Normal"/>
    <w:autoRedefine/>
    <w:rsid w:val="00816504"/>
    <w:pPr>
      <w:jc w:val="both"/>
    </w:pPr>
    <w:rPr>
      <w:rFonts w:cs="David"/>
      <w:i/>
      <w:iCs/>
      <w:sz w:val="20"/>
      <w:szCs w:val="20"/>
      <w:lang w:bidi="he-IL"/>
    </w:rPr>
  </w:style>
  <w:style w:type="paragraph" w:styleId="Header">
    <w:name w:val="header"/>
    <w:basedOn w:val="Normal"/>
    <w:rsid w:val="00EF1DB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F1DB7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sid w:val="00D36256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D36256"/>
    <w:rPr>
      <w:vertAlign w:val="superscript"/>
    </w:rPr>
  </w:style>
  <w:style w:type="character" w:styleId="PageNumber">
    <w:name w:val="page number"/>
    <w:basedOn w:val="DefaultParagraphFont"/>
    <w:rsid w:val="002010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421</Words>
  <Characters>2405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נערה נערה הנערה</vt:lpstr>
    </vt:vector>
  </TitlesOfParts>
  <Company> </Company>
  <LinksUpToDate>false</LinksUpToDate>
  <CharactersWithSpaces>2821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נערה נערה הנערה</dc:title>
  <dc:subject/>
  <dc:creator> </dc:creator>
  <cp:keywords/>
  <dc:description/>
  <cp:lastModifiedBy>Microsoft account</cp:lastModifiedBy>
  <cp:revision>2</cp:revision>
  <dcterms:created xsi:type="dcterms:W3CDTF">2022-04-06T10:45:00Z</dcterms:created>
  <dcterms:modified xsi:type="dcterms:W3CDTF">2022-04-06T10:45:00Z</dcterms:modified>
</cp:coreProperties>
</file>