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16E" w:rsidRPr="003E76E7" w:rsidRDefault="00EB576E" w:rsidP="00A0016E">
      <w:pPr>
        <w:bidi/>
        <w:rPr>
          <w:b w:val="0"/>
          <w:bCs w:val="0"/>
          <w:sz w:val="24"/>
          <w:szCs w:val="24"/>
          <w:rtl/>
        </w:rPr>
      </w:pPr>
      <w:r w:rsidRPr="00A0016E">
        <w:rPr>
          <w:sz w:val="36"/>
          <w:szCs w:val="36"/>
          <w:rtl/>
        </w:rPr>
        <w:t>אשה</w:t>
      </w:r>
      <w:r w:rsidR="00A0016E">
        <w:rPr>
          <w:rFonts w:hint="cs"/>
          <w:rtl/>
        </w:rPr>
        <w:t xml:space="preserve"> </w:t>
      </w:r>
      <w:r w:rsidRPr="00A0016E">
        <w:rPr>
          <w:sz w:val="32"/>
          <w:szCs w:val="32"/>
          <w:rtl/>
        </w:rPr>
        <w:t>נשאת בכל יום</w:t>
      </w:r>
      <w:r w:rsidR="00A0016E">
        <w:rPr>
          <w:rFonts w:hint="cs"/>
          <w:sz w:val="32"/>
          <w:szCs w:val="32"/>
          <w:rtl/>
        </w:rPr>
        <w:t xml:space="preserve"> </w:t>
      </w:r>
      <w:r w:rsidR="00A0016E">
        <w:rPr>
          <w:sz w:val="32"/>
          <w:szCs w:val="32"/>
          <w:rtl/>
        </w:rPr>
        <w:t>–</w:t>
      </w:r>
      <w:r w:rsidR="00A0016E">
        <w:rPr>
          <w:rFonts w:hint="cs"/>
          <w:sz w:val="32"/>
          <w:szCs w:val="32"/>
          <w:rtl/>
        </w:rPr>
        <w:t xml:space="preserve"> </w:t>
      </w:r>
      <w:r w:rsidR="00A0016E">
        <w:rPr>
          <w:sz w:val="32"/>
          <w:szCs w:val="32"/>
        </w:rPr>
        <w:t xml:space="preserve">A woman can be married on every day                  </w:t>
      </w:r>
      <w:r w:rsidR="00A0016E">
        <w:rPr>
          <w:sz w:val="16"/>
          <w:szCs w:val="16"/>
        </w:rPr>
        <w:t xml:space="preserve"> </w:t>
      </w:r>
    </w:p>
    <w:p w:rsidR="00A0016E" w:rsidRPr="00A0016E" w:rsidRDefault="00A0016E" w:rsidP="00A0016E">
      <w:pPr>
        <w:rPr>
          <w:rFonts w:ascii="Copperplate Gothic Bold" w:hAnsi="Copperplate Gothic Bold"/>
          <w:b w:val="0"/>
          <w:bCs w:val="0"/>
          <w:u w:val="double"/>
          <w:rtl/>
        </w:rPr>
      </w:pPr>
      <w:r w:rsidRPr="00A0016E">
        <w:rPr>
          <w:rFonts w:ascii="Copperplate Gothic Bold" w:hAnsi="Copperplate Gothic Bold"/>
          <w:b w:val="0"/>
          <w:bCs w:val="0"/>
          <w:u w:val="double"/>
        </w:rPr>
        <w:t>Overview</w:t>
      </w:r>
    </w:p>
    <w:p w:rsidR="00A0016E" w:rsidRPr="00A0016E" w:rsidRDefault="00A0016E" w:rsidP="00A0016E">
      <w:pPr>
        <w:rPr>
          <w:b w:val="0"/>
          <w:bCs w:val="0"/>
        </w:rPr>
      </w:pPr>
      <w:r>
        <w:rPr>
          <w:b w:val="0"/>
          <w:bCs w:val="0"/>
        </w:rPr>
        <w:t xml:space="preserve">The </w:t>
      </w:r>
      <w:r>
        <w:rPr>
          <w:rFonts w:hint="cs"/>
          <w:b w:val="0"/>
          <w:bCs w:val="0"/>
          <w:rtl/>
        </w:rPr>
        <w:t>גמרא</w:t>
      </w:r>
      <w:r>
        <w:rPr>
          <w:b w:val="0"/>
          <w:bCs w:val="0"/>
        </w:rPr>
        <w:t xml:space="preserve"> said that before </w:t>
      </w:r>
      <w:r>
        <w:rPr>
          <w:rFonts w:hint="cs"/>
          <w:b w:val="0"/>
          <w:bCs w:val="0"/>
          <w:rtl/>
        </w:rPr>
        <w:t>תקנת עזרא</w:t>
      </w:r>
      <w:r>
        <w:rPr>
          <w:b w:val="0"/>
          <w:bCs w:val="0"/>
        </w:rPr>
        <w:t xml:space="preserve"> (when </w:t>
      </w:r>
      <w:r>
        <w:rPr>
          <w:rFonts w:hint="cs"/>
          <w:b w:val="0"/>
          <w:bCs w:val="0"/>
          <w:rtl/>
        </w:rPr>
        <w:t>בי"ד</w:t>
      </w:r>
      <w:r>
        <w:rPr>
          <w:b w:val="0"/>
          <w:bCs w:val="0"/>
        </w:rPr>
        <w:t xml:space="preserve"> was </w:t>
      </w:r>
      <w:r>
        <w:rPr>
          <w:rFonts w:hint="cs"/>
          <w:b w:val="0"/>
          <w:bCs w:val="0"/>
          <w:rtl/>
        </w:rPr>
        <w:t>קבועים בכל יום</w:t>
      </w:r>
      <w:r>
        <w:rPr>
          <w:b w:val="0"/>
          <w:bCs w:val="0"/>
        </w:rPr>
        <w:t xml:space="preserve">) a </w:t>
      </w:r>
      <w:r>
        <w:rPr>
          <w:rFonts w:hint="cs"/>
          <w:b w:val="0"/>
          <w:bCs w:val="0"/>
          <w:rtl/>
        </w:rPr>
        <w:t>בתולה</w:t>
      </w:r>
      <w:r>
        <w:rPr>
          <w:b w:val="0"/>
          <w:bCs w:val="0"/>
        </w:rPr>
        <w:t xml:space="preserve"> can get married on any day. </w:t>
      </w:r>
      <w:r>
        <w:rPr>
          <w:rFonts w:hint="cs"/>
          <w:b w:val="0"/>
          <w:bCs w:val="0"/>
          <w:rtl/>
        </w:rPr>
        <w:t>תוספות</w:t>
      </w:r>
      <w:r>
        <w:rPr>
          <w:b w:val="0"/>
          <w:bCs w:val="0"/>
        </w:rPr>
        <w:t xml:space="preserve"> explains why she is not like the </w:t>
      </w:r>
      <w:r>
        <w:rPr>
          <w:rFonts w:hint="cs"/>
          <w:b w:val="0"/>
          <w:bCs w:val="0"/>
          <w:rtl/>
        </w:rPr>
        <w:t>אלמנה</w:t>
      </w:r>
      <w:r>
        <w:rPr>
          <w:b w:val="0"/>
          <w:bCs w:val="0"/>
        </w:rPr>
        <w:t xml:space="preserve"> (where there are no issues of </w:t>
      </w:r>
      <w:r>
        <w:rPr>
          <w:rFonts w:hint="cs"/>
          <w:b w:val="0"/>
          <w:bCs w:val="0"/>
          <w:rtl/>
        </w:rPr>
        <w:t>טענת בתולים</w:t>
      </w:r>
      <w:r>
        <w:rPr>
          <w:b w:val="0"/>
          <w:bCs w:val="0"/>
        </w:rPr>
        <w:t>), who is to be married on Thursday.</w:t>
      </w:r>
    </w:p>
    <w:p w:rsidR="00A0016E" w:rsidRDefault="003E76E7" w:rsidP="003E76E7">
      <w:pPr>
        <w:bidi/>
        <w:jc w:val="center"/>
        <w:rPr>
          <w:b w:val="0"/>
          <w:bCs w:val="0"/>
          <w:sz w:val="24"/>
          <w:szCs w:val="24"/>
          <w:rtl/>
        </w:rPr>
      </w:pPr>
      <w:r>
        <w:rPr>
          <w:b w:val="0"/>
          <w:bCs w:val="0"/>
          <w:sz w:val="24"/>
          <w:szCs w:val="24"/>
        </w:rPr>
        <w:t>--------------------</w:t>
      </w:r>
    </w:p>
    <w:p w:rsidR="00A0016E" w:rsidRDefault="003F68D8" w:rsidP="003F68D8">
      <w:pPr>
        <w:rPr>
          <w:b w:val="0"/>
          <w:bCs w:val="0"/>
          <w:sz w:val="24"/>
          <w:szCs w:val="24"/>
        </w:rPr>
      </w:pPr>
      <w:r>
        <w:rPr>
          <w:rFonts w:hint="cs"/>
          <w:b w:val="0"/>
          <w:bCs w:val="0"/>
          <w:sz w:val="24"/>
          <w:szCs w:val="24"/>
          <w:rtl/>
        </w:rPr>
        <w:t>תוספות</w:t>
      </w:r>
      <w:r>
        <w:rPr>
          <w:b w:val="0"/>
          <w:bCs w:val="0"/>
          <w:sz w:val="24"/>
          <w:szCs w:val="24"/>
        </w:rPr>
        <w:t xml:space="preserve"> asks:</w:t>
      </w:r>
    </w:p>
    <w:p w:rsidR="00A0016E" w:rsidRPr="003E76E7" w:rsidRDefault="00EB576E" w:rsidP="003E76E7">
      <w:pPr>
        <w:bidi/>
        <w:rPr>
          <w:rFonts w:cs="David"/>
        </w:rPr>
      </w:pPr>
      <w:r w:rsidRPr="003E76E7">
        <w:rPr>
          <w:rFonts w:cs="David"/>
          <w:rtl/>
        </w:rPr>
        <w:t>קשה לר</w:t>
      </w:r>
      <w:r w:rsidR="00A0016E" w:rsidRPr="003E76E7">
        <w:rPr>
          <w:rFonts w:cs="David" w:hint="cs"/>
          <w:rtl/>
        </w:rPr>
        <w:t xml:space="preserve">בינו </w:t>
      </w:r>
      <w:r w:rsidRPr="003E76E7">
        <w:rPr>
          <w:rFonts w:cs="David"/>
          <w:rtl/>
        </w:rPr>
        <w:t>ש</w:t>
      </w:r>
      <w:r w:rsidR="00A0016E" w:rsidRPr="003E76E7">
        <w:rPr>
          <w:rFonts w:cs="David" w:hint="cs"/>
          <w:rtl/>
        </w:rPr>
        <w:t xml:space="preserve">משון </w:t>
      </w:r>
      <w:r w:rsidRPr="003E76E7">
        <w:rPr>
          <w:rFonts w:cs="David"/>
          <w:rtl/>
        </w:rPr>
        <w:t>ב</w:t>
      </w:r>
      <w:r w:rsidR="00A0016E" w:rsidRPr="003E76E7">
        <w:rPr>
          <w:rFonts w:cs="David" w:hint="cs"/>
          <w:rtl/>
        </w:rPr>
        <w:t xml:space="preserve">ן </w:t>
      </w:r>
      <w:r w:rsidRPr="003E76E7">
        <w:rPr>
          <w:rFonts w:cs="David"/>
          <w:rtl/>
        </w:rPr>
        <w:t>א</w:t>
      </w:r>
      <w:r w:rsidR="00A0016E" w:rsidRPr="003E76E7">
        <w:rPr>
          <w:rFonts w:cs="David" w:hint="cs"/>
          <w:rtl/>
        </w:rPr>
        <w:t>ברהם</w:t>
      </w:r>
      <w:r w:rsidRPr="003E76E7">
        <w:rPr>
          <w:rFonts w:cs="David"/>
          <w:rtl/>
        </w:rPr>
        <w:t xml:space="preserve"> אמאי נשאת בכל יום </w:t>
      </w:r>
      <w:r w:rsidR="003E76E7">
        <w:rPr>
          <w:rFonts w:cs="David" w:hint="cs"/>
          <w:rtl/>
        </w:rPr>
        <w:t>-</w:t>
      </w:r>
    </w:p>
    <w:p w:rsidR="003F68D8" w:rsidRDefault="003F68D8" w:rsidP="003E76E7">
      <w:r>
        <w:t xml:space="preserve">The </w:t>
      </w:r>
      <w:r>
        <w:rPr>
          <w:rFonts w:hint="cs"/>
          <w:rtl/>
        </w:rPr>
        <w:t>רשב"א</w:t>
      </w:r>
      <w:r>
        <w:t xml:space="preserve"> has a difficulty; why should </w:t>
      </w:r>
      <w:r w:rsidR="003E76E7">
        <w:rPr>
          <w:b w:val="0"/>
          <w:bCs w:val="0"/>
        </w:rPr>
        <w:t xml:space="preserve">a </w:t>
      </w:r>
      <w:r w:rsidR="003E76E7">
        <w:rPr>
          <w:rFonts w:hint="cs"/>
          <w:b w:val="0"/>
          <w:bCs w:val="0"/>
          <w:rtl/>
        </w:rPr>
        <w:t>בתולה</w:t>
      </w:r>
      <w:r>
        <w:t xml:space="preserve"> get married on any day -</w:t>
      </w:r>
    </w:p>
    <w:p w:rsidR="00A0016E" w:rsidRPr="003E76E7" w:rsidRDefault="00EB576E" w:rsidP="003E76E7">
      <w:pPr>
        <w:bidi/>
        <w:rPr>
          <w:rFonts w:cs="David"/>
        </w:rPr>
      </w:pPr>
      <w:r w:rsidRPr="003E76E7">
        <w:rPr>
          <w:rFonts w:cs="David"/>
          <w:rtl/>
        </w:rPr>
        <w:t>תהא כאלמנה</w:t>
      </w:r>
      <w:r w:rsidR="003F68D8" w:rsidRPr="003E76E7">
        <w:rPr>
          <w:rStyle w:val="FootnoteReference"/>
          <w:rFonts w:cs="David"/>
          <w:rtl/>
        </w:rPr>
        <w:footnoteReference w:id="1"/>
      </w:r>
      <w:r w:rsidRPr="003E76E7">
        <w:rPr>
          <w:rFonts w:cs="David"/>
          <w:rtl/>
        </w:rPr>
        <w:t xml:space="preserve"> ותינשא בה' ותיבעל בששי לפי שנאמר בו ברכה לאדם</w:t>
      </w:r>
      <w:r w:rsidR="003F68D8" w:rsidRPr="003E76E7">
        <w:rPr>
          <w:rStyle w:val="FootnoteReference"/>
          <w:rFonts w:cs="David"/>
          <w:rtl/>
        </w:rPr>
        <w:footnoteReference w:id="2"/>
      </w:r>
      <w:r w:rsidRPr="003E76E7">
        <w:rPr>
          <w:rFonts w:cs="David"/>
          <w:rtl/>
        </w:rPr>
        <w:t xml:space="preserve"> </w:t>
      </w:r>
      <w:r w:rsidR="003E76E7">
        <w:rPr>
          <w:rFonts w:cs="David" w:hint="cs"/>
          <w:rtl/>
        </w:rPr>
        <w:t>-</w:t>
      </w:r>
    </w:p>
    <w:p w:rsidR="003F68D8" w:rsidRPr="003E76E7" w:rsidRDefault="003F68D8" w:rsidP="003E76E7">
      <w:pPr>
        <w:rPr>
          <w:b w:val="0"/>
          <w:bCs w:val="0"/>
          <w:sz w:val="24"/>
          <w:szCs w:val="24"/>
        </w:rPr>
      </w:pPr>
      <w:r>
        <w:t xml:space="preserve">Let her be like </w:t>
      </w:r>
      <w:proofErr w:type="gramStart"/>
      <w:r>
        <w:t>an</w:t>
      </w:r>
      <w:proofErr w:type="gramEnd"/>
      <w:r>
        <w:t xml:space="preserve"> </w:t>
      </w:r>
      <w:r>
        <w:rPr>
          <w:rFonts w:hint="cs"/>
          <w:rtl/>
        </w:rPr>
        <w:t>אלמנה</w:t>
      </w:r>
      <w:r>
        <w:t xml:space="preserve"> and get married on </w:t>
      </w:r>
      <w:r>
        <w:rPr>
          <w:rFonts w:hint="cs"/>
          <w:rtl/>
        </w:rPr>
        <w:t>ה'</w:t>
      </w:r>
      <w:r>
        <w:t xml:space="preserve"> and be </w:t>
      </w:r>
      <w:r>
        <w:rPr>
          <w:rFonts w:hint="cs"/>
          <w:rtl/>
        </w:rPr>
        <w:t>נבעלה</w:t>
      </w:r>
      <w:r>
        <w:t xml:space="preserve"> on Friday, </w:t>
      </w:r>
      <w:r w:rsidR="003E76E7">
        <w:t>since</w:t>
      </w:r>
      <w:r>
        <w:t xml:space="preserve"> the blessing to </w:t>
      </w:r>
      <w:r>
        <w:rPr>
          <w:rFonts w:hint="cs"/>
          <w:rtl/>
        </w:rPr>
        <w:t>אדם</w:t>
      </w:r>
      <w:r>
        <w:t xml:space="preserve"> was said </w:t>
      </w:r>
      <w:r w:rsidRPr="003E76E7">
        <w:t>on</w:t>
      </w:r>
      <w:r w:rsidRPr="003E76E7">
        <w:rPr>
          <w:sz w:val="24"/>
          <w:szCs w:val="24"/>
        </w:rPr>
        <w:t xml:space="preserve"> </w:t>
      </w:r>
      <w:r w:rsidRPr="003E76E7">
        <w:rPr>
          <w:b w:val="0"/>
          <w:bCs w:val="0"/>
          <w:sz w:val="24"/>
          <w:szCs w:val="24"/>
        </w:rPr>
        <w:t>Friday?</w:t>
      </w:r>
    </w:p>
    <w:p w:rsidR="003F68D8" w:rsidRPr="003E76E7" w:rsidRDefault="003F68D8" w:rsidP="003F68D8">
      <w:pPr>
        <w:rPr>
          <w:b w:val="0"/>
          <w:bCs w:val="0"/>
          <w:sz w:val="24"/>
          <w:szCs w:val="24"/>
        </w:rPr>
      </w:pPr>
    </w:p>
    <w:p w:rsidR="003F68D8" w:rsidRPr="003E76E7" w:rsidRDefault="003F68D8" w:rsidP="003F68D8">
      <w:pPr>
        <w:rPr>
          <w:b w:val="0"/>
          <w:bCs w:val="0"/>
          <w:sz w:val="24"/>
          <w:szCs w:val="24"/>
        </w:rPr>
      </w:pPr>
      <w:r w:rsidRPr="003E76E7">
        <w:rPr>
          <w:rFonts w:hint="cs"/>
          <w:b w:val="0"/>
          <w:bCs w:val="0"/>
          <w:sz w:val="24"/>
          <w:szCs w:val="24"/>
          <w:rtl/>
        </w:rPr>
        <w:t>תוספות</w:t>
      </w:r>
      <w:r w:rsidRPr="003E76E7">
        <w:rPr>
          <w:b w:val="0"/>
          <w:bCs w:val="0"/>
          <w:sz w:val="24"/>
          <w:szCs w:val="24"/>
        </w:rPr>
        <w:t xml:space="preserve"> answers:</w:t>
      </w:r>
    </w:p>
    <w:p w:rsidR="00A0016E" w:rsidRPr="003E76E7" w:rsidRDefault="00EB576E" w:rsidP="003E76E7">
      <w:pPr>
        <w:bidi/>
        <w:rPr>
          <w:rFonts w:cs="David"/>
        </w:rPr>
      </w:pPr>
      <w:r w:rsidRPr="003E76E7">
        <w:rPr>
          <w:rFonts w:cs="David"/>
          <w:rtl/>
        </w:rPr>
        <w:t>וי</w:t>
      </w:r>
      <w:r w:rsidR="00A0016E" w:rsidRPr="003E76E7">
        <w:rPr>
          <w:rFonts w:cs="David" w:hint="cs"/>
          <w:rtl/>
        </w:rPr>
        <w:t xml:space="preserve">ש </w:t>
      </w:r>
      <w:r w:rsidRPr="003E76E7">
        <w:rPr>
          <w:rFonts w:cs="David"/>
          <w:rtl/>
        </w:rPr>
        <w:t>ל</w:t>
      </w:r>
      <w:r w:rsidR="00A0016E" w:rsidRPr="003E76E7">
        <w:rPr>
          <w:rFonts w:cs="David" w:hint="cs"/>
          <w:rtl/>
        </w:rPr>
        <w:t>ומר</w:t>
      </w:r>
      <w:r w:rsidRPr="003E76E7">
        <w:rPr>
          <w:rFonts w:cs="David"/>
          <w:rtl/>
        </w:rPr>
        <w:t xml:space="preserve"> דמשום ברכה לא היו קובעים יום כדפרישית לעיל</w:t>
      </w:r>
      <w:r w:rsidR="003F68D8" w:rsidRPr="003E76E7">
        <w:rPr>
          <w:rStyle w:val="FootnoteReference"/>
          <w:rFonts w:cs="David"/>
          <w:rtl/>
        </w:rPr>
        <w:footnoteReference w:id="3"/>
      </w:r>
      <w:r w:rsidRPr="003E76E7">
        <w:rPr>
          <w:rFonts w:cs="David"/>
          <w:rtl/>
        </w:rPr>
        <w:t xml:space="preserve"> </w:t>
      </w:r>
      <w:r w:rsidR="003E76E7">
        <w:rPr>
          <w:rFonts w:cs="David" w:hint="cs"/>
          <w:rtl/>
        </w:rPr>
        <w:t>-</w:t>
      </w:r>
    </w:p>
    <w:p w:rsidR="003F68D8" w:rsidRPr="003F68D8" w:rsidRDefault="003F68D8" w:rsidP="003F68D8">
      <w:r>
        <w:t xml:space="preserve">And one can say; that the </w:t>
      </w:r>
      <w:r>
        <w:rPr>
          <w:rFonts w:hint="cs"/>
          <w:b w:val="0"/>
          <w:bCs w:val="0"/>
          <w:rtl/>
        </w:rPr>
        <w:t>חכמים</w:t>
      </w:r>
      <w:r>
        <w:rPr>
          <w:b w:val="0"/>
          <w:bCs w:val="0"/>
        </w:rPr>
        <w:t xml:space="preserve"> </w:t>
      </w:r>
      <w:r>
        <w:t xml:space="preserve">would not establish a day </w:t>
      </w:r>
      <w:r>
        <w:rPr>
          <w:b w:val="0"/>
          <w:bCs w:val="0"/>
        </w:rPr>
        <w:t xml:space="preserve">to get married </w:t>
      </w:r>
      <w:r>
        <w:t xml:space="preserve">because of </w:t>
      </w:r>
      <w:r>
        <w:rPr>
          <w:rFonts w:hint="cs"/>
          <w:rtl/>
        </w:rPr>
        <w:t>ברכה</w:t>
      </w:r>
      <w:r>
        <w:t xml:space="preserve"> </w:t>
      </w:r>
      <w:r>
        <w:rPr>
          <w:b w:val="0"/>
          <w:bCs w:val="0"/>
        </w:rPr>
        <w:t>alone</w:t>
      </w:r>
      <w:r w:rsidR="003E76E7">
        <w:rPr>
          <w:b w:val="0"/>
          <w:bCs w:val="0"/>
        </w:rPr>
        <w:t>,</w:t>
      </w:r>
      <w:r>
        <w:rPr>
          <w:b w:val="0"/>
          <w:bCs w:val="0"/>
        </w:rPr>
        <w:t xml:space="preserve"> </w:t>
      </w:r>
      <w:r>
        <w:t>as I explained previously -</w:t>
      </w:r>
    </w:p>
    <w:p w:rsidR="00A0016E" w:rsidRPr="003E76E7" w:rsidRDefault="00EB576E" w:rsidP="003E76E7">
      <w:pPr>
        <w:bidi/>
        <w:rPr>
          <w:rFonts w:cs="David"/>
        </w:rPr>
      </w:pPr>
      <w:r w:rsidRPr="003E76E7">
        <w:rPr>
          <w:rFonts w:cs="David"/>
          <w:rtl/>
        </w:rPr>
        <w:t>ובאלמנה נמי</w:t>
      </w:r>
      <w:r w:rsidR="00A439AF" w:rsidRPr="003E76E7">
        <w:rPr>
          <w:rStyle w:val="FootnoteReference"/>
          <w:rFonts w:cs="David"/>
          <w:rtl/>
        </w:rPr>
        <w:footnoteReference w:id="4"/>
      </w:r>
      <w:r w:rsidRPr="003E76E7">
        <w:rPr>
          <w:rFonts w:cs="David"/>
          <w:rtl/>
        </w:rPr>
        <w:t xml:space="preserve"> לא קבעו שתיבעל בששי משום ברכה גרידא </w:t>
      </w:r>
      <w:r w:rsidR="003E76E7">
        <w:rPr>
          <w:rFonts w:cs="David" w:hint="cs"/>
          <w:rtl/>
        </w:rPr>
        <w:t>-</w:t>
      </w:r>
    </w:p>
    <w:p w:rsidR="00592E76" w:rsidRDefault="00592E76" w:rsidP="00592E76">
      <w:r>
        <w:t xml:space="preserve">And even by </w:t>
      </w:r>
      <w:r>
        <w:rPr>
          <w:rFonts w:hint="cs"/>
          <w:rtl/>
        </w:rPr>
        <w:t>אלמנה</w:t>
      </w:r>
      <w:r>
        <w:t xml:space="preserve"> they did not establish that </w:t>
      </w:r>
      <w:r>
        <w:rPr>
          <w:rFonts w:hint="cs"/>
          <w:rtl/>
        </w:rPr>
        <w:t>תבעל</w:t>
      </w:r>
      <w:r>
        <w:t xml:space="preserve"> on </w:t>
      </w:r>
      <w:r>
        <w:rPr>
          <w:rFonts w:hint="cs"/>
          <w:rtl/>
        </w:rPr>
        <w:t>ששי</w:t>
      </w:r>
      <w:r>
        <w:t xml:space="preserve"> because of </w:t>
      </w:r>
      <w:r>
        <w:rPr>
          <w:rFonts w:hint="cs"/>
          <w:rtl/>
        </w:rPr>
        <w:t>ברכה</w:t>
      </w:r>
      <w:r>
        <w:t xml:space="preserve"> alone -</w:t>
      </w:r>
    </w:p>
    <w:p w:rsidR="00A0016E" w:rsidRPr="003E76E7" w:rsidRDefault="00EB576E" w:rsidP="003E76E7">
      <w:pPr>
        <w:bidi/>
        <w:rPr>
          <w:rFonts w:cs="David"/>
        </w:rPr>
      </w:pPr>
      <w:r w:rsidRPr="003E76E7">
        <w:rPr>
          <w:rFonts w:cs="David"/>
          <w:rtl/>
        </w:rPr>
        <w:t>אלא משום שקדו</w:t>
      </w:r>
      <w:r w:rsidR="00A439AF" w:rsidRPr="003E76E7">
        <w:rPr>
          <w:rStyle w:val="FootnoteReference"/>
          <w:rFonts w:cs="David"/>
          <w:rtl/>
        </w:rPr>
        <w:footnoteReference w:id="5"/>
      </w:r>
      <w:r w:rsidRPr="003E76E7">
        <w:rPr>
          <w:rFonts w:cs="David"/>
          <w:rtl/>
        </w:rPr>
        <w:t xml:space="preserve"> שיהא שמח עמה ג' ימים כדאמר לקמן</w:t>
      </w:r>
      <w:r w:rsidR="00B759A7">
        <w:rPr>
          <w:rStyle w:val="FootnoteReference"/>
          <w:rFonts w:cs="David"/>
          <w:rtl/>
        </w:rPr>
        <w:footnoteReference w:id="6"/>
      </w:r>
      <w:r w:rsidRPr="003E76E7">
        <w:rPr>
          <w:rFonts w:cs="David"/>
          <w:rtl/>
        </w:rPr>
        <w:t xml:space="preserve"> </w:t>
      </w:r>
      <w:r w:rsidRPr="003E76E7">
        <w:rPr>
          <w:rFonts w:cs="David"/>
          <w:sz w:val="20"/>
          <w:szCs w:val="20"/>
          <w:rtl/>
        </w:rPr>
        <w:t>(דף ה</w:t>
      </w:r>
      <w:r w:rsidR="00A0016E" w:rsidRPr="003E76E7">
        <w:rPr>
          <w:rFonts w:cs="David" w:hint="cs"/>
          <w:sz w:val="20"/>
          <w:szCs w:val="20"/>
          <w:rtl/>
        </w:rPr>
        <w:t>,א</w:t>
      </w:r>
      <w:r w:rsidRPr="003E76E7">
        <w:rPr>
          <w:rFonts w:cs="David"/>
          <w:sz w:val="20"/>
          <w:szCs w:val="20"/>
          <w:rtl/>
        </w:rPr>
        <w:t>)</w:t>
      </w:r>
      <w:r w:rsidRPr="003E76E7">
        <w:rPr>
          <w:rFonts w:cs="David"/>
          <w:rtl/>
        </w:rPr>
        <w:t xml:space="preserve"> </w:t>
      </w:r>
      <w:r w:rsidR="003E76E7">
        <w:rPr>
          <w:rFonts w:cs="David" w:hint="cs"/>
          <w:rtl/>
        </w:rPr>
        <w:t>-</w:t>
      </w:r>
    </w:p>
    <w:p w:rsidR="00592E76" w:rsidRPr="00592E76" w:rsidRDefault="00592E76" w:rsidP="00592E76">
      <w:r>
        <w:t xml:space="preserve">But rather </w:t>
      </w:r>
      <w:r>
        <w:rPr>
          <w:b w:val="0"/>
          <w:bCs w:val="0"/>
        </w:rPr>
        <w:t xml:space="preserve">the reason an </w:t>
      </w:r>
      <w:r>
        <w:rPr>
          <w:rFonts w:hint="cs"/>
          <w:b w:val="0"/>
          <w:bCs w:val="0"/>
          <w:rtl/>
        </w:rPr>
        <w:t>אלמנה</w:t>
      </w:r>
      <w:r>
        <w:rPr>
          <w:b w:val="0"/>
          <w:bCs w:val="0"/>
        </w:rPr>
        <w:t xml:space="preserve"> is married </w:t>
      </w:r>
      <w:r>
        <w:rPr>
          <w:rFonts w:hint="cs"/>
          <w:b w:val="0"/>
          <w:bCs w:val="0"/>
          <w:rtl/>
        </w:rPr>
        <w:t>בה' וו'</w:t>
      </w:r>
      <w:r>
        <w:rPr>
          <w:b w:val="0"/>
          <w:bCs w:val="0"/>
        </w:rPr>
        <w:t xml:space="preserve"> is </w:t>
      </w:r>
      <w:r>
        <w:t xml:space="preserve">because </w:t>
      </w:r>
      <w:r>
        <w:rPr>
          <w:b w:val="0"/>
          <w:bCs w:val="0"/>
        </w:rPr>
        <w:t xml:space="preserve">the </w:t>
      </w:r>
      <w:r>
        <w:rPr>
          <w:rFonts w:hint="cs"/>
          <w:b w:val="0"/>
          <w:bCs w:val="0"/>
          <w:rtl/>
        </w:rPr>
        <w:t>חכמים</w:t>
      </w:r>
      <w:r>
        <w:rPr>
          <w:b w:val="0"/>
          <w:bCs w:val="0"/>
        </w:rPr>
        <w:t xml:space="preserve"> </w:t>
      </w:r>
      <w:r>
        <w:t xml:space="preserve">persevered that </w:t>
      </w:r>
      <w:r>
        <w:rPr>
          <w:b w:val="0"/>
          <w:bCs w:val="0"/>
        </w:rPr>
        <w:t xml:space="preserve">the husband </w:t>
      </w:r>
      <w:r>
        <w:t xml:space="preserve">rejoice with his </w:t>
      </w:r>
      <w:r>
        <w:rPr>
          <w:b w:val="0"/>
          <w:bCs w:val="0"/>
        </w:rPr>
        <w:t xml:space="preserve">wife for </w:t>
      </w:r>
      <w:r>
        <w:t xml:space="preserve">three days, as </w:t>
      </w:r>
      <w:r>
        <w:rPr>
          <w:b w:val="0"/>
          <w:bCs w:val="0"/>
        </w:rPr>
        <w:t xml:space="preserve">the </w:t>
      </w:r>
      <w:r>
        <w:rPr>
          <w:rFonts w:hint="cs"/>
          <w:b w:val="0"/>
          <w:bCs w:val="0"/>
          <w:rtl/>
        </w:rPr>
        <w:t>גמרא</w:t>
      </w:r>
      <w:r>
        <w:rPr>
          <w:b w:val="0"/>
          <w:bCs w:val="0"/>
        </w:rPr>
        <w:t xml:space="preserve"> </w:t>
      </w:r>
      <w:r>
        <w:t>states later -</w:t>
      </w:r>
    </w:p>
    <w:p w:rsidR="00A0016E" w:rsidRPr="003E76E7" w:rsidRDefault="00EB576E" w:rsidP="0064364D">
      <w:pPr>
        <w:widowControl w:val="0"/>
        <w:bidi/>
        <w:rPr>
          <w:rFonts w:cs="David"/>
        </w:rPr>
      </w:pPr>
      <w:r w:rsidRPr="003E76E7">
        <w:rPr>
          <w:rFonts w:cs="David"/>
          <w:rtl/>
        </w:rPr>
        <w:lastRenderedPageBreak/>
        <w:t xml:space="preserve">ובתולה דלא שייך ההוא טעמא דליכא למימר משכים לאומנתו והולך לו </w:t>
      </w:r>
      <w:r w:rsidR="003E76E7">
        <w:rPr>
          <w:rFonts w:cs="David" w:hint="cs"/>
          <w:rtl/>
        </w:rPr>
        <w:t>-</w:t>
      </w:r>
    </w:p>
    <w:p w:rsidR="00592E76" w:rsidRPr="003E76E7" w:rsidRDefault="00592E76" w:rsidP="0064364D">
      <w:pPr>
        <w:widowControl w:val="0"/>
        <w:rPr>
          <w:sz w:val="24"/>
          <w:szCs w:val="24"/>
        </w:rPr>
      </w:pPr>
      <w:r>
        <w:t xml:space="preserve">However </w:t>
      </w:r>
      <w:r>
        <w:rPr>
          <w:b w:val="0"/>
          <w:bCs w:val="0"/>
        </w:rPr>
        <w:t xml:space="preserve">regarding a </w:t>
      </w:r>
      <w:r>
        <w:rPr>
          <w:rFonts w:hint="cs"/>
          <w:rtl/>
        </w:rPr>
        <w:t>בתולה</w:t>
      </w:r>
      <w:r>
        <w:t xml:space="preserve"> where that reason </w:t>
      </w:r>
      <w:r>
        <w:rPr>
          <w:b w:val="0"/>
          <w:bCs w:val="0"/>
        </w:rPr>
        <w:t xml:space="preserve">(of </w:t>
      </w:r>
      <w:r>
        <w:rPr>
          <w:rFonts w:hint="cs"/>
          <w:b w:val="0"/>
          <w:bCs w:val="0"/>
          <w:rtl/>
        </w:rPr>
        <w:t>שיהא שמח עמה ג' ימים</w:t>
      </w:r>
      <w:r>
        <w:rPr>
          <w:b w:val="0"/>
          <w:bCs w:val="0"/>
        </w:rPr>
        <w:t xml:space="preserve">) </w:t>
      </w:r>
      <w:r>
        <w:t>is not applicable, for we cannot be concerned that he will arise to his trade and be on his way</w:t>
      </w:r>
      <w:r w:rsidR="00A439AF">
        <w:t xml:space="preserve">, </w:t>
      </w:r>
      <w:r w:rsidR="00A439AF" w:rsidRPr="003E76E7">
        <w:rPr>
          <w:b w:val="0"/>
          <w:bCs w:val="0"/>
          <w:sz w:val="24"/>
          <w:szCs w:val="24"/>
        </w:rPr>
        <w:t xml:space="preserve">as we are concerned by an </w:t>
      </w:r>
      <w:r w:rsidR="00A439AF" w:rsidRPr="003E76E7">
        <w:rPr>
          <w:rFonts w:hint="cs"/>
          <w:b w:val="0"/>
          <w:bCs w:val="0"/>
          <w:sz w:val="24"/>
          <w:szCs w:val="24"/>
          <w:rtl/>
        </w:rPr>
        <w:t>אלמנה</w:t>
      </w:r>
      <w:r w:rsidRPr="003E76E7">
        <w:rPr>
          <w:sz w:val="24"/>
          <w:szCs w:val="24"/>
        </w:rPr>
        <w:t>;</w:t>
      </w:r>
      <w:r w:rsidRPr="003E76E7">
        <w:rPr>
          <w:b w:val="0"/>
          <w:bCs w:val="0"/>
          <w:sz w:val="24"/>
          <w:szCs w:val="24"/>
        </w:rPr>
        <w:t xml:space="preserve"> the reason this is of no concern</w:t>
      </w:r>
      <w:r w:rsidR="00A439AF" w:rsidRPr="003E76E7">
        <w:rPr>
          <w:b w:val="0"/>
          <w:bCs w:val="0"/>
          <w:sz w:val="24"/>
          <w:szCs w:val="24"/>
        </w:rPr>
        <w:t xml:space="preserve"> by a </w:t>
      </w:r>
      <w:r w:rsidR="00A439AF" w:rsidRPr="003E76E7">
        <w:rPr>
          <w:rFonts w:hint="cs"/>
          <w:b w:val="0"/>
          <w:bCs w:val="0"/>
          <w:sz w:val="24"/>
          <w:szCs w:val="24"/>
          <w:rtl/>
        </w:rPr>
        <w:t>בתולה</w:t>
      </w:r>
      <w:r w:rsidRPr="003E76E7">
        <w:rPr>
          <w:b w:val="0"/>
          <w:bCs w:val="0"/>
          <w:sz w:val="24"/>
          <w:szCs w:val="24"/>
        </w:rPr>
        <w:t xml:space="preserve"> is</w:t>
      </w:r>
      <w:r w:rsidRPr="003E76E7">
        <w:rPr>
          <w:sz w:val="24"/>
          <w:szCs w:val="24"/>
        </w:rPr>
        <w:t xml:space="preserve"> -</w:t>
      </w:r>
    </w:p>
    <w:p w:rsidR="00A0016E" w:rsidRPr="003E76E7" w:rsidRDefault="00EB576E" w:rsidP="0064364D">
      <w:pPr>
        <w:widowControl w:val="0"/>
        <w:bidi/>
        <w:rPr>
          <w:rFonts w:cs="David"/>
        </w:rPr>
      </w:pPr>
      <w:r w:rsidRPr="003E76E7">
        <w:rPr>
          <w:rFonts w:cs="David"/>
          <w:rtl/>
        </w:rPr>
        <w:t>לפי שיש בה שבעת ימי המשתה</w:t>
      </w:r>
      <w:r w:rsidR="003F028F">
        <w:rPr>
          <w:rStyle w:val="FootnoteReference"/>
          <w:rFonts w:cs="David"/>
          <w:rtl/>
        </w:rPr>
        <w:footnoteReference w:id="7"/>
      </w:r>
      <w:r w:rsidRPr="003E76E7">
        <w:rPr>
          <w:rFonts w:cs="David"/>
          <w:rtl/>
        </w:rPr>
        <w:t xml:space="preserve"> </w:t>
      </w:r>
      <w:r w:rsidR="003E76E7">
        <w:rPr>
          <w:rFonts w:cs="David" w:hint="cs"/>
          <w:rtl/>
        </w:rPr>
        <w:t>-</w:t>
      </w:r>
    </w:p>
    <w:p w:rsidR="00592E76" w:rsidRPr="003E76E7" w:rsidRDefault="00592E76" w:rsidP="0064364D">
      <w:pPr>
        <w:widowControl w:val="0"/>
        <w:rPr>
          <w:b w:val="0"/>
          <w:bCs w:val="0"/>
          <w:sz w:val="24"/>
          <w:szCs w:val="24"/>
        </w:rPr>
      </w:pPr>
      <w:r>
        <w:t xml:space="preserve">Because there is the </w:t>
      </w:r>
      <w:r w:rsidR="00B42A97" w:rsidRPr="00B42A97">
        <w:rPr>
          <w:b w:val="0"/>
          <w:bCs w:val="0"/>
        </w:rPr>
        <w:t>obligatory</w:t>
      </w:r>
      <w:r w:rsidR="00B42A97">
        <w:t xml:space="preserve"> </w:t>
      </w:r>
      <w:r>
        <w:t xml:space="preserve">seven days of feasting </w:t>
      </w:r>
      <w:r w:rsidRPr="003E76E7">
        <w:rPr>
          <w:b w:val="0"/>
          <w:bCs w:val="0"/>
          <w:sz w:val="24"/>
          <w:szCs w:val="24"/>
        </w:rPr>
        <w:t xml:space="preserve">for a </w:t>
      </w:r>
      <w:r w:rsidRPr="003E76E7">
        <w:rPr>
          <w:rFonts w:hint="cs"/>
          <w:b w:val="0"/>
          <w:bCs w:val="0"/>
          <w:sz w:val="24"/>
          <w:szCs w:val="24"/>
          <w:rtl/>
        </w:rPr>
        <w:t>בתולה</w:t>
      </w:r>
      <w:r w:rsidRPr="003E76E7">
        <w:rPr>
          <w:b w:val="0"/>
          <w:bCs w:val="0"/>
          <w:sz w:val="24"/>
          <w:szCs w:val="24"/>
        </w:rPr>
        <w:t xml:space="preserve"> -</w:t>
      </w:r>
    </w:p>
    <w:p w:rsidR="00EB576E" w:rsidRPr="003E76E7" w:rsidRDefault="00EB576E" w:rsidP="0064364D">
      <w:pPr>
        <w:widowControl w:val="0"/>
        <w:bidi/>
        <w:rPr>
          <w:rFonts w:cs="David"/>
        </w:rPr>
      </w:pPr>
      <w:r w:rsidRPr="003E76E7">
        <w:rPr>
          <w:rFonts w:cs="David"/>
          <w:rtl/>
        </w:rPr>
        <w:t>הלכך משום ברכה גרידא לא היו קובעים יום</w:t>
      </w:r>
      <w:r w:rsidRPr="003E76E7">
        <w:rPr>
          <w:rFonts w:cs="David"/>
        </w:rPr>
        <w:t>:</w:t>
      </w:r>
    </w:p>
    <w:p w:rsidR="00592E76" w:rsidRPr="00B759A7" w:rsidRDefault="00592E76" w:rsidP="00592E76">
      <w:pPr>
        <w:rPr>
          <w:b w:val="0"/>
          <w:bCs w:val="0"/>
          <w:sz w:val="24"/>
          <w:szCs w:val="24"/>
        </w:rPr>
      </w:pPr>
      <w:r>
        <w:t xml:space="preserve">Therefore on account of </w:t>
      </w:r>
      <w:r>
        <w:rPr>
          <w:rFonts w:hint="cs"/>
          <w:rtl/>
        </w:rPr>
        <w:t>ברכה</w:t>
      </w:r>
      <w:r>
        <w:t xml:space="preserve"> alone the </w:t>
      </w:r>
      <w:r>
        <w:rPr>
          <w:rFonts w:hint="cs"/>
          <w:b w:val="0"/>
          <w:bCs w:val="0"/>
          <w:rtl/>
        </w:rPr>
        <w:t>חכמים</w:t>
      </w:r>
      <w:r>
        <w:rPr>
          <w:b w:val="0"/>
          <w:bCs w:val="0"/>
        </w:rPr>
        <w:t xml:space="preserve"> </w:t>
      </w:r>
      <w:r>
        <w:t xml:space="preserve">would not establish a day </w:t>
      </w:r>
      <w:r w:rsidRPr="00B759A7">
        <w:rPr>
          <w:b w:val="0"/>
          <w:bCs w:val="0"/>
          <w:sz w:val="24"/>
          <w:szCs w:val="24"/>
        </w:rPr>
        <w:t>on which they should marry.</w:t>
      </w:r>
    </w:p>
    <w:p w:rsidR="003D4453" w:rsidRPr="00B759A7" w:rsidRDefault="003D4453">
      <w:pPr>
        <w:rPr>
          <w:sz w:val="24"/>
          <w:szCs w:val="24"/>
        </w:rPr>
      </w:pPr>
    </w:p>
    <w:p w:rsidR="00A0016E" w:rsidRPr="00A0016E" w:rsidRDefault="00A0016E">
      <w:pPr>
        <w:rPr>
          <w:rFonts w:ascii="Copperplate Gothic Bold" w:hAnsi="Copperplate Gothic Bold"/>
          <w:b w:val="0"/>
          <w:bCs w:val="0"/>
          <w:u w:val="double"/>
        </w:rPr>
      </w:pPr>
      <w:r w:rsidRPr="00A0016E">
        <w:rPr>
          <w:rFonts w:ascii="Copperplate Gothic Bold" w:hAnsi="Copperplate Gothic Bold"/>
          <w:b w:val="0"/>
          <w:bCs w:val="0"/>
          <w:u w:val="double"/>
        </w:rPr>
        <w:t>Summary</w:t>
      </w:r>
    </w:p>
    <w:p w:rsidR="00A0016E" w:rsidRDefault="00A439AF">
      <w:pPr>
        <w:rPr>
          <w:b w:val="0"/>
          <w:bCs w:val="0"/>
        </w:rPr>
      </w:pPr>
      <w:r>
        <w:rPr>
          <w:rFonts w:hint="cs"/>
          <w:b w:val="0"/>
          <w:bCs w:val="0"/>
          <w:rtl/>
        </w:rPr>
        <w:t>ברכה</w:t>
      </w:r>
      <w:r>
        <w:rPr>
          <w:b w:val="0"/>
          <w:bCs w:val="0"/>
        </w:rPr>
        <w:t xml:space="preserve"> is not a sufficient reason to establish a day for marriage (as opposed to </w:t>
      </w:r>
      <w:r>
        <w:rPr>
          <w:rFonts w:hint="cs"/>
          <w:b w:val="0"/>
          <w:bCs w:val="0"/>
          <w:rtl/>
        </w:rPr>
        <w:t>שקדו</w:t>
      </w:r>
      <w:r>
        <w:rPr>
          <w:b w:val="0"/>
          <w:bCs w:val="0"/>
        </w:rPr>
        <w:t>, which is a valid reason).</w:t>
      </w:r>
    </w:p>
    <w:p w:rsidR="00A0016E" w:rsidRPr="00B759A7" w:rsidRDefault="00A0016E">
      <w:pPr>
        <w:rPr>
          <w:b w:val="0"/>
          <w:bCs w:val="0"/>
          <w:sz w:val="24"/>
          <w:szCs w:val="24"/>
        </w:rPr>
      </w:pPr>
    </w:p>
    <w:p w:rsidR="00A0016E" w:rsidRPr="00A0016E" w:rsidRDefault="00A0016E">
      <w:pPr>
        <w:rPr>
          <w:rFonts w:ascii="Copperplate Gothic Bold" w:hAnsi="Copperplate Gothic Bold"/>
          <w:b w:val="0"/>
          <w:bCs w:val="0"/>
          <w:u w:val="double"/>
        </w:rPr>
      </w:pPr>
      <w:r w:rsidRPr="00A0016E">
        <w:rPr>
          <w:rFonts w:ascii="Copperplate Gothic Bold" w:hAnsi="Copperplate Gothic Bold"/>
          <w:b w:val="0"/>
          <w:bCs w:val="0"/>
          <w:u w:val="double"/>
        </w:rPr>
        <w:t>Thinking it over</w:t>
      </w:r>
    </w:p>
    <w:p w:rsidR="00A0016E" w:rsidRDefault="003F028F">
      <w:pPr>
        <w:rPr>
          <w:b w:val="0"/>
          <w:bCs w:val="0"/>
        </w:rPr>
      </w:pPr>
      <w:r>
        <w:rPr>
          <w:b w:val="0"/>
          <w:bCs w:val="0"/>
        </w:rPr>
        <w:t xml:space="preserve">1. </w:t>
      </w:r>
      <w:r w:rsidR="00B759A7">
        <w:rPr>
          <w:rFonts w:hint="cs"/>
          <w:b w:val="0"/>
          <w:bCs w:val="0"/>
          <w:rtl/>
        </w:rPr>
        <w:t>תוספות</w:t>
      </w:r>
      <w:r w:rsidR="00B759A7">
        <w:rPr>
          <w:b w:val="0"/>
          <w:bCs w:val="0"/>
        </w:rPr>
        <w:t xml:space="preserve"> writes that the </w:t>
      </w:r>
      <w:r w:rsidR="00B759A7">
        <w:rPr>
          <w:rFonts w:hint="cs"/>
          <w:b w:val="0"/>
          <w:bCs w:val="0"/>
          <w:rtl/>
        </w:rPr>
        <w:t>חכמים</w:t>
      </w:r>
      <w:r w:rsidR="00B759A7">
        <w:rPr>
          <w:b w:val="0"/>
          <w:bCs w:val="0"/>
        </w:rPr>
        <w:t xml:space="preserve"> </w:t>
      </w:r>
      <w:proofErr w:type="spellStart"/>
      <w:r w:rsidR="00B759A7">
        <w:rPr>
          <w:b w:val="0"/>
          <w:bCs w:val="0"/>
        </w:rPr>
        <w:t>were</w:t>
      </w:r>
      <w:proofErr w:type="spellEnd"/>
      <w:r w:rsidR="00B759A7">
        <w:rPr>
          <w:b w:val="0"/>
          <w:bCs w:val="0"/>
        </w:rPr>
        <w:t xml:space="preserve"> not </w:t>
      </w:r>
      <w:r w:rsidR="00B759A7">
        <w:rPr>
          <w:rFonts w:hint="cs"/>
          <w:b w:val="0"/>
          <w:bCs w:val="0"/>
          <w:rtl/>
        </w:rPr>
        <w:t>מתקן</w:t>
      </w:r>
      <w:r w:rsidR="00B759A7">
        <w:rPr>
          <w:b w:val="0"/>
          <w:bCs w:val="0"/>
        </w:rPr>
        <w:t xml:space="preserve"> that </w:t>
      </w:r>
      <w:proofErr w:type="gramStart"/>
      <w:r w:rsidR="00B759A7">
        <w:rPr>
          <w:b w:val="0"/>
          <w:bCs w:val="0"/>
        </w:rPr>
        <w:t>an</w:t>
      </w:r>
      <w:proofErr w:type="gramEnd"/>
      <w:r w:rsidR="00B759A7">
        <w:rPr>
          <w:b w:val="0"/>
          <w:bCs w:val="0"/>
        </w:rPr>
        <w:t xml:space="preserve"> </w:t>
      </w:r>
      <w:r w:rsidR="00B759A7">
        <w:rPr>
          <w:rFonts w:hint="cs"/>
          <w:b w:val="0"/>
          <w:bCs w:val="0"/>
          <w:rtl/>
        </w:rPr>
        <w:t>אלמנה</w:t>
      </w:r>
      <w:r w:rsidR="00B759A7">
        <w:rPr>
          <w:b w:val="0"/>
          <w:bCs w:val="0"/>
        </w:rPr>
        <w:t xml:space="preserve"> should be married </w:t>
      </w:r>
      <w:r w:rsidR="00B759A7">
        <w:rPr>
          <w:rFonts w:hint="cs"/>
          <w:b w:val="0"/>
          <w:bCs w:val="0"/>
          <w:rtl/>
        </w:rPr>
        <w:t>ביום ה'</w:t>
      </w:r>
      <w:r w:rsidR="00B42A97">
        <w:rPr>
          <w:rFonts w:hint="cs"/>
          <w:b w:val="0"/>
          <w:bCs w:val="0"/>
          <w:rtl/>
        </w:rPr>
        <w:t xml:space="preserve"> וו'</w:t>
      </w:r>
      <w:r w:rsidR="00B759A7">
        <w:rPr>
          <w:b w:val="0"/>
          <w:bCs w:val="0"/>
        </w:rPr>
        <w:t xml:space="preserve"> because of </w:t>
      </w:r>
      <w:r w:rsidR="00B759A7">
        <w:rPr>
          <w:rFonts w:hint="cs"/>
          <w:b w:val="0"/>
          <w:bCs w:val="0"/>
          <w:rtl/>
        </w:rPr>
        <w:t>ברכה</w:t>
      </w:r>
      <w:r w:rsidR="00B759A7">
        <w:rPr>
          <w:b w:val="0"/>
          <w:bCs w:val="0"/>
        </w:rPr>
        <w:t xml:space="preserve"> alone but rather because of </w:t>
      </w:r>
      <w:r w:rsidR="00B759A7">
        <w:rPr>
          <w:rFonts w:hint="cs"/>
          <w:b w:val="0"/>
          <w:bCs w:val="0"/>
          <w:rtl/>
        </w:rPr>
        <w:t>שקדו</w:t>
      </w:r>
      <w:r w:rsidR="00B759A7">
        <w:rPr>
          <w:b w:val="0"/>
          <w:bCs w:val="0"/>
        </w:rPr>
        <w:t xml:space="preserve"> as well.</w:t>
      </w:r>
      <w:r>
        <w:rPr>
          <w:rStyle w:val="FootnoteReference"/>
          <w:b w:val="0"/>
          <w:bCs w:val="0"/>
        </w:rPr>
        <w:footnoteReference w:id="8"/>
      </w:r>
      <w:r w:rsidR="00B759A7">
        <w:rPr>
          <w:b w:val="0"/>
          <w:bCs w:val="0"/>
        </w:rPr>
        <w:t xml:space="preserve"> However from the </w:t>
      </w:r>
      <w:r w:rsidR="00B759A7">
        <w:rPr>
          <w:rFonts w:hint="cs"/>
          <w:b w:val="0"/>
          <w:bCs w:val="0"/>
          <w:rtl/>
        </w:rPr>
        <w:t>גמרא</w:t>
      </w:r>
      <w:r w:rsidR="00B759A7">
        <w:rPr>
          <w:b w:val="0"/>
          <w:bCs w:val="0"/>
        </w:rPr>
        <w:t xml:space="preserve"> later </w:t>
      </w:r>
      <w:r w:rsidR="0064364D">
        <w:rPr>
          <w:b w:val="0"/>
          <w:bCs w:val="0"/>
        </w:rPr>
        <w:t>(</w:t>
      </w:r>
      <w:r w:rsidR="0064364D">
        <w:rPr>
          <w:rFonts w:hint="cs"/>
          <w:b w:val="0"/>
          <w:bCs w:val="0"/>
          <w:rtl/>
        </w:rPr>
        <w:t>ה</w:t>
      </w:r>
      <w:proofErr w:type="gramStart"/>
      <w:r w:rsidR="0064364D">
        <w:rPr>
          <w:rFonts w:hint="cs"/>
          <w:b w:val="0"/>
          <w:bCs w:val="0"/>
          <w:rtl/>
        </w:rPr>
        <w:t>,א</w:t>
      </w:r>
      <w:proofErr w:type="gramEnd"/>
      <w:r w:rsidR="0064364D">
        <w:rPr>
          <w:b w:val="0"/>
          <w:bCs w:val="0"/>
        </w:rPr>
        <w:t xml:space="preserve">) </w:t>
      </w:r>
      <w:r w:rsidR="00B759A7">
        <w:rPr>
          <w:b w:val="0"/>
          <w:bCs w:val="0"/>
        </w:rPr>
        <w:t xml:space="preserve">it appears that there are two separate reasons why she marries on </w:t>
      </w:r>
      <w:r w:rsidR="00B759A7">
        <w:rPr>
          <w:rFonts w:hint="cs"/>
          <w:b w:val="0"/>
          <w:bCs w:val="0"/>
          <w:rtl/>
        </w:rPr>
        <w:t>יום ה'</w:t>
      </w:r>
      <w:r w:rsidR="00B42A97">
        <w:rPr>
          <w:rFonts w:hint="cs"/>
          <w:b w:val="0"/>
          <w:bCs w:val="0"/>
          <w:rtl/>
        </w:rPr>
        <w:t xml:space="preserve"> וו'</w:t>
      </w:r>
      <w:bookmarkStart w:id="0" w:name="_GoBack"/>
      <w:bookmarkEnd w:id="0"/>
      <w:r w:rsidR="00B759A7">
        <w:rPr>
          <w:b w:val="0"/>
          <w:bCs w:val="0"/>
        </w:rPr>
        <w:t xml:space="preserve">; one because </w:t>
      </w:r>
      <w:r>
        <w:rPr>
          <w:b w:val="0"/>
          <w:bCs w:val="0"/>
        </w:rPr>
        <w:t xml:space="preserve">of </w:t>
      </w:r>
      <w:r w:rsidR="00B759A7">
        <w:rPr>
          <w:b w:val="0"/>
          <w:bCs w:val="0"/>
        </w:rPr>
        <w:t xml:space="preserve">the </w:t>
      </w:r>
      <w:r w:rsidR="00B759A7">
        <w:rPr>
          <w:rFonts w:hint="cs"/>
          <w:b w:val="0"/>
          <w:bCs w:val="0"/>
          <w:rtl/>
        </w:rPr>
        <w:t>ברכה לאדם (עדיפא)</w:t>
      </w:r>
      <w:r w:rsidR="00B759A7">
        <w:rPr>
          <w:b w:val="0"/>
          <w:bCs w:val="0"/>
        </w:rPr>
        <w:t xml:space="preserve">, and another reason is because of </w:t>
      </w:r>
      <w:r w:rsidR="00B759A7">
        <w:rPr>
          <w:rFonts w:hint="cs"/>
          <w:b w:val="0"/>
          <w:bCs w:val="0"/>
          <w:rtl/>
        </w:rPr>
        <w:t>שקדו</w:t>
      </w:r>
      <w:r w:rsidR="00B759A7">
        <w:rPr>
          <w:b w:val="0"/>
          <w:bCs w:val="0"/>
        </w:rPr>
        <w:t xml:space="preserve">. How will </w:t>
      </w:r>
      <w:r w:rsidR="00B759A7">
        <w:rPr>
          <w:rFonts w:hint="cs"/>
          <w:b w:val="0"/>
          <w:bCs w:val="0"/>
          <w:rtl/>
        </w:rPr>
        <w:t>תוספות</w:t>
      </w:r>
      <w:r w:rsidR="00B759A7">
        <w:rPr>
          <w:b w:val="0"/>
          <w:bCs w:val="0"/>
        </w:rPr>
        <w:t xml:space="preserve"> answer according to the first explanation (which seemingly does not require </w:t>
      </w:r>
      <w:r w:rsidR="00B759A7">
        <w:rPr>
          <w:rFonts w:hint="cs"/>
          <w:b w:val="0"/>
          <w:bCs w:val="0"/>
          <w:rtl/>
        </w:rPr>
        <w:t>שקדו</w:t>
      </w:r>
      <w:r>
        <w:rPr>
          <w:b w:val="0"/>
          <w:bCs w:val="0"/>
        </w:rPr>
        <w:t>)</w:t>
      </w:r>
      <w:r w:rsidR="00B759A7">
        <w:rPr>
          <w:b w:val="0"/>
          <w:bCs w:val="0"/>
        </w:rPr>
        <w:t>?!</w:t>
      </w:r>
      <w:r>
        <w:rPr>
          <w:rStyle w:val="FootnoteReference"/>
          <w:b w:val="0"/>
          <w:bCs w:val="0"/>
        </w:rPr>
        <w:footnoteReference w:id="9"/>
      </w:r>
    </w:p>
    <w:p w:rsidR="003F028F" w:rsidRDefault="003F028F">
      <w:pPr>
        <w:rPr>
          <w:b w:val="0"/>
          <w:bCs w:val="0"/>
        </w:rPr>
      </w:pPr>
    </w:p>
    <w:p w:rsidR="003F028F" w:rsidRPr="00A0016E" w:rsidRDefault="003F028F">
      <w:pPr>
        <w:rPr>
          <w:b w:val="0"/>
          <w:bCs w:val="0"/>
        </w:rPr>
      </w:pPr>
      <w:r>
        <w:rPr>
          <w:b w:val="0"/>
          <w:bCs w:val="0"/>
        </w:rPr>
        <w:t xml:space="preserve">2. </w:t>
      </w:r>
      <w:r>
        <w:rPr>
          <w:rFonts w:hint="cs"/>
          <w:b w:val="0"/>
          <w:bCs w:val="0"/>
          <w:rtl/>
        </w:rPr>
        <w:t>תוספות</w:t>
      </w:r>
      <w:r>
        <w:rPr>
          <w:b w:val="0"/>
          <w:bCs w:val="0"/>
        </w:rPr>
        <w:t xml:space="preserve"> explains that the concern of </w:t>
      </w:r>
      <w:r>
        <w:rPr>
          <w:rFonts w:hint="cs"/>
          <w:b w:val="0"/>
          <w:bCs w:val="0"/>
          <w:rtl/>
        </w:rPr>
        <w:t>משכים לאומנתו והולך לו</w:t>
      </w:r>
      <w:r>
        <w:rPr>
          <w:b w:val="0"/>
          <w:bCs w:val="0"/>
        </w:rPr>
        <w:t xml:space="preserve"> is applicable only by </w:t>
      </w:r>
      <w:proofErr w:type="gramStart"/>
      <w:r>
        <w:rPr>
          <w:b w:val="0"/>
          <w:bCs w:val="0"/>
        </w:rPr>
        <w:t>an</w:t>
      </w:r>
      <w:proofErr w:type="gramEnd"/>
      <w:r>
        <w:rPr>
          <w:b w:val="0"/>
          <w:bCs w:val="0"/>
        </w:rPr>
        <w:t xml:space="preserve"> </w:t>
      </w:r>
      <w:r>
        <w:rPr>
          <w:rFonts w:hint="cs"/>
          <w:b w:val="0"/>
          <w:bCs w:val="0"/>
          <w:rtl/>
        </w:rPr>
        <w:t>אלמנה</w:t>
      </w:r>
      <w:r>
        <w:rPr>
          <w:b w:val="0"/>
          <w:bCs w:val="0"/>
        </w:rPr>
        <w:t xml:space="preserve"> but not by a </w:t>
      </w:r>
      <w:r>
        <w:rPr>
          <w:rFonts w:hint="cs"/>
          <w:b w:val="0"/>
          <w:bCs w:val="0"/>
          <w:rtl/>
        </w:rPr>
        <w:t>בתולה</w:t>
      </w:r>
      <w:r>
        <w:rPr>
          <w:b w:val="0"/>
          <w:bCs w:val="0"/>
        </w:rPr>
        <w:t xml:space="preserve">, since there is </w:t>
      </w:r>
      <w:r>
        <w:rPr>
          <w:rFonts w:hint="cs"/>
          <w:b w:val="0"/>
          <w:bCs w:val="0"/>
          <w:rtl/>
        </w:rPr>
        <w:t>שבעת ימי המשתה</w:t>
      </w:r>
      <w:r>
        <w:rPr>
          <w:b w:val="0"/>
          <w:bCs w:val="0"/>
        </w:rPr>
        <w:t xml:space="preserve"> by a </w:t>
      </w:r>
      <w:r>
        <w:rPr>
          <w:rFonts w:hint="cs"/>
          <w:b w:val="0"/>
          <w:bCs w:val="0"/>
          <w:rtl/>
        </w:rPr>
        <w:t>בתולה</w:t>
      </w:r>
      <w:r>
        <w:rPr>
          <w:b w:val="0"/>
          <w:bCs w:val="0"/>
        </w:rPr>
        <w:t>.</w:t>
      </w:r>
      <w:r>
        <w:rPr>
          <w:rStyle w:val="FootnoteReference"/>
          <w:b w:val="0"/>
          <w:bCs w:val="0"/>
        </w:rPr>
        <w:footnoteReference w:id="10"/>
      </w:r>
      <w:r>
        <w:rPr>
          <w:b w:val="0"/>
          <w:bCs w:val="0"/>
        </w:rPr>
        <w:t xml:space="preserve"> However the </w:t>
      </w:r>
      <w:r>
        <w:rPr>
          <w:rFonts w:hint="cs"/>
          <w:b w:val="0"/>
          <w:bCs w:val="0"/>
          <w:rtl/>
        </w:rPr>
        <w:t>גמרא</w:t>
      </w:r>
      <w:r>
        <w:rPr>
          <w:b w:val="0"/>
          <w:bCs w:val="0"/>
        </w:rPr>
        <w:t xml:space="preserve"> later (</w:t>
      </w:r>
      <w:r>
        <w:rPr>
          <w:rFonts w:hint="cs"/>
          <w:b w:val="0"/>
          <w:bCs w:val="0"/>
          <w:rtl/>
        </w:rPr>
        <w:t>ז</w:t>
      </w:r>
      <w:proofErr w:type="gramStart"/>
      <w:r>
        <w:rPr>
          <w:rFonts w:hint="cs"/>
          <w:b w:val="0"/>
          <w:bCs w:val="0"/>
          <w:rtl/>
        </w:rPr>
        <w:t>,א</w:t>
      </w:r>
      <w:proofErr w:type="gramEnd"/>
      <w:r>
        <w:rPr>
          <w:b w:val="0"/>
          <w:bCs w:val="0"/>
        </w:rPr>
        <w:t xml:space="preserve">) states that that by an </w:t>
      </w:r>
      <w:r>
        <w:rPr>
          <w:rFonts w:hint="cs"/>
          <w:b w:val="0"/>
          <w:bCs w:val="0"/>
          <w:rtl/>
        </w:rPr>
        <w:t>אלמנה</w:t>
      </w:r>
      <w:r>
        <w:rPr>
          <w:b w:val="0"/>
          <w:bCs w:val="0"/>
        </w:rPr>
        <w:t xml:space="preserve"> there is (also) </w:t>
      </w:r>
      <w:r>
        <w:rPr>
          <w:rFonts w:hint="cs"/>
          <w:b w:val="0"/>
          <w:bCs w:val="0"/>
          <w:rtl/>
        </w:rPr>
        <w:t>שלשה לשמחה</w:t>
      </w:r>
      <w:r>
        <w:rPr>
          <w:b w:val="0"/>
          <w:bCs w:val="0"/>
        </w:rPr>
        <w:t xml:space="preserve">, so why are we concerned that </w:t>
      </w:r>
      <w:r>
        <w:rPr>
          <w:rFonts w:hint="cs"/>
          <w:b w:val="0"/>
          <w:bCs w:val="0"/>
          <w:rtl/>
        </w:rPr>
        <w:t>משכים לאומנתו והולך לו</w:t>
      </w:r>
      <w:r>
        <w:rPr>
          <w:b w:val="0"/>
          <w:bCs w:val="0"/>
        </w:rPr>
        <w:t xml:space="preserve"> by an </w:t>
      </w:r>
      <w:r>
        <w:rPr>
          <w:rFonts w:hint="cs"/>
          <w:b w:val="0"/>
          <w:bCs w:val="0"/>
          <w:rtl/>
        </w:rPr>
        <w:t>אלמנה</w:t>
      </w:r>
      <w:r>
        <w:rPr>
          <w:b w:val="0"/>
          <w:bCs w:val="0"/>
        </w:rPr>
        <w:t xml:space="preserve"> and not by a </w:t>
      </w:r>
      <w:r>
        <w:rPr>
          <w:rFonts w:hint="cs"/>
          <w:b w:val="0"/>
          <w:bCs w:val="0"/>
          <w:rtl/>
        </w:rPr>
        <w:t>בתולה</w:t>
      </w:r>
      <w:r>
        <w:rPr>
          <w:b w:val="0"/>
          <w:bCs w:val="0"/>
        </w:rPr>
        <w:t>?!</w:t>
      </w:r>
      <w:r>
        <w:rPr>
          <w:rStyle w:val="FootnoteReference"/>
          <w:b w:val="0"/>
          <w:bCs w:val="0"/>
        </w:rPr>
        <w:footnoteReference w:id="11"/>
      </w:r>
    </w:p>
    <w:sectPr w:rsidR="003F028F" w:rsidRPr="00A0016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01D1" w:rsidRDefault="003201D1" w:rsidP="00A0016E">
      <w:pPr>
        <w:spacing w:line="240" w:lineRule="auto"/>
      </w:pPr>
      <w:r>
        <w:separator/>
      </w:r>
    </w:p>
  </w:endnote>
  <w:endnote w:type="continuationSeparator" w:id="0">
    <w:p w:rsidR="003201D1" w:rsidRDefault="003201D1" w:rsidP="00A001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pperplate Gothic Bold">
    <w:panose1 w:val="020E0705020206020404"/>
    <w:charset w:val="00"/>
    <w:family w:val="swiss"/>
    <w:pitch w:val="variable"/>
    <w:sig w:usb0="00000003" w:usb1="00000000" w:usb2="00000000" w:usb3="00000000" w:csb0="00000001" w:csb1="00000000"/>
  </w:font>
  <w:font w:name="David">
    <w:panose1 w:val="00000000000000000000"/>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9205124"/>
      <w:docPartObj>
        <w:docPartGallery w:val="Page Numbers (Bottom of Page)"/>
        <w:docPartUnique/>
      </w:docPartObj>
    </w:sdtPr>
    <w:sdtEndPr>
      <w:rPr>
        <w:noProof/>
        <w:sz w:val="20"/>
        <w:szCs w:val="20"/>
      </w:rPr>
    </w:sdtEndPr>
    <w:sdtContent>
      <w:p w:rsidR="00B759A7" w:rsidRPr="00B759A7" w:rsidRDefault="00B759A7">
        <w:pPr>
          <w:pStyle w:val="Footer"/>
          <w:jc w:val="center"/>
          <w:rPr>
            <w:rFonts w:hint="cs"/>
            <w:b w:val="0"/>
            <w:bCs w:val="0"/>
            <w:noProof/>
            <w:sz w:val="16"/>
            <w:szCs w:val="16"/>
            <w:rtl/>
          </w:rPr>
        </w:pPr>
        <w:r w:rsidRPr="00B759A7">
          <w:rPr>
            <w:b w:val="0"/>
            <w:bCs w:val="0"/>
            <w:sz w:val="20"/>
            <w:szCs w:val="20"/>
          </w:rPr>
          <w:fldChar w:fldCharType="begin"/>
        </w:r>
        <w:r w:rsidRPr="00B759A7">
          <w:rPr>
            <w:b w:val="0"/>
            <w:bCs w:val="0"/>
            <w:sz w:val="20"/>
            <w:szCs w:val="20"/>
          </w:rPr>
          <w:instrText xml:space="preserve"> PAGE   \* MERGEFORMAT </w:instrText>
        </w:r>
        <w:r w:rsidRPr="00B759A7">
          <w:rPr>
            <w:b w:val="0"/>
            <w:bCs w:val="0"/>
            <w:sz w:val="20"/>
            <w:szCs w:val="20"/>
          </w:rPr>
          <w:fldChar w:fldCharType="separate"/>
        </w:r>
        <w:r w:rsidR="00B42A97">
          <w:rPr>
            <w:b w:val="0"/>
            <w:bCs w:val="0"/>
            <w:noProof/>
            <w:sz w:val="20"/>
            <w:szCs w:val="20"/>
          </w:rPr>
          <w:t>2</w:t>
        </w:r>
        <w:r w:rsidRPr="00B759A7">
          <w:rPr>
            <w:b w:val="0"/>
            <w:bCs w:val="0"/>
            <w:noProof/>
            <w:sz w:val="20"/>
            <w:szCs w:val="20"/>
          </w:rPr>
          <w:fldChar w:fldCharType="end"/>
        </w:r>
      </w:p>
      <w:p w:rsidR="00B759A7" w:rsidRPr="00B759A7" w:rsidRDefault="00B759A7">
        <w:pPr>
          <w:pStyle w:val="Footer"/>
          <w:jc w:val="center"/>
          <w:rPr>
            <w:sz w:val="20"/>
            <w:szCs w:val="20"/>
          </w:rPr>
        </w:pPr>
        <w:r w:rsidRPr="00B759A7">
          <w:rPr>
            <w:b w:val="0"/>
            <w:bCs w:val="0"/>
            <w:noProof/>
            <w:sz w:val="16"/>
            <w:szCs w:val="16"/>
          </w:rPr>
          <w:t>TosfosInEnglish.com</w:t>
        </w:r>
      </w:p>
    </w:sdtContent>
  </w:sdt>
  <w:p w:rsidR="00B759A7" w:rsidRDefault="00B759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01D1" w:rsidRDefault="003201D1" w:rsidP="00A0016E">
      <w:pPr>
        <w:spacing w:line="240" w:lineRule="auto"/>
      </w:pPr>
      <w:r>
        <w:separator/>
      </w:r>
    </w:p>
  </w:footnote>
  <w:footnote w:type="continuationSeparator" w:id="0">
    <w:p w:rsidR="003201D1" w:rsidRDefault="003201D1" w:rsidP="00A0016E">
      <w:pPr>
        <w:spacing w:line="240" w:lineRule="auto"/>
      </w:pPr>
      <w:r>
        <w:continuationSeparator/>
      </w:r>
    </w:p>
  </w:footnote>
  <w:footnote w:id="1">
    <w:p w:rsidR="003F68D8" w:rsidRPr="003E76E7" w:rsidRDefault="003F68D8" w:rsidP="0064364D">
      <w:pPr>
        <w:pStyle w:val="FootnoteText"/>
        <w:spacing w:line="264" w:lineRule="auto"/>
        <w:rPr>
          <w:b w:val="0"/>
          <w:bCs w:val="0"/>
        </w:rPr>
      </w:pPr>
      <w:r w:rsidRPr="003E76E7">
        <w:rPr>
          <w:rStyle w:val="FootnoteReference"/>
          <w:b w:val="0"/>
          <w:bCs w:val="0"/>
        </w:rPr>
        <w:footnoteRef/>
      </w:r>
      <w:r w:rsidRPr="003E76E7">
        <w:rPr>
          <w:b w:val="0"/>
          <w:bCs w:val="0"/>
        </w:rPr>
        <w:t xml:space="preserve"> Just as by an </w:t>
      </w:r>
      <w:r w:rsidRPr="003E76E7">
        <w:rPr>
          <w:rFonts w:hint="cs"/>
          <w:b w:val="0"/>
          <w:bCs w:val="0"/>
          <w:rtl/>
        </w:rPr>
        <w:t>אלמנה</w:t>
      </w:r>
      <w:r w:rsidRPr="003E76E7">
        <w:rPr>
          <w:b w:val="0"/>
          <w:bCs w:val="0"/>
        </w:rPr>
        <w:t xml:space="preserve"> (where there are no issues of </w:t>
      </w:r>
      <w:r w:rsidRPr="003E76E7">
        <w:rPr>
          <w:rFonts w:hint="cs"/>
          <w:b w:val="0"/>
          <w:bCs w:val="0"/>
          <w:rtl/>
        </w:rPr>
        <w:t>טענת בתולים</w:t>
      </w:r>
      <w:r w:rsidRPr="003E76E7">
        <w:rPr>
          <w:b w:val="0"/>
          <w:bCs w:val="0"/>
        </w:rPr>
        <w:t xml:space="preserve">, nevertheless) she is married on </w:t>
      </w:r>
      <w:r w:rsidRPr="003E76E7">
        <w:rPr>
          <w:rFonts w:hint="cs"/>
          <w:b w:val="0"/>
          <w:bCs w:val="0"/>
          <w:rtl/>
        </w:rPr>
        <w:t>ה' וו'</w:t>
      </w:r>
      <w:r w:rsidRPr="003E76E7">
        <w:rPr>
          <w:b w:val="0"/>
          <w:bCs w:val="0"/>
        </w:rPr>
        <w:t xml:space="preserve"> because of the </w:t>
      </w:r>
      <w:r w:rsidRPr="003E76E7">
        <w:rPr>
          <w:rFonts w:hint="cs"/>
          <w:b w:val="0"/>
          <w:bCs w:val="0"/>
          <w:rtl/>
        </w:rPr>
        <w:t>ברכה לאדם</w:t>
      </w:r>
      <w:r w:rsidRPr="003E76E7">
        <w:rPr>
          <w:b w:val="0"/>
          <w:bCs w:val="0"/>
        </w:rPr>
        <w:t xml:space="preserve">, similarly a </w:t>
      </w:r>
      <w:r w:rsidRPr="003E76E7">
        <w:rPr>
          <w:rFonts w:hint="cs"/>
          <w:b w:val="0"/>
          <w:bCs w:val="0"/>
          <w:rtl/>
        </w:rPr>
        <w:t>בתולה</w:t>
      </w:r>
      <w:r w:rsidR="003E76E7">
        <w:rPr>
          <w:b w:val="0"/>
          <w:bCs w:val="0"/>
        </w:rPr>
        <w:t>,</w:t>
      </w:r>
      <w:r w:rsidRPr="003E76E7">
        <w:rPr>
          <w:b w:val="0"/>
          <w:bCs w:val="0"/>
        </w:rPr>
        <w:t xml:space="preserve"> </w:t>
      </w:r>
      <w:r w:rsidR="003E76E7">
        <w:rPr>
          <w:b w:val="0"/>
          <w:bCs w:val="0"/>
        </w:rPr>
        <w:t xml:space="preserve">in a case </w:t>
      </w:r>
      <w:r w:rsidRPr="003E76E7">
        <w:rPr>
          <w:b w:val="0"/>
          <w:bCs w:val="0"/>
        </w:rPr>
        <w:t xml:space="preserve">where there is no </w:t>
      </w:r>
      <w:r w:rsidR="003E76E7">
        <w:rPr>
          <w:b w:val="0"/>
          <w:bCs w:val="0"/>
        </w:rPr>
        <w:t>concern</w:t>
      </w:r>
      <w:r w:rsidRPr="003E76E7">
        <w:rPr>
          <w:b w:val="0"/>
          <w:bCs w:val="0"/>
        </w:rPr>
        <w:t xml:space="preserve"> of </w:t>
      </w:r>
      <w:r w:rsidRPr="003E76E7">
        <w:rPr>
          <w:rFonts w:hint="cs"/>
          <w:b w:val="0"/>
          <w:bCs w:val="0"/>
          <w:rtl/>
        </w:rPr>
        <w:t>טענת בתולים</w:t>
      </w:r>
      <w:r w:rsidRPr="003E76E7">
        <w:rPr>
          <w:b w:val="0"/>
          <w:bCs w:val="0"/>
        </w:rPr>
        <w:t xml:space="preserve"> (since </w:t>
      </w:r>
      <w:r w:rsidRPr="003E76E7">
        <w:rPr>
          <w:rFonts w:hint="cs"/>
          <w:b w:val="0"/>
          <w:bCs w:val="0"/>
          <w:rtl/>
        </w:rPr>
        <w:t>בי"ד</w:t>
      </w:r>
      <w:r w:rsidRPr="003E76E7">
        <w:rPr>
          <w:b w:val="0"/>
          <w:bCs w:val="0"/>
        </w:rPr>
        <w:t xml:space="preserve"> is </w:t>
      </w:r>
      <w:r w:rsidRPr="003E76E7">
        <w:rPr>
          <w:rFonts w:hint="cs"/>
          <w:b w:val="0"/>
          <w:bCs w:val="0"/>
          <w:rtl/>
        </w:rPr>
        <w:t>קבועים בכל יום</w:t>
      </w:r>
      <w:r w:rsidRPr="003E76E7">
        <w:rPr>
          <w:b w:val="0"/>
          <w:bCs w:val="0"/>
        </w:rPr>
        <w:t xml:space="preserve">), should also be married on </w:t>
      </w:r>
      <w:r w:rsidRPr="003E76E7">
        <w:rPr>
          <w:rFonts w:hint="cs"/>
          <w:b w:val="0"/>
          <w:bCs w:val="0"/>
          <w:rtl/>
        </w:rPr>
        <w:t>ה' וו'</w:t>
      </w:r>
      <w:r w:rsidRPr="003E76E7">
        <w:rPr>
          <w:b w:val="0"/>
          <w:bCs w:val="0"/>
        </w:rPr>
        <w:t>.</w:t>
      </w:r>
    </w:p>
  </w:footnote>
  <w:footnote w:id="2">
    <w:p w:rsidR="003F68D8" w:rsidRPr="003E76E7" w:rsidRDefault="003F68D8" w:rsidP="0064364D">
      <w:pPr>
        <w:pStyle w:val="FootnoteText"/>
        <w:spacing w:line="264" w:lineRule="auto"/>
        <w:rPr>
          <w:b w:val="0"/>
          <w:bCs w:val="0"/>
        </w:rPr>
      </w:pPr>
      <w:r w:rsidRPr="003E76E7">
        <w:rPr>
          <w:rStyle w:val="FootnoteReference"/>
          <w:b w:val="0"/>
          <w:bCs w:val="0"/>
        </w:rPr>
        <w:footnoteRef/>
      </w:r>
      <w:r w:rsidRPr="003E76E7">
        <w:rPr>
          <w:b w:val="0"/>
          <w:bCs w:val="0"/>
        </w:rPr>
        <w:t xml:space="preserve"> See the </w:t>
      </w:r>
      <w:r w:rsidRPr="003E76E7">
        <w:rPr>
          <w:rFonts w:hint="cs"/>
          <w:b w:val="0"/>
          <w:bCs w:val="0"/>
          <w:rtl/>
        </w:rPr>
        <w:t>גמרא</w:t>
      </w:r>
      <w:r w:rsidRPr="003E76E7">
        <w:rPr>
          <w:b w:val="0"/>
          <w:bCs w:val="0"/>
        </w:rPr>
        <w:t xml:space="preserve"> later on </w:t>
      </w:r>
      <w:r w:rsidRPr="003E76E7">
        <w:rPr>
          <w:rFonts w:hint="cs"/>
          <w:b w:val="0"/>
          <w:bCs w:val="0"/>
          <w:rtl/>
        </w:rPr>
        <w:t>ה</w:t>
      </w:r>
      <w:proofErr w:type="gramStart"/>
      <w:r w:rsidRPr="003E76E7">
        <w:rPr>
          <w:rFonts w:hint="cs"/>
          <w:b w:val="0"/>
          <w:bCs w:val="0"/>
          <w:rtl/>
        </w:rPr>
        <w:t>,א</w:t>
      </w:r>
      <w:proofErr w:type="gramEnd"/>
      <w:r w:rsidRPr="003E76E7">
        <w:rPr>
          <w:b w:val="0"/>
          <w:bCs w:val="0"/>
        </w:rPr>
        <w:t xml:space="preserve">. On Friday </w:t>
      </w:r>
      <w:r w:rsidRPr="003E76E7">
        <w:rPr>
          <w:rFonts w:hint="cs"/>
          <w:b w:val="0"/>
          <w:bCs w:val="0"/>
          <w:rtl/>
        </w:rPr>
        <w:t>ה'</w:t>
      </w:r>
      <w:r w:rsidRPr="003E76E7">
        <w:rPr>
          <w:b w:val="0"/>
          <w:bCs w:val="0"/>
        </w:rPr>
        <w:t xml:space="preserve"> blessed </w:t>
      </w:r>
      <w:r w:rsidRPr="003E76E7">
        <w:rPr>
          <w:rFonts w:hint="cs"/>
          <w:b w:val="0"/>
          <w:bCs w:val="0"/>
          <w:rtl/>
        </w:rPr>
        <w:t>אדם (וחוה)</w:t>
      </w:r>
      <w:r w:rsidRPr="003E76E7">
        <w:rPr>
          <w:b w:val="0"/>
          <w:bCs w:val="0"/>
        </w:rPr>
        <w:t xml:space="preserve"> with the blessing of </w:t>
      </w:r>
      <w:r w:rsidRPr="003E76E7">
        <w:rPr>
          <w:rFonts w:hint="cs"/>
          <w:b w:val="0"/>
          <w:bCs w:val="0"/>
          <w:rtl/>
        </w:rPr>
        <w:t>פרו ורבו</w:t>
      </w:r>
      <w:r w:rsidR="00A439AF" w:rsidRPr="003E76E7">
        <w:rPr>
          <w:b w:val="0"/>
          <w:bCs w:val="0"/>
        </w:rPr>
        <w:t xml:space="preserve"> (therefore it is appropriate that the </w:t>
      </w:r>
      <w:r w:rsidR="00A439AF" w:rsidRPr="003E76E7">
        <w:rPr>
          <w:rFonts w:hint="cs"/>
          <w:b w:val="0"/>
          <w:bCs w:val="0"/>
          <w:rtl/>
        </w:rPr>
        <w:t>בעילת מצוה</w:t>
      </w:r>
      <w:r w:rsidR="00A439AF" w:rsidRPr="003E76E7">
        <w:rPr>
          <w:b w:val="0"/>
          <w:bCs w:val="0"/>
        </w:rPr>
        <w:t xml:space="preserve"> take place on </w:t>
      </w:r>
      <w:r w:rsidR="00A439AF" w:rsidRPr="003E76E7">
        <w:rPr>
          <w:rFonts w:hint="cs"/>
          <w:b w:val="0"/>
          <w:bCs w:val="0"/>
          <w:rtl/>
        </w:rPr>
        <w:t>[ליל] ו'</w:t>
      </w:r>
      <w:r w:rsidR="00A439AF" w:rsidRPr="003E76E7">
        <w:rPr>
          <w:b w:val="0"/>
          <w:bCs w:val="0"/>
        </w:rPr>
        <w:t>)</w:t>
      </w:r>
      <w:r w:rsidRPr="003E76E7">
        <w:rPr>
          <w:b w:val="0"/>
          <w:bCs w:val="0"/>
        </w:rPr>
        <w:t>.</w:t>
      </w:r>
    </w:p>
  </w:footnote>
  <w:footnote w:id="3">
    <w:p w:rsidR="003F68D8" w:rsidRPr="003E76E7" w:rsidRDefault="003F68D8" w:rsidP="0064364D">
      <w:pPr>
        <w:pStyle w:val="FootnoteText"/>
        <w:spacing w:line="264" w:lineRule="auto"/>
        <w:rPr>
          <w:b w:val="0"/>
          <w:bCs w:val="0"/>
        </w:rPr>
      </w:pPr>
      <w:r w:rsidRPr="003E76E7">
        <w:rPr>
          <w:rStyle w:val="FootnoteReference"/>
          <w:b w:val="0"/>
          <w:bCs w:val="0"/>
        </w:rPr>
        <w:footnoteRef/>
      </w:r>
      <w:r w:rsidRPr="003E76E7">
        <w:rPr>
          <w:b w:val="0"/>
          <w:bCs w:val="0"/>
        </w:rPr>
        <w:t xml:space="preserve"> See </w:t>
      </w:r>
      <w:r w:rsidRPr="003E76E7">
        <w:rPr>
          <w:rFonts w:hint="cs"/>
          <w:b w:val="0"/>
          <w:bCs w:val="0"/>
          <w:rtl/>
        </w:rPr>
        <w:t>תוס' ב,א ד"ה ותנשא</w:t>
      </w:r>
      <w:r w:rsidR="00592E76" w:rsidRPr="003E76E7">
        <w:rPr>
          <w:b w:val="0"/>
          <w:bCs w:val="0"/>
        </w:rPr>
        <w:t xml:space="preserve"> (where </w:t>
      </w:r>
      <w:r w:rsidR="00592E76" w:rsidRPr="003E76E7">
        <w:rPr>
          <w:rFonts w:hint="cs"/>
          <w:b w:val="0"/>
          <w:bCs w:val="0"/>
          <w:rtl/>
        </w:rPr>
        <w:t>תוספות</w:t>
      </w:r>
      <w:r w:rsidR="00592E76" w:rsidRPr="003E76E7">
        <w:rPr>
          <w:b w:val="0"/>
          <w:bCs w:val="0"/>
        </w:rPr>
        <w:t xml:space="preserve"> explained that the reason of </w:t>
      </w:r>
      <w:r w:rsidR="00592E76" w:rsidRPr="003E76E7">
        <w:rPr>
          <w:rFonts w:hint="cs"/>
          <w:b w:val="0"/>
          <w:bCs w:val="0"/>
          <w:rtl/>
        </w:rPr>
        <w:t>ברכה</w:t>
      </w:r>
      <w:r w:rsidR="00592E76" w:rsidRPr="003E76E7">
        <w:rPr>
          <w:b w:val="0"/>
          <w:bCs w:val="0"/>
        </w:rPr>
        <w:t xml:space="preserve"> is merely sound advice, but does not obligate them to the extent that if they do not marry on that day they are considered transgress</w:t>
      </w:r>
      <w:r w:rsidR="003E76E7">
        <w:rPr>
          <w:b w:val="0"/>
          <w:bCs w:val="0"/>
        </w:rPr>
        <w:t xml:space="preserve">ing the words of the </w:t>
      </w:r>
      <w:r w:rsidR="003E76E7">
        <w:rPr>
          <w:rFonts w:hint="cs"/>
          <w:b w:val="0"/>
          <w:bCs w:val="0"/>
          <w:rtl/>
        </w:rPr>
        <w:t>חכמים</w:t>
      </w:r>
      <w:r w:rsidR="00592E76" w:rsidRPr="003E76E7">
        <w:rPr>
          <w:b w:val="0"/>
          <w:bCs w:val="0"/>
        </w:rPr>
        <w:t>)</w:t>
      </w:r>
      <w:r w:rsidRPr="003E76E7">
        <w:rPr>
          <w:b w:val="0"/>
          <w:bCs w:val="0"/>
        </w:rPr>
        <w:t>.</w:t>
      </w:r>
      <w:r w:rsidR="0064364D">
        <w:rPr>
          <w:b w:val="0"/>
          <w:bCs w:val="0"/>
        </w:rPr>
        <w:t xml:space="preserve"> [The </w:t>
      </w:r>
      <w:r w:rsidR="0064364D">
        <w:rPr>
          <w:rFonts w:hint="cs"/>
          <w:b w:val="0"/>
          <w:bCs w:val="0"/>
          <w:rtl/>
        </w:rPr>
        <w:t>רשב"א</w:t>
      </w:r>
      <w:r w:rsidR="0064364D">
        <w:rPr>
          <w:b w:val="0"/>
          <w:bCs w:val="0"/>
        </w:rPr>
        <w:t xml:space="preserve">, however may have assumed that since </w:t>
      </w:r>
      <w:r w:rsidR="0064364D">
        <w:rPr>
          <w:rFonts w:hint="cs"/>
          <w:b w:val="0"/>
          <w:bCs w:val="0"/>
          <w:rtl/>
        </w:rPr>
        <w:t>ברכה דאדם עדיפא</w:t>
      </w:r>
      <w:r w:rsidR="0064364D">
        <w:rPr>
          <w:b w:val="0"/>
          <w:bCs w:val="0"/>
        </w:rPr>
        <w:t xml:space="preserve"> than </w:t>
      </w:r>
      <w:r w:rsidR="0064364D">
        <w:rPr>
          <w:rFonts w:hint="cs"/>
          <w:b w:val="0"/>
          <w:bCs w:val="0"/>
          <w:rtl/>
        </w:rPr>
        <w:t>ברכה לדגים</w:t>
      </w:r>
      <w:r w:rsidR="0064364D">
        <w:rPr>
          <w:b w:val="0"/>
          <w:bCs w:val="0"/>
        </w:rPr>
        <w:t xml:space="preserve">, it is sufficient to be </w:t>
      </w:r>
      <w:r w:rsidR="0064364D">
        <w:rPr>
          <w:rFonts w:hint="cs"/>
          <w:b w:val="0"/>
          <w:bCs w:val="0"/>
          <w:rtl/>
        </w:rPr>
        <w:t>קובע</w:t>
      </w:r>
      <w:r w:rsidR="0064364D">
        <w:rPr>
          <w:b w:val="0"/>
          <w:bCs w:val="0"/>
        </w:rPr>
        <w:t xml:space="preserve"> a day for marriage.]</w:t>
      </w:r>
    </w:p>
  </w:footnote>
  <w:footnote w:id="4">
    <w:p w:rsidR="00A439AF" w:rsidRPr="003E76E7" w:rsidRDefault="00A439AF" w:rsidP="00B42A97">
      <w:pPr>
        <w:pStyle w:val="FootnoteText"/>
        <w:spacing w:line="264" w:lineRule="auto"/>
        <w:rPr>
          <w:b w:val="0"/>
          <w:bCs w:val="0"/>
        </w:rPr>
      </w:pPr>
      <w:r w:rsidRPr="003E76E7">
        <w:rPr>
          <w:rStyle w:val="FootnoteReference"/>
          <w:b w:val="0"/>
          <w:bCs w:val="0"/>
        </w:rPr>
        <w:footnoteRef/>
      </w:r>
      <w:r w:rsidRPr="003E76E7">
        <w:rPr>
          <w:b w:val="0"/>
          <w:bCs w:val="0"/>
        </w:rPr>
        <w:t xml:space="preserve"> The </w:t>
      </w:r>
      <w:r w:rsidRPr="003E76E7">
        <w:rPr>
          <w:rFonts w:hint="cs"/>
          <w:b w:val="0"/>
          <w:bCs w:val="0"/>
          <w:rtl/>
        </w:rPr>
        <w:t>'נמי'</w:t>
      </w:r>
      <w:r w:rsidRPr="003E76E7">
        <w:rPr>
          <w:b w:val="0"/>
          <w:bCs w:val="0"/>
        </w:rPr>
        <w:t xml:space="preserve"> may mean that even though the </w:t>
      </w:r>
      <w:r w:rsidRPr="003E76E7">
        <w:rPr>
          <w:rFonts w:hint="cs"/>
          <w:b w:val="0"/>
          <w:bCs w:val="0"/>
          <w:rtl/>
        </w:rPr>
        <w:t>גמרא</w:t>
      </w:r>
      <w:r w:rsidRPr="003E76E7">
        <w:rPr>
          <w:b w:val="0"/>
          <w:bCs w:val="0"/>
        </w:rPr>
        <w:t xml:space="preserve"> cites the reason of </w:t>
      </w:r>
      <w:r w:rsidRPr="003E76E7">
        <w:rPr>
          <w:rFonts w:hint="cs"/>
          <w:b w:val="0"/>
          <w:bCs w:val="0"/>
          <w:rtl/>
        </w:rPr>
        <w:t>ברכה</w:t>
      </w:r>
      <w:r w:rsidRPr="003E76E7">
        <w:rPr>
          <w:b w:val="0"/>
          <w:bCs w:val="0"/>
        </w:rPr>
        <w:t xml:space="preserve"> </w:t>
      </w:r>
      <w:r w:rsidR="00C82BC6" w:rsidRPr="003E76E7">
        <w:rPr>
          <w:b w:val="0"/>
          <w:bCs w:val="0"/>
        </w:rPr>
        <w:t xml:space="preserve">as the cause why </w:t>
      </w:r>
      <w:proofErr w:type="gramStart"/>
      <w:r w:rsidR="00C82BC6" w:rsidRPr="003E76E7">
        <w:rPr>
          <w:b w:val="0"/>
          <w:bCs w:val="0"/>
        </w:rPr>
        <w:t>an</w:t>
      </w:r>
      <w:proofErr w:type="gramEnd"/>
      <w:r w:rsidR="00C82BC6" w:rsidRPr="003E76E7">
        <w:rPr>
          <w:b w:val="0"/>
          <w:bCs w:val="0"/>
        </w:rPr>
        <w:t xml:space="preserve"> </w:t>
      </w:r>
      <w:r w:rsidR="00C82BC6" w:rsidRPr="003E76E7">
        <w:rPr>
          <w:rFonts w:hint="cs"/>
          <w:b w:val="0"/>
          <w:bCs w:val="0"/>
          <w:rtl/>
        </w:rPr>
        <w:t>אלמנה</w:t>
      </w:r>
      <w:r w:rsidR="00C82BC6" w:rsidRPr="003E76E7">
        <w:rPr>
          <w:b w:val="0"/>
          <w:bCs w:val="0"/>
        </w:rPr>
        <w:t xml:space="preserve"> is </w:t>
      </w:r>
      <w:r w:rsidR="00B42A97">
        <w:rPr>
          <w:rFonts w:hint="cs"/>
          <w:b w:val="0"/>
          <w:bCs w:val="0"/>
          <w:rtl/>
        </w:rPr>
        <w:t>נבעלה בו</w:t>
      </w:r>
      <w:r w:rsidR="00C82BC6" w:rsidRPr="003E76E7">
        <w:rPr>
          <w:rFonts w:hint="cs"/>
          <w:b w:val="0"/>
          <w:bCs w:val="0"/>
          <w:rtl/>
        </w:rPr>
        <w:t>'</w:t>
      </w:r>
      <w:r w:rsidR="00C82BC6" w:rsidRPr="003E76E7">
        <w:rPr>
          <w:b w:val="0"/>
          <w:bCs w:val="0"/>
        </w:rPr>
        <w:t xml:space="preserve">, nevertheless it is not because of </w:t>
      </w:r>
      <w:r w:rsidR="00C82BC6" w:rsidRPr="003E76E7">
        <w:rPr>
          <w:rFonts w:hint="cs"/>
          <w:b w:val="0"/>
          <w:bCs w:val="0"/>
          <w:rtl/>
        </w:rPr>
        <w:t>ברכה</w:t>
      </w:r>
      <w:r w:rsidR="00C82BC6" w:rsidRPr="003E76E7">
        <w:rPr>
          <w:b w:val="0"/>
          <w:bCs w:val="0"/>
        </w:rPr>
        <w:t xml:space="preserve"> alone, but in conjunction with </w:t>
      </w:r>
      <w:r w:rsidR="00C82BC6" w:rsidRPr="003E76E7">
        <w:rPr>
          <w:rFonts w:hint="cs"/>
          <w:b w:val="0"/>
          <w:bCs w:val="0"/>
          <w:rtl/>
        </w:rPr>
        <w:t>שקדו</w:t>
      </w:r>
      <w:r w:rsidR="00C82BC6" w:rsidRPr="003E76E7">
        <w:rPr>
          <w:b w:val="0"/>
          <w:bCs w:val="0"/>
        </w:rPr>
        <w:t>.</w:t>
      </w:r>
    </w:p>
  </w:footnote>
  <w:footnote w:id="5">
    <w:p w:rsidR="00A439AF" w:rsidRPr="003E76E7" w:rsidRDefault="00A439AF" w:rsidP="0064364D">
      <w:pPr>
        <w:pStyle w:val="FootnoteText"/>
        <w:spacing w:line="264" w:lineRule="auto"/>
        <w:rPr>
          <w:b w:val="0"/>
          <w:bCs w:val="0"/>
        </w:rPr>
      </w:pPr>
      <w:r w:rsidRPr="003E76E7">
        <w:rPr>
          <w:rStyle w:val="FootnoteReference"/>
          <w:b w:val="0"/>
          <w:bCs w:val="0"/>
        </w:rPr>
        <w:footnoteRef/>
      </w:r>
      <w:r w:rsidRPr="003E76E7">
        <w:rPr>
          <w:b w:val="0"/>
          <w:bCs w:val="0"/>
        </w:rPr>
        <w:t xml:space="preserve"> See footnote # </w:t>
      </w:r>
      <w:r w:rsidR="00C82BC6" w:rsidRPr="003E76E7">
        <w:rPr>
          <w:b w:val="0"/>
          <w:bCs w:val="0"/>
        </w:rPr>
        <w:t>3</w:t>
      </w:r>
      <w:r w:rsidRPr="003E76E7">
        <w:rPr>
          <w:b w:val="0"/>
          <w:bCs w:val="0"/>
        </w:rPr>
        <w:t xml:space="preserve"> that the enactment of </w:t>
      </w:r>
      <w:r w:rsidRPr="003E76E7">
        <w:rPr>
          <w:rFonts w:hint="cs"/>
          <w:b w:val="0"/>
          <w:bCs w:val="0"/>
          <w:rtl/>
        </w:rPr>
        <w:t>שקדו</w:t>
      </w:r>
      <w:r w:rsidRPr="003E76E7">
        <w:rPr>
          <w:b w:val="0"/>
          <w:bCs w:val="0"/>
        </w:rPr>
        <w:t xml:space="preserve"> is sufficient to consider them transgressors if they do not marry then. </w:t>
      </w:r>
    </w:p>
  </w:footnote>
  <w:footnote w:id="6">
    <w:p w:rsidR="00B759A7" w:rsidRPr="0064364D" w:rsidRDefault="00B759A7" w:rsidP="0064364D">
      <w:pPr>
        <w:pStyle w:val="FootnoteText"/>
        <w:spacing w:line="264" w:lineRule="auto"/>
        <w:rPr>
          <w:b w:val="0"/>
          <w:bCs w:val="0"/>
        </w:rPr>
      </w:pPr>
      <w:r w:rsidRPr="0064364D">
        <w:rPr>
          <w:rStyle w:val="FootnoteReference"/>
          <w:b w:val="0"/>
          <w:bCs w:val="0"/>
        </w:rPr>
        <w:footnoteRef/>
      </w:r>
      <w:r w:rsidRPr="0064364D">
        <w:rPr>
          <w:b w:val="0"/>
          <w:bCs w:val="0"/>
        </w:rPr>
        <w:t xml:space="preserve"> The </w:t>
      </w:r>
      <w:r w:rsidRPr="0064364D">
        <w:rPr>
          <w:rFonts w:hint="cs"/>
          <w:b w:val="0"/>
          <w:bCs w:val="0"/>
          <w:rtl/>
        </w:rPr>
        <w:t>חכמים</w:t>
      </w:r>
      <w:r w:rsidRPr="0064364D">
        <w:rPr>
          <w:b w:val="0"/>
          <w:bCs w:val="0"/>
        </w:rPr>
        <w:t xml:space="preserve"> were concerned by </w:t>
      </w:r>
      <w:proofErr w:type="gramStart"/>
      <w:r w:rsidRPr="0064364D">
        <w:rPr>
          <w:b w:val="0"/>
          <w:bCs w:val="0"/>
        </w:rPr>
        <w:t>an</w:t>
      </w:r>
      <w:proofErr w:type="gramEnd"/>
      <w:r w:rsidRPr="0064364D">
        <w:rPr>
          <w:b w:val="0"/>
          <w:bCs w:val="0"/>
        </w:rPr>
        <w:t xml:space="preserve"> </w:t>
      </w:r>
      <w:r w:rsidRPr="0064364D">
        <w:rPr>
          <w:rFonts w:hint="cs"/>
          <w:b w:val="0"/>
          <w:bCs w:val="0"/>
          <w:rtl/>
        </w:rPr>
        <w:t>אלמנה</w:t>
      </w:r>
      <w:r w:rsidRPr="0064364D">
        <w:rPr>
          <w:b w:val="0"/>
          <w:bCs w:val="0"/>
        </w:rPr>
        <w:t xml:space="preserve"> that if they were married on any other day of the week he will leave the next day to work and will not spend time with his new wife. Therefore they instituted that he should marry on Thursday (one day) and will be with her on Friday (because of </w:t>
      </w:r>
      <w:r w:rsidRPr="0064364D">
        <w:rPr>
          <w:rFonts w:hint="cs"/>
          <w:b w:val="0"/>
          <w:bCs w:val="0"/>
          <w:rtl/>
        </w:rPr>
        <w:t>חיבת ביאה</w:t>
      </w:r>
      <w:r w:rsidRPr="0064364D">
        <w:rPr>
          <w:b w:val="0"/>
          <w:bCs w:val="0"/>
        </w:rPr>
        <w:t xml:space="preserve"> [see </w:t>
      </w:r>
      <w:r w:rsidRPr="0064364D">
        <w:rPr>
          <w:rFonts w:hint="cs"/>
          <w:b w:val="0"/>
          <w:bCs w:val="0"/>
          <w:rtl/>
        </w:rPr>
        <w:t>רש"י</w:t>
      </w:r>
      <w:r w:rsidRPr="0064364D">
        <w:rPr>
          <w:b w:val="0"/>
          <w:bCs w:val="0"/>
        </w:rPr>
        <w:t xml:space="preserve"> there </w:t>
      </w:r>
      <w:r w:rsidRPr="0064364D">
        <w:rPr>
          <w:rFonts w:hint="cs"/>
          <w:b w:val="0"/>
          <w:bCs w:val="0"/>
          <w:rtl/>
        </w:rPr>
        <w:t>ד"ה וששי</w:t>
      </w:r>
      <w:r w:rsidRPr="0064364D">
        <w:rPr>
          <w:b w:val="0"/>
          <w:bCs w:val="0"/>
        </w:rPr>
        <w:t xml:space="preserve">]) and </w:t>
      </w:r>
      <w:r w:rsidRPr="0064364D">
        <w:rPr>
          <w:rFonts w:hint="cs"/>
          <w:b w:val="0"/>
          <w:bCs w:val="0"/>
          <w:rtl/>
        </w:rPr>
        <w:t>שבת</w:t>
      </w:r>
      <w:r w:rsidRPr="0064364D">
        <w:rPr>
          <w:b w:val="0"/>
          <w:bCs w:val="0"/>
        </w:rPr>
        <w:t xml:space="preserve"> (for a total of three days). See ‘Thinking it over’</w:t>
      </w:r>
      <w:r w:rsidR="0064364D" w:rsidRPr="0064364D">
        <w:rPr>
          <w:b w:val="0"/>
          <w:bCs w:val="0"/>
        </w:rPr>
        <w:t xml:space="preserve"> # 1</w:t>
      </w:r>
      <w:r w:rsidRPr="0064364D">
        <w:rPr>
          <w:b w:val="0"/>
          <w:bCs w:val="0"/>
        </w:rPr>
        <w:t>.</w:t>
      </w:r>
    </w:p>
  </w:footnote>
  <w:footnote w:id="7">
    <w:p w:rsidR="003F028F" w:rsidRPr="0064364D" w:rsidRDefault="003F028F" w:rsidP="0064364D">
      <w:pPr>
        <w:pStyle w:val="FootnoteText"/>
        <w:spacing w:line="264" w:lineRule="auto"/>
        <w:rPr>
          <w:b w:val="0"/>
          <w:bCs w:val="0"/>
        </w:rPr>
      </w:pPr>
      <w:r w:rsidRPr="0064364D">
        <w:rPr>
          <w:rStyle w:val="FootnoteReference"/>
          <w:b w:val="0"/>
          <w:bCs w:val="0"/>
        </w:rPr>
        <w:footnoteRef/>
      </w:r>
      <w:r w:rsidRPr="0064364D">
        <w:rPr>
          <w:b w:val="0"/>
          <w:bCs w:val="0"/>
        </w:rPr>
        <w:t xml:space="preserve"> See ‘Thinking it over’ # 2.</w:t>
      </w:r>
    </w:p>
  </w:footnote>
  <w:footnote w:id="8">
    <w:p w:rsidR="003F028F" w:rsidRPr="0064364D" w:rsidRDefault="003F028F" w:rsidP="0064364D">
      <w:pPr>
        <w:pStyle w:val="FootnoteText"/>
        <w:spacing w:line="264" w:lineRule="auto"/>
        <w:rPr>
          <w:b w:val="0"/>
          <w:bCs w:val="0"/>
        </w:rPr>
      </w:pPr>
      <w:r w:rsidRPr="0064364D">
        <w:rPr>
          <w:rStyle w:val="FootnoteReference"/>
          <w:b w:val="0"/>
          <w:bCs w:val="0"/>
        </w:rPr>
        <w:footnoteRef/>
      </w:r>
      <w:r w:rsidRPr="0064364D">
        <w:rPr>
          <w:b w:val="0"/>
          <w:bCs w:val="0"/>
        </w:rPr>
        <w:t xml:space="preserve"> See footnote # 6.</w:t>
      </w:r>
    </w:p>
  </w:footnote>
  <w:footnote w:id="9">
    <w:p w:rsidR="003F028F" w:rsidRPr="0064364D" w:rsidRDefault="003F028F" w:rsidP="0064364D">
      <w:pPr>
        <w:pStyle w:val="FootnoteText"/>
        <w:spacing w:line="264" w:lineRule="auto"/>
        <w:rPr>
          <w:b w:val="0"/>
          <w:bCs w:val="0"/>
        </w:rPr>
      </w:pPr>
      <w:r w:rsidRPr="0064364D">
        <w:rPr>
          <w:rStyle w:val="FootnoteReference"/>
          <w:b w:val="0"/>
          <w:bCs w:val="0"/>
        </w:rPr>
        <w:footnoteRef/>
      </w:r>
      <w:r w:rsidRPr="0064364D">
        <w:rPr>
          <w:b w:val="0"/>
          <w:bCs w:val="0"/>
        </w:rPr>
        <w:t xml:space="preserve"> See </w:t>
      </w:r>
      <w:r w:rsidRPr="0064364D">
        <w:rPr>
          <w:rFonts w:hint="cs"/>
          <w:b w:val="0"/>
          <w:bCs w:val="0"/>
          <w:rtl/>
        </w:rPr>
        <w:t>תוס' ה</w:t>
      </w:r>
      <w:proofErr w:type="gramStart"/>
      <w:r w:rsidRPr="0064364D">
        <w:rPr>
          <w:rFonts w:hint="cs"/>
          <w:b w:val="0"/>
          <w:bCs w:val="0"/>
          <w:rtl/>
        </w:rPr>
        <w:t>,א</w:t>
      </w:r>
      <w:proofErr w:type="gramEnd"/>
      <w:r w:rsidRPr="0064364D">
        <w:rPr>
          <w:rFonts w:hint="cs"/>
          <w:b w:val="0"/>
          <w:bCs w:val="0"/>
          <w:rtl/>
        </w:rPr>
        <w:t xml:space="preserve"> (סוף) ד"ה מאי</w:t>
      </w:r>
      <w:r w:rsidRPr="0064364D">
        <w:rPr>
          <w:b w:val="0"/>
          <w:bCs w:val="0"/>
        </w:rPr>
        <w:t>.</w:t>
      </w:r>
    </w:p>
  </w:footnote>
  <w:footnote w:id="10">
    <w:p w:rsidR="003F028F" w:rsidRPr="0064364D" w:rsidRDefault="003F028F" w:rsidP="0064364D">
      <w:pPr>
        <w:pStyle w:val="FootnoteText"/>
        <w:spacing w:line="264" w:lineRule="auto"/>
        <w:rPr>
          <w:b w:val="0"/>
          <w:bCs w:val="0"/>
        </w:rPr>
      </w:pPr>
      <w:r w:rsidRPr="0064364D">
        <w:rPr>
          <w:rStyle w:val="FootnoteReference"/>
          <w:b w:val="0"/>
          <w:bCs w:val="0"/>
        </w:rPr>
        <w:footnoteRef/>
      </w:r>
      <w:r w:rsidRPr="0064364D">
        <w:rPr>
          <w:b w:val="0"/>
          <w:bCs w:val="0"/>
        </w:rPr>
        <w:t xml:space="preserve"> See footnote # 7.</w:t>
      </w:r>
    </w:p>
  </w:footnote>
  <w:footnote w:id="11">
    <w:p w:rsidR="003F028F" w:rsidRPr="0064364D" w:rsidRDefault="003F028F" w:rsidP="0064364D">
      <w:pPr>
        <w:pStyle w:val="FootnoteText"/>
        <w:spacing w:line="264" w:lineRule="auto"/>
        <w:rPr>
          <w:b w:val="0"/>
          <w:bCs w:val="0"/>
        </w:rPr>
      </w:pPr>
      <w:r w:rsidRPr="0064364D">
        <w:rPr>
          <w:rStyle w:val="FootnoteReference"/>
          <w:b w:val="0"/>
          <w:bCs w:val="0"/>
        </w:rPr>
        <w:footnoteRef/>
      </w:r>
      <w:r w:rsidRPr="0064364D">
        <w:rPr>
          <w:b w:val="0"/>
          <w:bCs w:val="0"/>
        </w:rPr>
        <w:t xml:space="preserve"> See </w:t>
      </w:r>
      <w:r w:rsidRPr="0064364D">
        <w:rPr>
          <w:rFonts w:hint="cs"/>
          <w:b w:val="0"/>
          <w:bCs w:val="0"/>
          <w:rtl/>
        </w:rPr>
        <w:t>ריטב"א</w:t>
      </w:r>
      <w:r w:rsidRPr="0064364D">
        <w:rPr>
          <w:b w:val="0"/>
          <w:bCs w:val="0"/>
        </w:rPr>
        <w:t xml:space="preserve"> on </w:t>
      </w:r>
      <w:r w:rsidRPr="0064364D">
        <w:rPr>
          <w:rFonts w:hint="cs"/>
          <w:b w:val="0"/>
          <w:bCs w:val="0"/>
          <w:rtl/>
        </w:rPr>
        <w:t>ה</w:t>
      </w:r>
      <w:proofErr w:type="gramStart"/>
      <w:r w:rsidRPr="0064364D">
        <w:rPr>
          <w:rFonts w:hint="cs"/>
          <w:b w:val="0"/>
          <w:bCs w:val="0"/>
          <w:rtl/>
        </w:rPr>
        <w:t>,א</w:t>
      </w:r>
      <w:proofErr w:type="gramEnd"/>
      <w:r w:rsidRPr="0064364D">
        <w:rPr>
          <w:rFonts w:hint="cs"/>
          <w:b w:val="0"/>
          <w:bCs w:val="0"/>
          <w:rtl/>
        </w:rPr>
        <w:t xml:space="preserve"> בד"ה (שם) למחר</w:t>
      </w:r>
      <w:r w:rsidR="0064364D">
        <w:rPr>
          <w:b w:val="0"/>
          <w:bCs w:val="0"/>
        </w:rPr>
        <w:t xml:space="preserve"> and </w:t>
      </w:r>
      <w:r w:rsidR="0064364D">
        <w:rPr>
          <w:rFonts w:hint="cs"/>
          <w:b w:val="0"/>
          <w:bCs w:val="0"/>
          <w:rtl/>
        </w:rPr>
        <w:t>סוכ"ד אות כה</w:t>
      </w:r>
      <w:r w:rsidRPr="0064364D">
        <w:rPr>
          <w:b w:val="0"/>
          <w:bCs w:val="0"/>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016E" w:rsidRPr="00A0016E" w:rsidRDefault="00A0016E" w:rsidP="00A0016E">
    <w:pPr>
      <w:pStyle w:val="Header"/>
      <w:bidi/>
      <w:rPr>
        <w:b w:val="0"/>
        <w:bCs w:val="0"/>
        <w:sz w:val="24"/>
        <w:szCs w:val="24"/>
      </w:rPr>
    </w:pPr>
    <w:r>
      <w:rPr>
        <w:rFonts w:hint="cs"/>
        <w:b w:val="0"/>
        <w:bCs w:val="0"/>
        <w:sz w:val="24"/>
        <w:szCs w:val="24"/>
        <w:rtl/>
      </w:rPr>
      <w:t>בס"ד. כתובות ג,א תוס' ד"ה אשה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76E"/>
    <w:rsid w:val="003201D1"/>
    <w:rsid w:val="003D4453"/>
    <w:rsid w:val="003E76E7"/>
    <w:rsid w:val="003F028F"/>
    <w:rsid w:val="003F68D8"/>
    <w:rsid w:val="004B2F25"/>
    <w:rsid w:val="00592E76"/>
    <w:rsid w:val="0064364D"/>
    <w:rsid w:val="00A0016E"/>
    <w:rsid w:val="00A439AF"/>
    <w:rsid w:val="00B42A97"/>
    <w:rsid w:val="00B759A7"/>
    <w:rsid w:val="00C82BC6"/>
    <w:rsid w:val="00EB57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b/>
        <w:bCs/>
        <w:sz w:val="28"/>
        <w:szCs w:val="28"/>
        <w:lang w:val="en-US" w:eastAsia="en-US" w:bidi="he-IL"/>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7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16E"/>
    <w:pPr>
      <w:tabs>
        <w:tab w:val="center" w:pos="4680"/>
        <w:tab w:val="right" w:pos="9360"/>
      </w:tabs>
      <w:spacing w:line="240" w:lineRule="auto"/>
    </w:pPr>
  </w:style>
  <w:style w:type="character" w:customStyle="1" w:styleId="HeaderChar">
    <w:name w:val="Header Char"/>
    <w:basedOn w:val="DefaultParagraphFont"/>
    <w:link w:val="Header"/>
    <w:uiPriority w:val="99"/>
    <w:rsid w:val="00A0016E"/>
  </w:style>
  <w:style w:type="paragraph" w:styleId="Footer">
    <w:name w:val="footer"/>
    <w:basedOn w:val="Normal"/>
    <w:link w:val="FooterChar"/>
    <w:uiPriority w:val="99"/>
    <w:unhideWhenUsed/>
    <w:rsid w:val="00A0016E"/>
    <w:pPr>
      <w:tabs>
        <w:tab w:val="center" w:pos="4680"/>
        <w:tab w:val="right" w:pos="9360"/>
      </w:tabs>
      <w:spacing w:line="240" w:lineRule="auto"/>
    </w:pPr>
  </w:style>
  <w:style w:type="character" w:customStyle="1" w:styleId="FooterChar">
    <w:name w:val="Footer Char"/>
    <w:basedOn w:val="DefaultParagraphFont"/>
    <w:link w:val="Footer"/>
    <w:uiPriority w:val="99"/>
    <w:rsid w:val="00A0016E"/>
  </w:style>
  <w:style w:type="paragraph" w:styleId="FootnoteText">
    <w:name w:val="footnote text"/>
    <w:basedOn w:val="Normal"/>
    <w:link w:val="FootnoteTextChar"/>
    <w:uiPriority w:val="99"/>
    <w:semiHidden/>
    <w:unhideWhenUsed/>
    <w:rsid w:val="003F68D8"/>
    <w:pPr>
      <w:spacing w:line="240" w:lineRule="auto"/>
    </w:pPr>
    <w:rPr>
      <w:sz w:val="20"/>
      <w:szCs w:val="20"/>
    </w:rPr>
  </w:style>
  <w:style w:type="character" w:customStyle="1" w:styleId="FootnoteTextChar">
    <w:name w:val="Footnote Text Char"/>
    <w:basedOn w:val="DefaultParagraphFont"/>
    <w:link w:val="FootnoteText"/>
    <w:uiPriority w:val="99"/>
    <w:semiHidden/>
    <w:rsid w:val="003F68D8"/>
    <w:rPr>
      <w:sz w:val="20"/>
      <w:szCs w:val="20"/>
    </w:rPr>
  </w:style>
  <w:style w:type="character" w:styleId="FootnoteReference">
    <w:name w:val="footnote reference"/>
    <w:basedOn w:val="DefaultParagraphFont"/>
    <w:uiPriority w:val="99"/>
    <w:semiHidden/>
    <w:unhideWhenUsed/>
    <w:rsid w:val="003F68D8"/>
    <w:rPr>
      <w:vertAlign w:val="superscript"/>
    </w:rPr>
  </w:style>
  <w:style w:type="paragraph" w:styleId="ListParagraph">
    <w:name w:val="List Paragraph"/>
    <w:basedOn w:val="Normal"/>
    <w:uiPriority w:val="34"/>
    <w:qFormat/>
    <w:rsid w:val="003F02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b/>
        <w:bCs/>
        <w:sz w:val="28"/>
        <w:szCs w:val="28"/>
        <w:lang w:val="en-US" w:eastAsia="en-US" w:bidi="he-IL"/>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7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16E"/>
    <w:pPr>
      <w:tabs>
        <w:tab w:val="center" w:pos="4680"/>
        <w:tab w:val="right" w:pos="9360"/>
      </w:tabs>
      <w:spacing w:line="240" w:lineRule="auto"/>
    </w:pPr>
  </w:style>
  <w:style w:type="character" w:customStyle="1" w:styleId="HeaderChar">
    <w:name w:val="Header Char"/>
    <w:basedOn w:val="DefaultParagraphFont"/>
    <w:link w:val="Header"/>
    <w:uiPriority w:val="99"/>
    <w:rsid w:val="00A0016E"/>
  </w:style>
  <w:style w:type="paragraph" w:styleId="Footer">
    <w:name w:val="footer"/>
    <w:basedOn w:val="Normal"/>
    <w:link w:val="FooterChar"/>
    <w:uiPriority w:val="99"/>
    <w:unhideWhenUsed/>
    <w:rsid w:val="00A0016E"/>
    <w:pPr>
      <w:tabs>
        <w:tab w:val="center" w:pos="4680"/>
        <w:tab w:val="right" w:pos="9360"/>
      </w:tabs>
      <w:spacing w:line="240" w:lineRule="auto"/>
    </w:pPr>
  </w:style>
  <w:style w:type="character" w:customStyle="1" w:styleId="FooterChar">
    <w:name w:val="Footer Char"/>
    <w:basedOn w:val="DefaultParagraphFont"/>
    <w:link w:val="Footer"/>
    <w:uiPriority w:val="99"/>
    <w:rsid w:val="00A0016E"/>
  </w:style>
  <w:style w:type="paragraph" w:styleId="FootnoteText">
    <w:name w:val="footnote text"/>
    <w:basedOn w:val="Normal"/>
    <w:link w:val="FootnoteTextChar"/>
    <w:uiPriority w:val="99"/>
    <w:semiHidden/>
    <w:unhideWhenUsed/>
    <w:rsid w:val="003F68D8"/>
    <w:pPr>
      <w:spacing w:line="240" w:lineRule="auto"/>
    </w:pPr>
    <w:rPr>
      <w:sz w:val="20"/>
      <w:szCs w:val="20"/>
    </w:rPr>
  </w:style>
  <w:style w:type="character" w:customStyle="1" w:styleId="FootnoteTextChar">
    <w:name w:val="Footnote Text Char"/>
    <w:basedOn w:val="DefaultParagraphFont"/>
    <w:link w:val="FootnoteText"/>
    <w:uiPriority w:val="99"/>
    <w:semiHidden/>
    <w:rsid w:val="003F68D8"/>
    <w:rPr>
      <w:sz w:val="20"/>
      <w:szCs w:val="20"/>
    </w:rPr>
  </w:style>
  <w:style w:type="character" w:styleId="FootnoteReference">
    <w:name w:val="footnote reference"/>
    <w:basedOn w:val="DefaultParagraphFont"/>
    <w:uiPriority w:val="99"/>
    <w:semiHidden/>
    <w:unhideWhenUsed/>
    <w:rsid w:val="003F68D8"/>
    <w:rPr>
      <w:vertAlign w:val="superscript"/>
    </w:rPr>
  </w:style>
  <w:style w:type="paragraph" w:styleId="ListParagraph">
    <w:name w:val="List Paragraph"/>
    <w:basedOn w:val="Normal"/>
    <w:uiPriority w:val="34"/>
    <w:qFormat/>
    <w:rsid w:val="003F02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2</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Ephraim</dc:creator>
  <cp:keywords/>
  <dc:description/>
  <cp:lastModifiedBy>Ephraim</cp:lastModifiedBy>
  <cp:revision>4</cp:revision>
  <dcterms:created xsi:type="dcterms:W3CDTF">2016-03-29T01:53:00Z</dcterms:created>
  <dcterms:modified xsi:type="dcterms:W3CDTF">2016-03-30T01:08:00Z</dcterms:modified>
</cp:coreProperties>
</file>