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02" w:rsidRDefault="001A5B43" w:rsidP="005C0202">
      <w:pPr>
        <w:bidi/>
        <w:rPr>
          <w:sz w:val="32"/>
          <w:szCs w:val="32"/>
          <w:rtl/>
        </w:rPr>
      </w:pPr>
      <w:r w:rsidRPr="005C0202">
        <w:rPr>
          <w:b w:val="0"/>
          <w:bCs w:val="0"/>
          <w:i/>
          <w:iCs/>
          <w:rtl/>
        </w:rPr>
        <w:t xml:space="preserve"> (לעיל</w:t>
      </w:r>
      <w:r w:rsidR="005C0202" w:rsidRPr="005C0202">
        <w:rPr>
          <w:rFonts w:hint="cs"/>
          <w:b w:val="0"/>
          <w:bCs w:val="0"/>
          <w:i/>
          <w:iCs/>
          <w:rtl/>
        </w:rPr>
        <w:t>)</w:t>
      </w:r>
      <w:r w:rsidR="005C0202">
        <w:rPr>
          <w:rStyle w:val="FootnoteReference"/>
          <w:b w:val="0"/>
          <w:bCs w:val="0"/>
          <w:i/>
          <w:iCs/>
          <w:rtl/>
        </w:rPr>
        <w:footnoteReference w:id="1"/>
      </w:r>
      <w:r w:rsidR="005C0202">
        <w:rPr>
          <w:rFonts w:hint="cs"/>
          <w:rtl/>
        </w:rPr>
        <w:t xml:space="preserve"> </w:t>
      </w:r>
      <w:r w:rsidRPr="005C0202">
        <w:rPr>
          <w:sz w:val="36"/>
          <w:szCs w:val="36"/>
          <w:rtl/>
        </w:rPr>
        <w:t>אי</w:t>
      </w:r>
      <w:r w:rsidR="005C0202">
        <w:rPr>
          <w:rFonts w:hint="cs"/>
          <w:rtl/>
        </w:rPr>
        <w:t xml:space="preserve"> </w:t>
      </w:r>
      <w:r w:rsidRPr="005C0202">
        <w:rPr>
          <w:sz w:val="32"/>
          <w:szCs w:val="32"/>
          <w:rtl/>
        </w:rPr>
        <w:t>הכי בשלישי נמי אתי ובעיל</w:t>
      </w:r>
      <w:r w:rsidR="005C0202">
        <w:rPr>
          <w:rFonts w:hint="cs"/>
          <w:sz w:val="32"/>
          <w:szCs w:val="32"/>
          <w:rtl/>
        </w:rPr>
        <w:t xml:space="preserve"> </w:t>
      </w:r>
      <w:r w:rsidR="005C0202">
        <w:rPr>
          <w:sz w:val="32"/>
          <w:szCs w:val="32"/>
          <w:rtl/>
        </w:rPr>
        <w:t>–</w:t>
      </w:r>
      <w:r w:rsidR="005C0202">
        <w:rPr>
          <w:rFonts w:hint="cs"/>
          <w:sz w:val="32"/>
          <w:szCs w:val="32"/>
          <w:rtl/>
        </w:rPr>
        <w:t xml:space="preserve"> </w:t>
      </w:r>
    </w:p>
    <w:p w:rsidR="005C0202" w:rsidRPr="005C0202" w:rsidRDefault="005C0202" w:rsidP="005C0202">
      <w:pPr>
        <w:rPr>
          <w:b w:val="0"/>
          <w:bCs w:val="0"/>
        </w:rPr>
      </w:pPr>
      <w:r>
        <w:rPr>
          <w:sz w:val="32"/>
          <w:szCs w:val="32"/>
        </w:rPr>
        <w:t xml:space="preserve">If so, he will also come and be </w:t>
      </w:r>
      <w:r>
        <w:rPr>
          <w:rFonts w:hint="cs"/>
          <w:sz w:val="32"/>
          <w:szCs w:val="32"/>
          <w:rtl/>
        </w:rPr>
        <w:t>בעיל</w:t>
      </w:r>
      <w:r>
        <w:rPr>
          <w:sz w:val="32"/>
          <w:szCs w:val="32"/>
        </w:rPr>
        <w:t xml:space="preserve"> on Tuesday </w:t>
      </w:r>
    </w:p>
    <w:p w:rsidR="005C0202" w:rsidRDefault="005C0202" w:rsidP="005C0202">
      <w:pPr>
        <w:bidi/>
        <w:rPr>
          <w:b w:val="0"/>
          <w:bCs w:val="0"/>
          <w:sz w:val="24"/>
          <w:szCs w:val="24"/>
          <w:rtl/>
        </w:rPr>
      </w:pPr>
    </w:p>
    <w:p w:rsidR="005C0202" w:rsidRPr="005C0202" w:rsidRDefault="005C0202" w:rsidP="005C020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C020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C0202" w:rsidRPr="005C0202" w:rsidRDefault="005C0202" w:rsidP="005C0202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ומסכנה ואילך</w:t>
      </w:r>
      <w:r>
        <w:rPr>
          <w:b w:val="0"/>
          <w:bCs w:val="0"/>
        </w:rPr>
        <w:t xml:space="preserve"> (which was initially interpreted to mean </w:t>
      </w:r>
      <w:r>
        <w:rPr>
          <w:rFonts w:hint="cs"/>
          <w:b w:val="0"/>
          <w:bCs w:val="0"/>
          <w:rtl/>
        </w:rPr>
        <w:t>תיהרג</w:t>
      </w:r>
      <w:r>
        <w:rPr>
          <w:b w:val="0"/>
          <w:bCs w:val="0"/>
        </w:rPr>
        <w:t xml:space="preserve">, and was later interpreted to mean </w:t>
      </w:r>
      <w:r>
        <w:rPr>
          <w:rFonts w:hint="cs"/>
          <w:b w:val="0"/>
          <w:bCs w:val="0"/>
          <w:rtl/>
        </w:rPr>
        <w:t>ת</w:t>
      </w:r>
      <w:r w:rsidR="001122C6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בעל</w:t>
      </w:r>
      <w:r>
        <w:rPr>
          <w:b w:val="0"/>
          <w:bCs w:val="0"/>
        </w:rPr>
        <w:t xml:space="preserve">) the custom was to marry </w:t>
      </w:r>
      <w:r>
        <w:rPr>
          <w:rFonts w:hint="cs"/>
          <w:b w:val="0"/>
          <w:bCs w:val="0"/>
          <w:rtl/>
        </w:rPr>
        <w:t>בג'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asked, ‘if it is so, the </w:t>
      </w:r>
      <w:r>
        <w:rPr>
          <w:rFonts w:hint="cs"/>
          <w:b w:val="0"/>
          <w:bCs w:val="0"/>
          <w:rtl/>
        </w:rPr>
        <w:t>הגמון</w:t>
      </w:r>
      <w:r>
        <w:rPr>
          <w:b w:val="0"/>
          <w:bCs w:val="0"/>
        </w:rPr>
        <w:t xml:space="preserve"> will come on Tuesday as well.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meaning of </w:t>
      </w:r>
      <w:r>
        <w:rPr>
          <w:rFonts w:hint="cs"/>
          <w:b w:val="0"/>
          <w:bCs w:val="0"/>
          <w:rtl/>
        </w:rPr>
        <w:t>אי הכי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"/>
      </w:r>
    </w:p>
    <w:p w:rsidR="005C0202" w:rsidRDefault="00DF228C" w:rsidP="00DF228C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5C0202" w:rsidRPr="00DF228C" w:rsidRDefault="001A5B43" w:rsidP="00DF228C">
      <w:pPr>
        <w:bidi/>
        <w:rPr>
          <w:rFonts w:cs="David"/>
        </w:rPr>
      </w:pPr>
      <w:r w:rsidRPr="00DF228C">
        <w:rPr>
          <w:rFonts w:cs="David"/>
          <w:rtl/>
        </w:rPr>
        <w:t>פי</w:t>
      </w:r>
      <w:r w:rsidR="005C0202" w:rsidRPr="00DF228C">
        <w:rPr>
          <w:rFonts w:cs="David" w:hint="cs"/>
          <w:rtl/>
        </w:rPr>
        <w:t>רוש</w:t>
      </w:r>
      <w:r w:rsidR="004D2AF7" w:rsidRPr="00DF228C">
        <w:rPr>
          <w:rStyle w:val="FootnoteReference"/>
          <w:rFonts w:cs="David"/>
          <w:rtl/>
        </w:rPr>
        <w:footnoteReference w:id="3"/>
      </w:r>
      <w:r w:rsidRPr="00DF228C">
        <w:rPr>
          <w:rFonts w:cs="David"/>
          <w:rtl/>
        </w:rPr>
        <w:t xml:space="preserve"> אי אמרת בשלמא כדמעיקרא דאמרי בתולה שנשאת בד' תיהרג </w:t>
      </w:r>
      <w:r w:rsidR="00DF228C">
        <w:rPr>
          <w:rFonts w:cs="David" w:hint="cs"/>
          <w:rtl/>
        </w:rPr>
        <w:t>-</w:t>
      </w:r>
    </w:p>
    <w:p w:rsidR="004D2AF7" w:rsidRPr="004D2AF7" w:rsidRDefault="004D2AF7" w:rsidP="004D2AF7">
      <w:r w:rsidRPr="00BD02B1">
        <w:rPr>
          <w:spacing w:val="-2"/>
        </w:rPr>
        <w:t xml:space="preserve">The explanation </w:t>
      </w:r>
      <w:r w:rsidRPr="00BD02B1">
        <w:rPr>
          <w:b w:val="0"/>
          <w:bCs w:val="0"/>
          <w:spacing w:val="-2"/>
        </w:rPr>
        <w:t xml:space="preserve">of the </w:t>
      </w:r>
      <w:r w:rsidRPr="00BD02B1">
        <w:rPr>
          <w:rFonts w:hint="cs"/>
          <w:b w:val="0"/>
          <w:bCs w:val="0"/>
          <w:spacing w:val="-2"/>
          <w:rtl/>
        </w:rPr>
        <w:t>א"ה</w:t>
      </w:r>
      <w:r w:rsidRPr="00BD02B1">
        <w:rPr>
          <w:b w:val="0"/>
          <w:bCs w:val="0"/>
          <w:spacing w:val="-2"/>
        </w:rPr>
        <w:t xml:space="preserve"> is; </w:t>
      </w:r>
      <w:r w:rsidRPr="00BD02B1">
        <w:rPr>
          <w:spacing w:val="-2"/>
        </w:rPr>
        <w:t>it is properly</w:t>
      </w:r>
      <w:r w:rsidRPr="00BD02B1">
        <w:rPr>
          <w:b w:val="0"/>
          <w:bCs w:val="0"/>
          <w:spacing w:val="-2"/>
        </w:rPr>
        <w:t xml:space="preserve"> understood (why </w:t>
      </w:r>
      <w:r w:rsidRPr="00BD02B1">
        <w:rPr>
          <w:rFonts w:hint="cs"/>
          <w:b w:val="0"/>
          <w:bCs w:val="0"/>
          <w:spacing w:val="-2"/>
          <w:rtl/>
        </w:rPr>
        <w:t>ומסכנה ואיל</w:t>
      </w:r>
      <w:r w:rsidR="00BD02B1" w:rsidRPr="00BD02B1">
        <w:rPr>
          <w:rFonts w:hint="cs"/>
          <w:b w:val="0"/>
          <w:bCs w:val="0"/>
          <w:spacing w:val="-2"/>
          <w:rtl/>
        </w:rPr>
        <w:t>ך</w:t>
      </w:r>
      <w:r w:rsidRPr="00BD02B1">
        <w:rPr>
          <w:rFonts w:hint="cs"/>
          <w:b w:val="0"/>
          <w:bCs w:val="0"/>
          <w:spacing w:val="-2"/>
          <w:rtl/>
        </w:rPr>
        <w:t xml:space="preserve"> נהגו לכנוס בג'</w:t>
      </w:r>
      <w:r w:rsidRPr="00BD02B1">
        <w:rPr>
          <w:b w:val="0"/>
          <w:bCs w:val="0"/>
          <w:spacing w:val="-2"/>
        </w:rPr>
        <w:t xml:space="preserve">) </w:t>
      </w:r>
      <w:r w:rsidRPr="00BD02B1">
        <w:rPr>
          <w:spacing w:val="-2"/>
        </w:rPr>
        <w:t xml:space="preserve">if we learn as </w:t>
      </w:r>
      <w:r w:rsidRPr="00BD02B1">
        <w:rPr>
          <w:b w:val="0"/>
          <w:bCs w:val="0"/>
          <w:spacing w:val="-2"/>
        </w:rPr>
        <w:t xml:space="preserve">we did initially, </w:t>
      </w:r>
      <w:r w:rsidRPr="00BD02B1">
        <w:rPr>
          <w:spacing w:val="-2"/>
        </w:rPr>
        <w:t xml:space="preserve">where </w:t>
      </w:r>
      <w:r w:rsidRPr="00BD02B1">
        <w:rPr>
          <w:b w:val="0"/>
          <w:bCs w:val="0"/>
          <w:spacing w:val="-2"/>
        </w:rPr>
        <w:t xml:space="preserve">the </w:t>
      </w:r>
      <w:r w:rsidRPr="00BD02B1">
        <w:rPr>
          <w:rFonts w:hint="cs"/>
          <w:b w:val="0"/>
          <w:bCs w:val="0"/>
          <w:spacing w:val="-2"/>
          <w:rtl/>
        </w:rPr>
        <w:t>גוים</w:t>
      </w:r>
      <w:r w:rsidRPr="00BD02B1">
        <w:rPr>
          <w:b w:val="0"/>
          <w:bCs w:val="0"/>
          <w:spacing w:val="-2"/>
        </w:rPr>
        <w:t xml:space="preserve"> </w:t>
      </w:r>
      <w:r w:rsidRPr="00BD02B1">
        <w:rPr>
          <w:spacing w:val="-2"/>
        </w:rPr>
        <w:t xml:space="preserve">said a </w:t>
      </w:r>
      <w:r w:rsidRPr="00BD02B1">
        <w:rPr>
          <w:rFonts w:hint="cs"/>
          <w:spacing w:val="-2"/>
          <w:rtl/>
        </w:rPr>
        <w:t>בתולה שנשאת בד' תיהרג</w:t>
      </w:r>
      <w:r>
        <w:t xml:space="preserve"> -</w:t>
      </w:r>
    </w:p>
    <w:p w:rsidR="005C0202" w:rsidRPr="00DF228C" w:rsidRDefault="001A5B43" w:rsidP="00DF228C">
      <w:pPr>
        <w:bidi/>
        <w:rPr>
          <w:rFonts w:cs="David"/>
          <w:rtl/>
        </w:rPr>
      </w:pPr>
      <w:r w:rsidRPr="00DF228C">
        <w:rPr>
          <w:rFonts w:cs="David"/>
          <w:rtl/>
        </w:rPr>
        <w:t>ואינן מתכוונין אלא להעבירם לא יחושו אם יעשו ביום ג'</w:t>
      </w:r>
      <w:bookmarkStart w:id="0" w:name="_GoBack"/>
      <w:bookmarkEnd w:id="0"/>
      <w:r w:rsidR="004D2AF7" w:rsidRPr="00DF228C">
        <w:rPr>
          <w:rStyle w:val="FootnoteReference"/>
          <w:rFonts w:cs="David"/>
          <w:rtl/>
        </w:rPr>
        <w:footnoteReference w:id="4"/>
      </w:r>
      <w:r w:rsidRPr="00DF228C">
        <w:rPr>
          <w:rFonts w:cs="David"/>
          <w:rtl/>
        </w:rPr>
        <w:t xml:space="preserve"> </w:t>
      </w:r>
      <w:r w:rsidR="00DF228C">
        <w:rPr>
          <w:rFonts w:cs="David" w:hint="cs"/>
          <w:rtl/>
        </w:rPr>
        <w:t>-</w:t>
      </w:r>
    </w:p>
    <w:p w:rsidR="004D2AF7" w:rsidRPr="004D2AF7" w:rsidRDefault="004D2AF7" w:rsidP="004D2AF7">
      <w:r>
        <w:t xml:space="preserve">For </w:t>
      </w:r>
      <w:r>
        <w:rPr>
          <w:b w:val="0"/>
          <w:bCs w:val="0"/>
        </w:rPr>
        <w:t xml:space="preserve">then </w:t>
      </w:r>
      <w:r>
        <w:t xml:space="preserve">since their only intention is to sway </w:t>
      </w:r>
      <w:r w:rsidRPr="004D2AF7">
        <w:rPr>
          <w:b w:val="0"/>
          <w:bCs w:val="0"/>
        </w:rPr>
        <w:t>the Jews away from the religion</w:t>
      </w:r>
      <w:r>
        <w:rPr>
          <w:b w:val="0"/>
          <w:bCs w:val="0"/>
        </w:rPr>
        <w:t xml:space="preserve">, </w:t>
      </w:r>
      <w:r>
        <w:t xml:space="preserve">the </w:t>
      </w:r>
      <w:r>
        <w:rPr>
          <w:rFonts w:hint="cs"/>
          <w:b w:val="0"/>
          <w:bCs w:val="0"/>
          <w:rtl/>
        </w:rPr>
        <w:t>גוים</w:t>
      </w:r>
      <w:r>
        <w:t xml:space="preserve"> will not mind if they </w:t>
      </w:r>
      <w:r>
        <w:rPr>
          <w:b w:val="0"/>
          <w:bCs w:val="0"/>
        </w:rPr>
        <w:t xml:space="preserve">marry </w:t>
      </w:r>
      <w:r>
        <w:t xml:space="preserve">on Tuesday </w:t>
      </w:r>
      <w:r w:rsidR="00DF228C">
        <w:t>-</w:t>
      </w:r>
      <w:r>
        <w:t xml:space="preserve">  </w:t>
      </w:r>
    </w:p>
    <w:p w:rsidR="001A5B43" w:rsidRPr="00DF228C" w:rsidRDefault="001A5B43" w:rsidP="004D2AF7">
      <w:pPr>
        <w:bidi/>
        <w:rPr>
          <w:rFonts w:cs="David"/>
          <w:rtl/>
        </w:rPr>
      </w:pPr>
      <w:r w:rsidRPr="00DF228C">
        <w:rPr>
          <w:rFonts w:cs="David"/>
          <w:rtl/>
        </w:rPr>
        <w:t>אלא אי אמרת משום בעילת ההגמון כיון שמתכוין להנאתו בשלישי נמי אתי ובעיל</w:t>
      </w:r>
      <w:r w:rsidR="004D2AF7" w:rsidRPr="00DF228C">
        <w:rPr>
          <w:rFonts w:cs="David" w:hint="cs"/>
          <w:rtl/>
        </w:rPr>
        <w:t>:</w:t>
      </w:r>
    </w:p>
    <w:p w:rsidR="004D2AF7" w:rsidRPr="004D2AF7" w:rsidRDefault="004D2AF7" w:rsidP="004D2AF7">
      <w:r>
        <w:t xml:space="preserve">However if you say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is </w:t>
      </w:r>
      <w:r>
        <w:t xml:space="preserve">because of the </w:t>
      </w:r>
      <w:r>
        <w:rPr>
          <w:rFonts w:hint="cs"/>
          <w:rtl/>
        </w:rPr>
        <w:t>בעילת הגמון</w:t>
      </w:r>
      <w:r>
        <w:t xml:space="preserve">, </w:t>
      </w:r>
      <w:r>
        <w:rPr>
          <w:b w:val="0"/>
          <w:bCs w:val="0"/>
        </w:rPr>
        <w:t xml:space="preserve">then </w:t>
      </w:r>
      <w:r>
        <w:t xml:space="preserve">since he is interested in his pleasure he will also come on Tuesday and be </w:t>
      </w:r>
      <w:r>
        <w:rPr>
          <w:rFonts w:hint="cs"/>
          <w:rtl/>
        </w:rPr>
        <w:t>בעיל</w:t>
      </w:r>
      <w:r>
        <w:t>.</w:t>
      </w:r>
    </w:p>
    <w:p w:rsidR="003D4453" w:rsidRPr="00DF228C" w:rsidRDefault="003D4453" w:rsidP="001A5B43">
      <w:pPr>
        <w:bidi/>
        <w:rPr>
          <w:sz w:val="24"/>
          <w:szCs w:val="24"/>
        </w:rPr>
      </w:pPr>
    </w:p>
    <w:p w:rsidR="005C0202" w:rsidRPr="005C0202" w:rsidRDefault="005C0202" w:rsidP="005C0202">
      <w:pPr>
        <w:rPr>
          <w:rFonts w:ascii="Copperplate Gothic Bold" w:hAnsi="Copperplate Gothic Bold"/>
          <w:b w:val="0"/>
          <w:bCs w:val="0"/>
          <w:u w:val="double"/>
        </w:rPr>
      </w:pPr>
      <w:r w:rsidRPr="005C020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C0202" w:rsidRDefault="00DF228C" w:rsidP="005C0202">
      <w:pPr>
        <w:rPr>
          <w:b w:val="0"/>
          <w:bCs w:val="0"/>
        </w:rPr>
      </w:pPr>
      <w:r>
        <w:rPr>
          <w:b w:val="0"/>
          <w:bCs w:val="0"/>
        </w:rPr>
        <w:t xml:space="preserve">The solution of marrying on </w:t>
      </w:r>
      <w:r>
        <w:rPr>
          <w:rFonts w:hint="cs"/>
          <w:b w:val="0"/>
          <w:bCs w:val="0"/>
          <w:rtl/>
        </w:rPr>
        <w:t>ג'</w:t>
      </w:r>
      <w:r>
        <w:rPr>
          <w:b w:val="0"/>
          <w:bCs w:val="0"/>
        </w:rPr>
        <w:t xml:space="preserve"> is more practical if the concern is </w:t>
      </w:r>
      <w:r>
        <w:rPr>
          <w:rFonts w:hint="cs"/>
          <w:b w:val="0"/>
          <w:bCs w:val="0"/>
          <w:rtl/>
        </w:rPr>
        <w:t>תיהרג</w:t>
      </w:r>
      <w:r>
        <w:rPr>
          <w:b w:val="0"/>
          <w:bCs w:val="0"/>
        </w:rPr>
        <w:t xml:space="preserve"> rather than </w:t>
      </w:r>
      <w:r>
        <w:rPr>
          <w:rFonts w:hint="cs"/>
          <w:b w:val="0"/>
          <w:bCs w:val="0"/>
          <w:rtl/>
        </w:rPr>
        <w:t>תיבעל</w:t>
      </w:r>
      <w:r>
        <w:rPr>
          <w:b w:val="0"/>
          <w:bCs w:val="0"/>
        </w:rPr>
        <w:t>.</w:t>
      </w:r>
    </w:p>
    <w:p w:rsidR="005C0202" w:rsidRPr="00DF228C" w:rsidRDefault="005C0202" w:rsidP="005C0202">
      <w:pPr>
        <w:rPr>
          <w:b w:val="0"/>
          <w:bCs w:val="0"/>
          <w:sz w:val="24"/>
          <w:szCs w:val="24"/>
        </w:rPr>
      </w:pPr>
    </w:p>
    <w:p w:rsidR="005C0202" w:rsidRPr="005C0202" w:rsidRDefault="005C0202" w:rsidP="005C0202">
      <w:pPr>
        <w:rPr>
          <w:rFonts w:ascii="Copperplate Gothic Bold" w:hAnsi="Copperplate Gothic Bold"/>
          <w:b w:val="0"/>
          <w:bCs w:val="0"/>
          <w:u w:val="double"/>
        </w:rPr>
      </w:pPr>
      <w:r w:rsidRPr="005C020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C0202" w:rsidRPr="005C0202" w:rsidRDefault="00DF228C" w:rsidP="001122C6">
      <w:pPr>
        <w:rPr>
          <w:b w:val="0"/>
          <w:bCs w:val="0"/>
        </w:rPr>
      </w:pPr>
      <w:r>
        <w:rPr>
          <w:b w:val="0"/>
          <w:bCs w:val="0"/>
        </w:rPr>
        <w:t>In this and in the previous</w:t>
      </w:r>
      <w:r w:rsidR="001122C6"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the explanation seems identical (that by </w:t>
      </w:r>
      <w:r w:rsidR="001122C6">
        <w:rPr>
          <w:rFonts w:hint="cs"/>
          <w:b w:val="0"/>
          <w:bCs w:val="0"/>
          <w:rtl/>
        </w:rPr>
        <w:t>תיהרג</w:t>
      </w:r>
      <w:r>
        <w:rPr>
          <w:b w:val="0"/>
          <w:bCs w:val="0"/>
        </w:rPr>
        <w:t xml:space="preserve"> there is no concern once it is not </w:t>
      </w:r>
      <w:r>
        <w:rPr>
          <w:rFonts w:hint="cs"/>
          <w:b w:val="0"/>
          <w:bCs w:val="0"/>
          <w:rtl/>
        </w:rPr>
        <w:t>בד'</w:t>
      </w:r>
      <w:r>
        <w:rPr>
          <w:b w:val="0"/>
          <w:bCs w:val="0"/>
        </w:rPr>
        <w:t xml:space="preserve">; however by </w:t>
      </w:r>
      <w:r>
        <w:rPr>
          <w:rFonts w:hint="cs"/>
          <w:b w:val="0"/>
          <w:bCs w:val="0"/>
          <w:rtl/>
        </w:rPr>
        <w:t>תיבעל</w:t>
      </w:r>
      <w:r>
        <w:rPr>
          <w:b w:val="0"/>
          <w:bCs w:val="0"/>
        </w:rPr>
        <w:t xml:space="preserve"> the concern</w:t>
      </w:r>
      <w:r w:rsidR="001122C6" w:rsidRPr="001122C6">
        <w:rPr>
          <w:b w:val="0"/>
          <w:bCs w:val="0"/>
        </w:rPr>
        <w:t xml:space="preserve"> </w:t>
      </w:r>
      <w:r w:rsidR="001122C6">
        <w:rPr>
          <w:b w:val="0"/>
          <w:bCs w:val="0"/>
        </w:rPr>
        <w:t>remains</w:t>
      </w:r>
      <w:r>
        <w:rPr>
          <w:b w:val="0"/>
          <w:bCs w:val="0"/>
        </w:rPr>
        <w:t xml:space="preserve">). Can we say that in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the differentiation is more valid (that by </w:t>
      </w:r>
      <w:r>
        <w:rPr>
          <w:rFonts w:hint="cs"/>
          <w:b w:val="0"/>
          <w:bCs w:val="0"/>
          <w:rtl/>
        </w:rPr>
        <w:t>תיבעל</w:t>
      </w:r>
      <w:r>
        <w:rPr>
          <w:b w:val="0"/>
          <w:bCs w:val="0"/>
        </w:rPr>
        <w:t xml:space="preserve"> there is no concern </w:t>
      </w:r>
      <w:r w:rsidR="001122C6">
        <w:rPr>
          <w:b w:val="0"/>
          <w:bCs w:val="0"/>
        </w:rPr>
        <w:t xml:space="preserve">if </w:t>
      </w:r>
      <w:r>
        <w:rPr>
          <w:b w:val="0"/>
          <w:bCs w:val="0"/>
        </w:rPr>
        <w:t xml:space="preserve">it is not </w:t>
      </w:r>
      <w:r>
        <w:rPr>
          <w:rFonts w:hint="cs"/>
          <w:b w:val="0"/>
          <w:bCs w:val="0"/>
          <w:rtl/>
        </w:rPr>
        <w:t>בד'</w:t>
      </w:r>
      <w:r>
        <w:rPr>
          <w:b w:val="0"/>
          <w:bCs w:val="0"/>
        </w:rPr>
        <w:t>).</w:t>
      </w:r>
      <w:r w:rsidR="001122C6">
        <w:rPr>
          <w:rStyle w:val="FootnoteReference"/>
          <w:b w:val="0"/>
          <w:bCs w:val="0"/>
        </w:rPr>
        <w:footnoteReference w:id="6"/>
      </w:r>
      <w:r w:rsidR="001122C6">
        <w:rPr>
          <w:rFonts w:hint="cs"/>
          <w:b w:val="0"/>
          <w:bCs w:val="0"/>
          <w:rtl/>
        </w:rPr>
        <w:t xml:space="preserve"> </w:t>
      </w:r>
    </w:p>
    <w:sectPr w:rsidR="005C0202" w:rsidRPr="005C02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659" w:rsidRDefault="001A5659" w:rsidP="005C0202">
      <w:pPr>
        <w:spacing w:line="240" w:lineRule="auto"/>
      </w:pPr>
      <w:r>
        <w:separator/>
      </w:r>
    </w:p>
  </w:endnote>
  <w:endnote w:type="continuationSeparator" w:id="0">
    <w:p w:rsidR="001A5659" w:rsidRDefault="001A5659" w:rsidP="005C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8C" w:rsidRPr="00DF228C" w:rsidRDefault="00DF228C" w:rsidP="00DF228C">
    <w:pPr>
      <w:pStyle w:val="Footer"/>
      <w:jc w:val="center"/>
      <w:rPr>
        <w:b w:val="0"/>
        <w:bCs w:val="0"/>
        <w:sz w:val="16"/>
        <w:szCs w:val="16"/>
      </w:rPr>
    </w:pPr>
    <w:r w:rsidRPr="00DF228C">
      <w:rPr>
        <w:b w:val="0"/>
        <w:bCs w:val="0"/>
        <w:sz w:val="16"/>
        <w:szCs w:val="16"/>
      </w:rPr>
      <w:t>TosfosInEnglish.com</w:t>
    </w:r>
  </w:p>
  <w:p w:rsidR="00DF228C" w:rsidRDefault="00DF2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659" w:rsidRDefault="001A5659" w:rsidP="005C0202">
      <w:pPr>
        <w:spacing w:line="240" w:lineRule="auto"/>
      </w:pPr>
      <w:r>
        <w:separator/>
      </w:r>
    </w:p>
  </w:footnote>
  <w:footnote w:type="continuationSeparator" w:id="0">
    <w:p w:rsidR="001A5659" w:rsidRDefault="001A5659" w:rsidP="005C0202">
      <w:pPr>
        <w:spacing w:line="240" w:lineRule="auto"/>
      </w:pPr>
      <w:r>
        <w:continuationSeparator/>
      </w:r>
    </w:p>
  </w:footnote>
  <w:footnote w:id="1">
    <w:p w:rsidR="005C0202" w:rsidRPr="00DF228C" w:rsidRDefault="005C0202" w:rsidP="001122C6">
      <w:pPr>
        <w:pStyle w:val="FootnoteText"/>
        <w:spacing w:line="264" w:lineRule="auto"/>
        <w:rPr>
          <w:b w:val="0"/>
          <w:bCs w:val="0"/>
        </w:rPr>
      </w:pPr>
      <w:r w:rsidRPr="00DF228C">
        <w:rPr>
          <w:rStyle w:val="FootnoteReference"/>
          <w:b w:val="0"/>
          <w:bCs w:val="0"/>
        </w:rPr>
        <w:footnoteRef/>
      </w:r>
      <w:r w:rsidRPr="00DF228C">
        <w:rPr>
          <w:b w:val="0"/>
          <w:bCs w:val="0"/>
        </w:rPr>
        <w:t xml:space="preserve"> This </w:t>
      </w:r>
      <w:r w:rsidRPr="00DF228C">
        <w:rPr>
          <w:rFonts w:hint="cs"/>
          <w:b w:val="0"/>
          <w:bCs w:val="0"/>
          <w:rtl/>
        </w:rPr>
        <w:t>תוספות</w:t>
      </w:r>
      <w:r w:rsidRPr="00DF228C">
        <w:rPr>
          <w:b w:val="0"/>
          <w:bCs w:val="0"/>
        </w:rPr>
        <w:t xml:space="preserve"> (as well as </w:t>
      </w:r>
      <w:r w:rsidRPr="00DF228C">
        <w:rPr>
          <w:rFonts w:hint="cs"/>
          <w:b w:val="0"/>
          <w:bCs w:val="0"/>
          <w:rtl/>
        </w:rPr>
        <w:t>תוס' ד"ה תקנה</w:t>
      </w:r>
      <w:r w:rsidRPr="00DF228C">
        <w:rPr>
          <w:b w:val="0"/>
          <w:bCs w:val="0"/>
        </w:rPr>
        <w:t xml:space="preserve">) should precede </w:t>
      </w:r>
      <w:r w:rsidRPr="00DF228C">
        <w:rPr>
          <w:rFonts w:hint="cs"/>
          <w:b w:val="0"/>
          <w:bCs w:val="0"/>
          <w:rtl/>
        </w:rPr>
        <w:t>תוס' ד"ה ותו</w:t>
      </w:r>
      <w:r w:rsidRPr="00DF228C">
        <w:rPr>
          <w:b w:val="0"/>
          <w:bCs w:val="0"/>
        </w:rPr>
        <w:t>.</w:t>
      </w:r>
    </w:p>
  </w:footnote>
  <w:footnote w:id="2">
    <w:p w:rsidR="005C0202" w:rsidRPr="00DF228C" w:rsidRDefault="005C0202" w:rsidP="001122C6">
      <w:pPr>
        <w:pStyle w:val="FootnoteText"/>
        <w:spacing w:line="264" w:lineRule="auto"/>
        <w:rPr>
          <w:b w:val="0"/>
          <w:bCs w:val="0"/>
        </w:rPr>
      </w:pPr>
      <w:r w:rsidRPr="00DF228C">
        <w:rPr>
          <w:rStyle w:val="FootnoteReference"/>
          <w:b w:val="0"/>
          <w:bCs w:val="0"/>
        </w:rPr>
        <w:footnoteRef/>
      </w:r>
      <w:r w:rsidRPr="00DF228C">
        <w:rPr>
          <w:b w:val="0"/>
          <w:bCs w:val="0"/>
        </w:rPr>
        <w:t xml:space="preserve"> Generally the term </w:t>
      </w:r>
      <w:r w:rsidRPr="00DF228C">
        <w:rPr>
          <w:rFonts w:hint="cs"/>
          <w:b w:val="0"/>
          <w:bCs w:val="0"/>
          <w:rtl/>
        </w:rPr>
        <w:t>א"ה</w:t>
      </w:r>
      <w:r w:rsidRPr="00DF228C">
        <w:rPr>
          <w:b w:val="0"/>
          <w:bCs w:val="0"/>
        </w:rPr>
        <w:t xml:space="preserve"> is used to argue that if we understand it the original way then there are no questions; however if we interpret it the new way there will be a difficulty; how does this apply in our situation.</w:t>
      </w:r>
    </w:p>
  </w:footnote>
  <w:footnote w:id="3">
    <w:p w:rsidR="004D2AF7" w:rsidRPr="00DF228C" w:rsidRDefault="004D2AF7" w:rsidP="001122C6">
      <w:pPr>
        <w:pStyle w:val="FootnoteText"/>
        <w:spacing w:line="264" w:lineRule="auto"/>
        <w:rPr>
          <w:b w:val="0"/>
          <w:bCs w:val="0"/>
        </w:rPr>
      </w:pPr>
      <w:r w:rsidRPr="00DF228C">
        <w:rPr>
          <w:rStyle w:val="FootnoteReference"/>
          <w:b w:val="0"/>
          <w:bCs w:val="0"/>
        </w:rPr>
        <w:footnoteRef/>
      </w:r>
      <w:r w:rsidRPr="00DF228C">
        <w:rPr>
          <w:b w:val="0"/>
          <w:bCs w:val="0"/>
        </w:rPr>
        <w:t xml:space="preserve"> See footnote # 2.</w:t>
      </w:r>
    </w:p>
  </w:footnote>
  <w:footnote w:id="4">
    <w:p w:rsidR="004D2AF7" w:rsidRPr="00DF228C" w:rsidRDefault="004D2AF7" w:rsidP="001122C6">
      <w:pPr>
        <w:pStyle w:val="FootnoteText"/>
        <w:spacing w:line="264" w:lineRule="auto"/>
        <w:rPr>
          <w:b w:val="0"/>
          <w:bCs w:val="0"/>
        </w:rPr>
      </w:pPr>
      <w:r w:rsidRPr="00DF228C">
        <w:rPr>
          <w:rStyle w:val="FootnoteReference"/>
          <w:b w:val="0"/>
          <w:bCs w:val="0"/>
        </w:rPr>
        <w:footnoteRef/>
      </w:r>
      <w:r w:rsidRPr="00DF228C">
        <w:rPr>
          <w:b w:val="0"/>
          <w:bCs w:val="0"/>
        </w:rPr>
        <w:t xml:space="preserve"> </w:t>
      </w:r>
      <w:proofErr w:type="gramStart"/>
      <w:r w:rsidRPr="00DF228C">
        <w:rPr>
          <w:b w:val="0"/>
          <w:bCs w:val="0"/>
        </w:rPr>
        <w:t xml:space="preserve">See previous </w:t>
      </w:r>
      <w:r w:rsidRPr="00DF228C">
        <w:rPr>
          <w:rFonts w:hint="cs"/>
          <w:b w:val="0"/>
          <w:bCs w:val="0"/>
          <w:rtl/>
        </w:rPr>
        <w:t>תוס' ד"ה תקנה</w:t>
      </w:r>
      <w:r w:rsidRPr="00DF228C">
        <w:rPr>
          <w:b w:val="0"/>
          <w:bCs w:val="0"/>
        </w:rPr>
        <w:t>.</w:t>
      </w:r>
      <w:proofErr w:type="gramEnd"/>
    </w:p>
  </w:footnote>
  <w:footnote w:id="5">
    <w:p w:rsidR="001122C6" w:rsidRPr="001122C6" w:rsidRDefault="001122C6" w:rsidP="001122C6">
      <w:pPr>
        <w:pStyle w:val="FootnoteText"/>
        <w:spacing w:line="264" w:lineRule="auto"/>
        <w:rPr>
          <w:b w:val="0"/>
          <w:bCs w:val="0"/>
        </w:rPr>
      </w:pPr>
      <w:r w:rsidRPr="001122C6">
        <w:rPr>
          <w:rStyle w:val="FootnoteReference"/>
          <w:b w:val="0"/>
          <w:bCs w:val="0"/>
        </w:rPr>
        <w:footnoteRef/>
      </w:r>
      <w:r w:rsidRPr="001122C6">
        <w:rPr>
          <w:b w:val="0"/>
          <w:bCs w:val="0"/>
        </w:rPr>
        <w:t xml:space="preserve"> </w:t>
      </w:r>
      <w:r w:rsidRPr="001122C6">
        <w:rPr>
          <w:rFonts w:hint="cs"/>
          <w:b w:val="0"/>
          <w:bCs w:val="0"/>
          <w:rtl/>
        </w:rPr>
        <w:t>ד"ה תקנה</w:t>
      </w:r>
      <w:r w:rsidRPr="001122C6">
        <w:rPr>
          <w:b w:val="0"/>
          <w:bCs w:val="0"/>
        </w:rPr>
        <w:t>.</w:t>
      </w:r>
    </w:p>
  </w:footnote>
  <w:footnote w:id="6">
    <w:p w:rsidR="001122C6" w:rsidRPr="001122C6" w:rsidRDefault="001122C6" w:rsidP="001122C6">
      <w:pPr>
        <w:pStyle w:val="FootnoteText"/>
        <w:spacing w:line="264" w:lineRule="auto"/>
        <w:rPr>
          <w:b w:val="0"/>
          <w:bCs w:val="0"/>
        </w:rPr>
      </w:pPr>
      <w:r w:rsidRPr="001122C6">
        <w:rPr>
          <w:rStyle w:val="FootnoteReference"/>
          <w:b w:val="0"/>
          <w:bCs w:val="0"/>
        </w:rPr>
        <w:footnoteRef/>
      </w:r>
      <w:r w:rsidRPr="001122C6">
        <w:rPr>
          <w:b w:val="0"/>
          <w:bCs w:val="0"/>
        </w:rPr>
        <w:t xml:space="preserve"> </w:t>
      </w:r>
      <w:proofErr w:type="gramStart"/>
      <w:r w:rsidRPr="001122C6">
        <w:rPr>
          <w:b w:val="0"/>
          <w:bCs w:val="0"/>
        </w:rPr>
        <w:t xml:space="preserve">See </w:t>
      </w:r>
      <w:r w:rsidRPr="001122C6">
        <w:rPr>
          <w:rFonts w:hint="cs"/>
          <w:b w:val="0"/>
          <w:bCs w:val="0"/>
          <w:rtl/>
        </w:rPr>
        <w:t>פרדס יצחק אות קד (ובהע' ערב)</w:t>
      </w:r>
      <w:r w:rsidRPr="001122C6">
        <w:rPr>
          <w:b w:val="0"/>
          <w:bCs w:val="0"/>
        </w:rPr>
        <w:t>.</w:t>
      </w:r>
      <w:proofErr w:type="gramEnd"/>
      <w:r>
        <w:rPr>
          <w:b w:val="0"/>
          <w:bCs w:val="0"/>
        </w:rPr>
        <w:t xml:space="preserve"> See also </w:t>
      </w:r>
      <w:r>
        <w:rPr>
          <w:rFonts w:hint="cs"/>
          <w:b w:val="0"/>
          <w:bCs w:val="0"/>
          <w:rtl/>
        </w:rPr>
        <w:t>תוס' ד"ה ותו</w:t>
      </w:r>
      <w:r>
        <w:rPr>
          <w:b w:val="0"/>
          <w:bCs w:val="0"/>
        </w:rPr>
        <w:t xml:space="preserve"> on this </w:t>
      </w:r>
      <w:r>
        <w:rPr>
          <w:rFonts w:hint="cs"/>
          <w:b w:val="0"/>
          <w:bCs w:val="0"/>
          <w:rtl/>
        </w:rPr>
        <w:t>עמוד</w:t>
      </w:r>
      <w:r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02" w:rsidRPr="005C0202" w:rsidRDefault="005C0202" w:rsidP="005C0202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אי הכי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43"/>
    <w:rsid w:val="000A387A"/>
    <w:rsid w:val="001122C6"/>
    <w:rsid w:val="001A5659"/>
    <w:rsid w:val="001A5B43"/>
    <w:rsid w:val="00295D32"/>
    <w:rsid w:val="002F51BC"/>
    <w:rsid w:val="003066E8"/>
    <w:rsid w:val="003D4453"/>
    <w:rsid w:val="00487FEA"/>
    <w:rsid w:val="004D2AF7"/>
    <w:rsid w:val="005C0202"/>
    <w:rsid w:val="008B6D48"/>
    <w:rsid w:val="00AF5231"/>
    <w:rsid w:val="00B66470"/>
    <w:rsid w:val="00BD02B1"/>
    <w:rsid w:val="00BD6FD0"/>
    <w:rsid w:val="00DF228C"/>
    <w:rsid w:val="00F6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2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02"/>
  </w:style>
  <w:style w:type="paragraph" w:styleId="Footer">
    <w:name w:val="footer"/>
    <w:basedOn w:val="Normal"/>
    <w:link w:val="FooterChar"/>
    <w:uiPriority w:val="99"/>
    <w:unhideWhenUsed/>
    <w:rsid w:val="005C02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02"/>
  </w:style>
  <w:style w:type="paragraph" w:styleId="FootnoteText">
    <w:name w:val="footnote text"/>
    <w:basedOn w:val="Normal"/>
    <w:link w:val="FootnoteTextChar"/>
    <w:uiPriority w:val="99"/>
    <w:semiHidden/>
    <w:unhideWhenUsed/>
    <w:rsid w:val="005C02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2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2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2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02"/>
  </w:style>
  <w:style w:type="paragraph" w:styleId="Footer">
    <w:name w:val="footer"/>
    <w:basedOn w:val="Normal"/>
    <w:link w:val="FooterChar"/>
    <w:uiPriority w:val="99"/>
    <w:unhideWhenUsed/>
    <w:rsid w:val="005C02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02"/>
  </w:style>
  <w:style w:type="paragraph" w:styleId="FootnoteText">
    <w:name w:val="footnote text"/>
    <w:basedOn w:val="Normal"/>
    <w:link w:val="FootnoteTextChar"/>
    <w:uiPriority w:val="99"/>
    <w:semiHidden/>
    <w:unhideWhenUsed/>
    <w:rsid w:val="005C02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2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2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9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6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0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4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2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13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3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2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4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FF3C1-745D-4ABB-9B75-AE6D7A82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2016-03-30T16:45:00Z</dcterms:created>
  <dcterms:modified xsi:type="dcterms:W3CDTF">2016-12-14T23:53:00Z</dcterms:modified>
</cp:coreProperties>
</file>