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470" w:rsidRPr="00007470" w:rsidRDefault="00ED6243" w:rsidP="00007470">
      <w:pPr>
        <w:bidi/>
        <w:rPr>
          <w:rFonts w:ascii="Copperplate Gothic Bold" w:hAnsi="Copperplate Gothic Bold"/>
          <w:b/>
          <w:bCs/>
          <w:sz w:val="24"/>
          <w:szCs w:val="24"/>
          <w:u w:val="double"/>
        </w:rPr>
      </w:pPr>
      <w:r w:rsidRPr="00007470">
        <w:rPr>
          <w:b/>
          <w:bCs/>
          <w:sz w:val="36"/>
          <w:szCs w:val="36"/>
          <w:rtl/>
        </w:rPr>
        <w:t>אי</w:t>
      </w:r>
      <w:r w:rsidR="00B96C86" w:rsidRPr="00007470">
        <w:rPr>
          <w:rFonts w:hint="cs"/>
          <w:b/>
          <w:bCs/>
          <w:rtl/>
        </w:rPr>
        <w:t xml:space="preserve"> </w:t>
      </w:r>
      <w:r w:rsidRPr="00007470">
        <w:rPr>
          <w:b/>
          <w:bCs/>
          <w:sz w:val="32"/>
          <w:szCs w:val="32"/>
          <w:rtl/>
        </w:rPr>
        <w:t>דאתי וחליף ליעכב</w:t>
      </w:r>
      <w:r w:rsidR="00B96C86" w:rsidRPr="00007470">
        <w:rPr>
          <w:rFonts w:hint="cs"/>
          <w:b/>
          <w:bCs/>
          <w:sz w:val="32"/>
          <w:szCs w:val="32"/>
          <w:rtl/>
        </w:rPr>
        <w:t xml:space="preserve"> </w:t>
      </w:r>
      <w:r w:rsidR="00B96C86" w:rsidRPr="00007470">
        <w:rPr>
          <w:b/>
          <w:bCs/>
          <w:sz w:val="32"/>
          <w:szCs w:val="32"/>
          <w:rtl/>
        </w:rPr>
        <w:t>–</w:t>
      </w:r>
      <w:r w:rsidR="00B96C86" w:rsidRPr="00007470">
        <w:rPr>
          <w:rFonts w:hint="cs"/>
          <w:b/>
          <w:bCs/>
          <w:sz w:val="32"/>
          <w:szCs w:val="32"/>
          <w:rtl/>
        </w:rPr>
        <w:t xml:space="preserve"> </w:t>
      </w:r>
      <w:r w:rsidR="00B96C86" w:rsidRPr="00007470">
        <w:rPr>
          <w:b/>
          <w:bCs/>
          <w:sz w:val="32"/>
          <w:szCs w:val="32"/>
        </w:rPr>
        <w:t xml:space="preserve">If he comes and leaves, let us delay            </w:t>
      </w:r>
      <w:r w:rsidR="00B96C86" w:rsidRPr="00007470">
        <w:rPr>
          <w:b/>
          <w:bCs/>
          <w:sz w:val="16"/>
          <w:szCs w:val="16"/>
        </w:rPr>
        <w:t xml:space="preserve">  </w:t>
      </w:r>
      <w:r w:rsidR="00B96C86" w:rsidRPr="00007470">
        <w:rPr>
          <w:b/>
          <w:bCs/>
          <w:sz w:val="32"/>
          <w:szCs w:val="32"/>
        </w:rPr>
        <w:t xml:space="preserve">          </w:t>
      </w:r>
      <w:r w:rsidR="00B96C86" w:rsidRPr="00007470">
        <w:rPr>
          <w:b/>
          <w:bCs/>
          <w:sz w:val="16"/>
          <w:szCs w:val="16"/>
        </w:rPr>
        <w:t xml:space="preserve">   </w:t>
      </w:r>
    </w:p>
    <w:p w:rsidR="00B96C86" w:rsidRPr="001A4735" w:rsidRDefault="00B96C86" w:rsidP="00B96C86">
      <w:pPr>
        <w:rPr>
          <w:rFonts w:ascii="Copperplate Gothic Bold" w:hAnsi="Copperplate Gothic Bold"/>
          <w:u w:val="double"/>
          <w:rtl/>
        </w:rPr>
      </w:pPr>
      <w:r w:rsidRPr="001A4735">
        <w:rPr>
          <w:rFonts w:ascii="Copperplate Gothic Bold" w:hAnsi="Copperplate Gothic Bold"/>
          <w:u w:val="double"/>
        </w:rPr>
        <w:t>Overview</w:t>
      </w:r>
    </w:p>
    <w:p w:rsidR="00B96C86" w:rsidRPr="001A4735" w:rsidRDefault="001A4735" w:rsidP="00B96C86">
      <w:r>
        <w:t xml:space="preserve">The </w:t>
      </w:r>
      <w:r>
        <w:rPr>
          <w:rFonts w:hint="cs"/>
          <w:rtl/>
        </w:rPr>
        <w:t>גמרא</w:t>
      </w:r>
      <w:r>
        <w:t xml:space="preserve"> explained that when the </w:t>
      </w:r>
      <w:r>
        <w:rPr>
          <w:rFonts w:hint="cs"/>
          <w:rtl/>
        </w:rPr>
        <w:t>ברייתא</w:t>
      </w:r>
      <w:r>
        <w:t xml:space="preserve"> states </w:t>
      </w:r>
      <w:r>
        <w:rPr>
          <w:rFonts w:hint="cs"/>
          <w:rtl/>
        </w:rPr>
        <w:t>ואם מחמת האונס מותר</w:t>
      </w:r>
      <w:r>
        <w:t xml:space="preserve"> (to marry on Monday) it means if the General is coming to the city on Wednesday.</w:t>
      </w:r>
      <w:r w:rsidR="0002034A">
        <w:rPr>
          <w:rStyle w:val="FootnoteReference"/>
        </w:rPr>
        <w:footnoteReference w:id="1"/>
      </w:r>
      <w:r>
        <w:t xml:space="preserve"> The </w:t>
      </w:r>
      <w:r>
        <w:rPr>
          <w:rFonts w:hint="cs"/>
          <w:rtl/>
        </w:rPr>
        <w:t>גמרא</w:t>
      </w:r>
      <w:r>
        <w:t xml:space="preserve"> then asks, If he is coming and leaving let us postpone the wedding (for Wednesday), why should he marry on Monday.</w:t>
      </w:r>
      <w:r w:rsidR="00915BE6">
        <w:t xml:space="preserve"> There is a dispute between </w:t>
      </w:r>
      <w:r w:rsidR="00915BE6">
        <w:rPr>
          <w:rFonts w:hint="cs"/>
          <w:rtl/>
        </w:rPr>
        <w:t>רש"י</w:t>
      </w:r>
      <w:r w:rsidR="00915BE6">
        <w:t xml:space="preserve"> and </w:t>
      </w:r>
      <w:r w:rsidR="00915BE6">
        <w:rPr>
          <w:rFonts w:hint="cs"/>
          <w:rtl/>
        </w:rPr>
        <w:t>תוספות</w:t>
      </w:r>
      <w:r w:rsidR="00915BE6">
        <w:t xml:space="preserve"> what is meant by </w:t>
      </w:r>
      <w:r w:rsidR="00915BE6">
        <w:rPr>
          <w:rFonts w:hint="cs"/>
          <w:rtl/>
        </w:rPr>
        <w:t>אי דאתי וחליף ליעכב</w:t>
      </w:r>
      <w:r w:rsidR="00915BE6">
        <w:t>.</w:t>
      </w:r>
    </w:p>
    <w:p w:rsidR="00B96C86" w:rsidRPr="001A4735" w:rsidRDefault="007968BB" w:rsidP="007968BB">
      <w:pPr>
        <w:bidi/>
        <w:jc w:val="center"/>
        <w:rPr>
          <w:sz w:val="24"/>
          <w:szCs w:val="24"/>
          <w:rtl/>
        </w:rPr>
      </w:pPr>
      <w:r>
        <w:rPr>
          <w:sz w:val="24"/>
          <w:szCs w:val="24"/>
        </w:rPr>
        <w:t>--------------------</w:t>
      </w:r>
    </w:p>
    <w:p w:rsidR="00B96C86" w:rsidRPr="007968BB" w:rsidRDefault="00ED6243" w:rsidP="007968BB">
      <w:pPr>
        <w:bidi/>
        <w:rPr>
          <w:rFonts w:cs="David"/>
          <w:b/>
          <w:bCs/>
          <w:rtl/>
        </w:rPr>
      </w:pPr>
      <w:r w:rsidRPr="007968BB">
        <w:rPr>
          <w:rFonts w:cs="David"/>
          <w:b/>
          <w:bCs/>
          <w:rtl/>
        </w:rPr>
        <w:t>פ</w:t>
      </w:r>
      <w:r w:rsidR="00B96C86" w:rsidRPr="007968BB">
        <w:rPr>
          <w:rFonts w:cs="David" w:hint="cs"/>
          <w:b/>
          <w:bCs/>
          <w:rtl/>
        </w:rPr>
        <w:t xml:space="preserve">ירש </w:t>
      </w:r>
      <w:r w:rsidRPr="007968BB">
        <w:rPr>
          <w:rFonts w:cs="David"/>
          <w:b/>
          <w:bCs/>
          <w:rtl/>
        </w:rPr>
        <w:t>ה</w:t>
      </w:r>
      <w:r w:rsidR="00B96C86" w:rsidRPr="007968BB">
        <w:rPr>
          <w:rFonts w:cs="David" w:hint="cs"/>
          <w:b/>
          <w:bCs/>
          <w:rtl/>
        </w:rPr>
        <w:t>קונטרס</w:t>
      </w:r>
      <w:r w:rsidR="00B96C86" w:rsidRPr="007968BB">
        <w:rPr>
          <w:rStyle w:val="FootnoteReference"/>
          <w:rFonts w:cs="David"/>
          <w:b/>
          <w:bCs/>
          <w:rtl/>
        </w:rPr>
        <w:footnoteReference w:id="2"/>
      </w:r>
      <w:r w:rsidRPr="007968BB">
        <w:rPr>
          <w:rFonts w:cs="David"/>
          <w:b/>
          <w:bCs/>
          <w:rtl/>
        </w:rPr>
        <w:t xml:space="preserve"> חליף לאחר ד' וליעכב עד יום ד' של שבת הבא </w:t>
      </w:r>
      <w:r w:rsidR="007968BB">
        <w:rPr>
          <w:rFonts w:cs="David" w:hint="cs"/>
          <w:b/>
          <w:bCs/>
          <w:rtl/>
        </w:rPr>
        <w:t>-</w:t>
      </w:r>
    </w:p>
    <w:p w:rsidR="00007470" w:rsidRPr="00007470" w:rsidRDefault="00007470" w:rsidP="00007470">
      <w:pPr>
        <w:rPr>
          <w:b/>
          <w:bCs/>
        </w:rPr>
      </w:pPr>
      <w:r w:rsidRPr="00007470">
        <w:rPr>
          <w:rFonts w:hint="cs"/>
          <w:b/>
          <w:bCs/>
          <w:rtl/>
        </w:rPr>
        <w:t>רש"י</w:t>
      </w:r>
      <w:r w:rsidRPr="00007470">
        <w:rPr>
          <w:b/>
          <w:bCs/>
        </w:rPr>
        <w:t xml:space="preserve"> explained </w:t>
      </w:r>
      <w:r w:rsidRPr="00007470">
        <w:t>that</w:t>
      </w:r>
      <w:r>
        <w:rPr>
          <w:b/>
          <w:bCs/>
        </w:rPr>
        <w:t xml:space="preserve"> </w:t>
      </w:r>
      <w:r w:rsidRPr="00007470">
        <w:rPr>
          <w:rFonts w:hint="cs"/>
          <w:rtl/>
        </w:rPr>
        <w:t>אתי</w:t>
      </w:r>
      <w:r>
        <w:rPr>
          <w:rFonts w:hint="cs"/>
          <w:b/>
          <w:bCs/>
          <w:rtl/>
        </w:rPr>
        <w:t xml:space="preserve"> </w:t>
      </w:r>
      <w:r w:rsidRPr="00007470">
        <w:rPr>
          <w:rFonts w:hint="cs"/>
          <w:rtl/>
        </w:rPr>
        <w:t>וחליף</w:t>
      </w:r>
      <w:r>
        <w:t xml:space="preserve"> </w:t>
      </w:r>
      <w:r w:rsidRPr="00007470">
        <w:t xml:space="preserve">means </w:t>
      </w:r>
      <w:r w:rsidR="007968BB">
        <w:t xml:space="preserve">(we know) </w:t>
      </w:r>
      <w:r w:rsidRPr="00007470">
        <w:t>he will leave</w:t>
      </w:r>
      <w:r>
        <w:rPr>
          <w:b/>
          <w:bCs/>
        </w:rPr>
        <w:t xml:space="preserve"> </w:t>
      </w:r>
      <w:r w:rsidRPr="00007470">
        <w:rPr>
          <w:b/>
          <w:bCs/>
        </w:rPr>
        <w:t>after Wednesday</w:t>
      </w:r>
      <w:r>
        <w:t xml:space="preserve">; </w:t>
      </w:r>
      <w:r w:rsidRPr="00007470">
        <w:t xml:space="preserve">on this the </w:t>
      </w:r>
      <w:r w:rsidRPr="00007470">
        <w:rPr>
          <w:rFonts w:hint="cs"/>
          <w:rtl/>
        </w:rPr>
        <w:t>גמרא</w:t>
      </w:r>
      <w:r w:rsidRPr="00007470">
        <w:t xml:space="preserve"> asks</w:t>
      </w:r>
      <w:r w:rsidR="007968BB">
        <w:t>,</w:t>
      </w:r>
      <w:r>
        <w:rPr>
          <w:b/>
          <w:bCs/>
        </w:rPr>
        <w:t xml:space="preserve"> </w:t>
      </w:r>
      <w:r w:rsidR="007968BB">
        <w:rPr>
          <w:b/>
          <w:bCs/>
        </w:rPr>
        <w:t>‘</w:t>
      </w:r>
      <w:r w:rsidRPr="00007470">
        <w:rPr>
          <w:b/>
          <w:bCs/>
        </w:rPr>
        <w:t>and let us delay</w:t>
      </w:r>
      <w:r w:rsidR="007968BB">
        <w:rPr>
          <w:b/>
          <w:bCs/>
        </w:rPr>
        <w:t>’</w:t>
      </w:r>
      <w:r>
        <w:t xml:space="preserve"> </w:t>
      </w:r>
      <w:r w:rsidRPr="00007470">
        <w:t>the wedding</w:t>
      </w:r>
      <w:r>
        <w:rPr>
          <w:b/>
          <w:bCs/>
        </w:rPr>
        <w:t xml:space="preserve"> </w:t>
      </w:r>
      <w:r w:rsidRPr="00007470">
        <w:rPr>
          <w:b/>
          <w:bCs/>
        </w:rPr>
        <w:t>until the Wednesday of the following week.</w:t>
      </w:r>
    </w:p>
    <w:p w:rsidR="00007470" w:rsidRPr="007968BB" w:rsidRDefault="00007470" w:rsidP="00007470">
      <w:pPr>
        <w:rPr>
          <w:sz w:val="24"/>
          <w:szCs w:val="24"/>
        </w:rPr>
      </w:pPr>
    </w:p>
    <w:p w:rsidR="00007470" w:rsidRPr="007968BB" w:rsidRDefault="00007470" w:rsidP="00007470">
      <w:pPr>
        <w:rPr>
          <w:sz w:val="24"/>
          <w:szCs w:val="24"/>
        </w:rPr>
      </w:pPr>
      <w:r w:rsidRPr="007968BB">
        <w:rPr>
          <w:rFonts w:hint="cs"/>
          <w:sz w:val="24"/>
          <w:szCs w:val="24"/>
          <w:rtl/>
        </w:rPr>
        <w:t>תוספות</w:t>
      </w:r>
      <w:r w:rsidRPr="007968BB">
        <w:rPr>
          <w:sz w:val="24"/>
          <w:szCs w:val="24"/>
        </w:rPr>
        <w:t xml:space="preserve"> disagrees with </w:t>
      </w:r>
      <w:r w:rsidRPr="007968BB">
        <w:rPr>
          <w:rFonts w:hint="cs"/>
          <w:sz w:val="24"/>
          <w:szCs w:val="24"/>
          <w:rtl/>
        </w:rPr>
        <w:t>רש"י</w:t>
      </w:r>
      <w:r w:rsidRPr="007968BB">
        <w:rPr>
          <w:sz w:val="24"/>
          <w:szCs w:val="24"/>
        </w:rPr>
        <w:t>:</w:t>
      </w:r>
    </w:p>
    <w:p w:rsidR="00B96C86" w:rsidRPr="007968BB" w:rsidRDefault="00ED6243" w:rsidP="00B96C86">
      <w:pPr>
        <w:bidi/>
        <w:rPr>
          <w:rFonts w:cs="David"/>
          <w:b/>
          <w:bCs/>
        </w:rPr>
      </w:pPr>
      <w:r w:rsidRPr="007968BB">
        <w:rPr>
          <w:rFonts w:cs="David"/>
          <w:b/>
          <w:bCs/>
          <w:rtl/>
        </w:rPr>
        <w:t>וקשה לר</w:t>
      </w:r>
      <w:r w:rsidR="00B96C86" w:rsidRPr="007968BB">
        <w:rPr>
          <w:rFonts w:cs="David" w:hint="cs"/>
          <w:b/>
          <w:bCs/>
          <w:rtl/>
        </w:rPr>
        <w:t xml:space="preserve">בינו </w:t>
      </w:r>
      <w:r w:rsidRPr="007968BB">
        <w:rPr>
          <w:rFonts w:cs="David"/>
          <w:b/>
          <w:bCs/>
          <w:rtl/>
        </w:rPr>
        <w:t>י</w:t>
      </w:r>
      <w:r w:rsidR="00B96C86" w:rsidRPr="007968BB">
        <w:rPr>
          <w:rFonts w:cs="David" w:hint="cs"/>
          <w:b/>
          <w:bCs/>
          <w:rtl/>
        </w:rPr>
        <w:t>צחק</w:t>
      </w:r>
      <w:r w:rsidRPr="007968BB">
        <w:rPr>
          <w:rFonts w:cs="David"/>
          <w:b/>
          <w:bCs/>
          <w:rtl/>
        </w:rPr>
        <w:t xml:space="preserve"> דאם כן מאי משני לא צריכא דאתי וקבע </w:t>
      </w:r>
      <w:r w:rsidR="007968BB">
        <w:rPr>
          <w:rFonts w:cs="David" w:hint="cs"/>
          <w:b/>
          <w:bCs/>
          <w:rtl/>
        </w:rPr>
        <w:t>-</w:t>
      </w:r>
    </w:p>
    <w:p w:rsidR="00007470" w:rsidRPr="007968BB" w:rsidRDefault="00007470" w:rsidP="007968BB">
      <w:pPr>
        <w:rPr>
          <w:b/>
          <w:bCs/>
          <w:sz w:val="24"/>
          <w:szCs w:val="24"/>
        </w:rPr>
      </w:pPr>
      <w:r w:rsidRPr="003A4103">
        <w:rPr>
          <w:b/>
          <w:bCs/>
        </w:rPr>
        <w:t xml:space="preserve">And the </w:t>
      </w:r>
      <w:r w:rsidRPr="003A4103">
        <w:rPr>
          <w:rFonts w:hint="cs"/>
          <w:b/>
          <w:bCs/>
          <w:rtl/>
        </w:rPr>
        <w:t>ר"י</w:t>
      </w:r>
      <w:r w:rsidRPr="003A4103">
        <w:rPr>
          <w:b/>
          <w:bCs/>
        </w:rPr>
        <w:t xml:space="preserve"> has a difficulty</w:t>
      </w:r>
      <w:r>
        <w:t xml:space="preserve"> </w:t>
      </w:r>
      <w:r w:rsidRPr="003A4103">
        <w:t xml:space="preserve">with </w:t>
      </w:r>
      <w:r w:rsidRPr="003A4103">
        <w:rPr>
          <w:rFonts w:hint="cs"/>
          <w:rtl/>
        </w:rPr>
        <w:t>פרש"י</w:t>
      </w:r>
      <w:r>
        <w:rPr>
          <w:b/>
          <w:bCs/>
        </w:rPr>
        <w:t xml:space="preserve">, </w:t>
      </w:r>
      <w:r w:rsidRPr="003A4103">
        <w:rPr>
          <w:b/>
          <w:bCs/>
        </w:rPr>
        <w:t>for if</w:t>
      </w:r>
      <w:r>
        <w:t xml:space="preserve"> </w:t>
      </w:r>
      <w:r w:rsidRPr="003A4103">
        <w:t>it is</w:t>
      </w:r>
      <w:r>
        <w:rPr>
          <w:b/>
          <w:bCs/>
        </w:rPr>
        <w:t xml:space="preserve"> </w:t>
      </w:r>
      <w:r w:rsidRPr="003A4103">
        <w:rPr>
          <w:b/>
          <w:bCs/>
        </w:rPr>
        <w:t>so</w:t>
      </w:r>
      <w:r>
        <w:t xml:space="preserve"> </w:t>
      </w:r>
      <w:r w:rsidRPr="003A4103">
        <w:t xml:space="preserve">that the </w:t>
      </w:r>
      <w:r w:rsidRPr="003A4103">
        <w:rPr>
          <w:rFonts w:hint="cs"/>
          <w:rtl/>
        </w:rPr>
        <w:t>גמרא</w:t>
      </w:r>
      <w:r w:rsidRPr="003A4103">
        <w:t xml:space="preserve"> entertains the idea of postponing the wedding for a week,</w:t>
      </w:r>
      <w:r>
        <w:rPr>
          <w:b/>
          <w:bCs/>
        </w:rPr>
        <w:t xml:space="preserve"> </w:t>
      </w:r>
      <w:r w:rsidRPr="003A4103">
        <w:rPr>
          <w:b/>
          <w:bCs/>
        </w:rPr>
        <w:t>what</w:t>
      </w:r>
      <w:r>
        <w:t xml:space="preserve"> </w:t>
      </w:r>
      <w:r w:rsidRPr="003A4103">
        <w:t xml:space="preserve">does the </w:t>
      </w:r>
      <w:r w:rsidRPr="003A4103">
        <w:rPr>
          <w:rFonts w:hint="cs"/>
          <w:rtl/>
        </w:rPr>
        <w:t>גמרא</w:t>
      </w:r>
      <w:r>
        <w:rPr>
          <w:b/>
          <w:bCs/>
        </w:rPr>
        <w:t xml:space="preserve"> </w:t>
      </w:r>
      <w:r w:rsidRPr="003A4103">
        <w:rPr>
          <w:b/>
          <w:bCs/>
        </w:rPr>
        <w:t>answer, that it is [not] necessary [but]</w:t>
      </w:r>
      <w:r>
        <w:t xml:space="preserve"> </w:t>
      </w:r>
      <w:r w:rsidRPr="003A4103">
        <w:t xml:space="preserve">for a case where the </w:t>
      </w:r>
      <w:r w:rsidRPr="003A4103">
        <w:rPr>
          <w:rFonts w:hint="cs"/>
          <w:rtl/>
        </w:rPr>
        <w:t>שר צבא</w:t>
      </w:r>
      <w:r>
        <w:rPr>
          <w:b/>
          <w:bCs/>
        </w:rPr>
        <w:t xml:space="preserve"> </w:t>
      </w:r>
      <w:r w:rsidRPr="003A4103">
        <w:rPr>
          <w:b/>
          <w:bCs/>
        </w:rPr>
        <w:t>came</w:t>
      </w:r>
      <w:r>
        <w:t xml:space="preserve"> </w:t>
      </w:r>
      <w:r w:rsidRPr="003A4103">
        <w:t>on Wednesday</w:t>
      </w:r>
      <w:r>
        <w:t xml:space="preserve"> </w:t>
      </w:r>
      <w:r w:rsidRPr="003A4103">
        <w:rPr>
          <w:b/>
          <w:bCs/>
        </w:rPr>
        <w:t>and</w:t>
      </w:r>
      <w:r w:rsidR="007968BB">
        <w:rPr>
          <w:b/>
          <w:bCs/>
        </w:rPr>
        <w:t xml:space="preserve"> </w:t>
      </w:r>
      <w:r w:rsidR="007968BB">
        <w:t>(we know</w:t>
      </w:r>
      <w:r w:rsidR="0002034A">
        <w:t>)</w:t>
      </w:r>
      <w:r w:rsidR="007968BB">
        <w:t xml:space="preserve"> that he is</w:t>
      </w:r>
      <w:r w:rsidRPr="003A4103">
        <w:rPr>
          <w:b/>
          <w:bCs/>
        </w:rPr>
        <w:t xml:space="preserve"> settl</w:t>
      </w:r>
      <w:r w:rsidR="007968BB">
        <w:rPr>
          <w:b/>
          <w:bCs/>
        </w:rPr>
        <w:t>ing</w:t>
      </w:r>
      <w:r>
        <w:t xml:space="preserve"> </w:t>
      </w:r>
      <w:r w:rsidRPr="007968BB">
        <w:rPr>
          <w:sz w:val="24"/>
          <w:szCs w:val="24"/>
        </w:rPr>
        <w:t>here, and therefore the wedding is held on</w:t>
      </w:r>
      <w:r w:rsidR="007968BB" w:rsidRPr="007968BB">
        <w:rPr>
          <w:sz w:val="24"/>
          <w:szCs w:val="24"/>
        </w:rPr>
        <w:t xml:space="preserve"> the previous</w:t>
      </w:r>
      <w:r w:rsidRPr="007968BB">
        <w:rPr>
          <w:sz w:val="24"/>
          <w:szCs w:val="24"/>
        </w:rPr>
        <w:t xml:space="preserve"> Monday; however that is not a sufficient explanation -</w:t>
      </w:r>
    </w:p>
    <w:p w:rsidR="00B96C86" w:rsidRPr="007968BB" w:rsidRDefault="00ED6243" w:rsidP="00B96C86">
      <w:pPr>
        <w:bidi/>
        <w:rPr>
          <w:rFonts w:cs="David"/>
          <w:b/>
          <w:bCs/>
        </w:rPr>
      </w:pPr>
      <w:r w:rsidRPr="007968BB">
        <w:rPr>
          <w:rFonts w:cs="David"/>
          <w:b/>
          <w:bCs/>
          <w:rtl/>
        </w:rPr>
        <w:t>אכתי ליעכב חדש</w:t>
      </w:r>
      <w:r w:rsidR="007968BB" w:rsidRPr="007968BB">
        <w:rPr>
          <w:rStyle w:val="FootnoteReference"/>
          <w:rFonts w:cs="David"/>
          <w:b/>
          <w:bCs/>
          <w:rtl/>
        </w:rPr>
        <w:footnoteReference w:id="3"/>
      </w:r>
      <w:r w:rsidRPr="007968BB">
        <w:rPr>
          <w:rFonts w:cs="David"/>
          <w:b/>
          <w:bCs/>
          <w:rtl/>
        </w:rPr>
        <w:t xml:space="preserve"> או חדשים עד שילך </w:t>
      </w:r>
      <w:r w:rsidR="007968BB">
        <w:rPr>
          <w:rFonts w:cs="David" w:hint="cs"/>
          <w:b/>
          <w:bCs/>
          <w:rtl/>
        </w:rPr>
        <w:t>-</w:t>
      </w:r>
    </w:p>
    <w:p w:rsidR="00007470" w:rsidRPr="007968BB" w:rsidRDefault="00007470" w:rsidP="00007470">
      <w:pPr>
        <w:rPr>
          <w:sz w:val="24"/>
          <w:szCs w:val="24"/>
        </w:rPr>
      </w:pPr>
      <w:r w:rsidRPr="003A4103">
        <w:rPr>
          <w:b/>
          <w:bCs/>
        </w:rPr>
        <w:t>For let them still wait a month or two until he leaves</w:t>
      </w:r>
      <w:r>
        <w:t xml:space="preserve">, </w:t>
      </w:r>
      <w:r w:rsidRPr="007968BB">
        <w:rPr>
          <w:sz w:val="24"/>
          <w:szCs w:val="24"/>
        </w:rPr>
        <w:t xml:space="preserve">and the wedding will take place on the first Wednesday after he leaves </w:t>
      </w:r>
      <w:r w:rsidR="003A4103" w:rsidRPr="007968BB">
        <w:rPr>
          <w:sz w:val="24"/>
          <w:szCs w:val="24"/>
        </w:rPr>
        <w:t>–</w:t>
      </w:r>
    </w:p>
    <w:p w:rsidR="003A4103" w:rsidRPr="007968BB" w:rsidRDefault="003A4103" w:rsidP="00007470">
      <w:pPr>
        <w:rPr>
          <w:sz w:val="24"/>
          <w:szCs w:val="24"/>
        </w:rPr>
      </w:pPr>
    </w:p>
    <w:p w:rsidR="003A4103" w:rsidRPr="007968BB" w:rsidRDefault="001A4735" w:rsidP="00007470">
      <w:pPr>
        <w:rPr>
          <w:sz w:val="24"/>
          <w:szCs w:val="24"/>
        </w:rPr>
      </w:pPr>
      <w:r w:rsidRPr="007968BB">
        <w:rPr>
          <w:rFonts w:hint="cs"/>
          <w:sz w:val="24"/>
          <w:szCs w:val="24"/>
          <w:rtl/>
        </w:rPr>
        <w:t>תוספות</w:t>
      </w:r>
      <w:r w:rsidRPr="007968BB">
        <w:rPr>
          <w:sz w:val="24"/>
          <w:szCs w:val="24"/>
        </w:rPr>
        <w:t xml:space="preserve"> offers his explanation:</w:t>
      </w:r>
    </w:p>
    <w:p w:rsidR="00B96C86" w:rsidRPr="007968BB" w:rsidRDefault="00ED6243" w:rsidP="007968BB">
      <w:pPr>
        <w:bidi/>
        <w:rPr>
          <w:rFonts w:cs="David"/>
          <w:b/>
          <w:bCs/>
        </w:rPr>
      </w:pPr>
      <w:r w:rsidRPr="007968BB">
        <w:rPr>
          <w:rFonts w:cs="David"/>
          <w:b/>
          <w:bCs/>
          <w:rtl/>
        </w:rPr>
        <w:t>על כן נראה לר</w:t>
      </w:r>
      <w:r w:rsidR="00B96C86" w:rsidRPr="007968BB">
        <w:rPr>
          <w:rFonts w:cs="David" w:hint="cs"/>
          <w:b/>
          <w:bCs/>
          <w:rtl/>
        </w:rPr>
        <w:t xml:space="preserve">בינו </w:t>
      </w:r>
      <w:r w:rsidRPr="007968BB">
        <w:rPr>
          <w:rFonts w:cs="David"/>
          <w:b/>
          <w:bCs/>
          <w:rtl/>
        </w:rPr>
        <w:t>י</w:t>
      </w:r>
      <w:r w:rsidR="00B96C86" w:rsidRPr="007968BB">
        <w:rPr>
          <w:rFonts w:cs="David" w:hint="cs"/>
          <w:b/>
          <w:bCs/>
          <w:rtl/>
        </w:rPr>
        <w:t>צחק</w:t>
      </w:r>
      <w:r w:rsidRPr="007968BB">
        <w:rPr>
          <w:rFonts w:cs="David"/>
          <w:b/>
          <w:bCs/>
          <w:rtl/>
        </w:rPr>
        <w:t xml:space="preserve"> שאם יתעכב כל יום ד' אין לו לעכב</w:t>
      </w:r>
      <w:r w:rsidR="00F424D7">
        <w:rPr>
          <w:rStyle w:val="FootnoteReference"/>
          <w:rFonts w:cs="David"/>
          <w:b/>
          <w:bCs/>
          <w:rtl/>
        </w:rPr>
        <w:footnoteReference w:id="4"/>
      </w:r>
      <w:r w:rsidRPr="007968BB">
        <w:rPr>
          <w:rFonts w:cs="David"/>
          <w:b/>
          <w:bCs/>
          <w:rtl/>
        </w:rPr>
        <w:t xml:space="preserve"> עד יום ד' אחר אלא יכנוס בג'</w:t>
      </w:r>
      <w:r w:rsidR="00F424D7">
        <w:rPr>
          <w:rStyle w:val="FootnoteReference"/>
          <w:rFonts w:cs="David"/>
          <w:b/>
          <w:bCs/>
          <w:rtl/>
        </w:rPr>
        <w:footnoteReference w:id="5"/>
      </w:r>
      <w:r w:rsidRPr="007968BB">
        <w:rPr>
          <w:rFonts w:cs="David"/>
          <w:b/>
          <w:bCs/>
          <w:rtl/>
        </w:rPr>
        <w:t xml:space="preserve"> </w:t>
      </w:r>
      <w:r w:rsidR="007968BB">
        <w:rPr>
          <w:rFonts w:cs="David" w:hint="cs"/>
          <w:b/>
          <w:bCs/>
          <w:rtl/>
        </w:rPr>
        <w:t>-</w:t>
      </w:r>
    </w:p>
    <w:p w:rsidR="001A4735" w:rsidRPr="001A4735" w:rsidRDefault="001A4735" w:rsidP="001A4735">
      <w:pPr>
        <w:rPr>
          <w:b/>
          <w:bCs/>
        </w:rPr>
      </w:pPr>
      <w:r>
        <w:rPr>
          <w:b/>
          <w:bCs/>
        </w:rPr>
        <w:t xml:space="preserve">It is therefore the view of the </w:t>
      </w:r>
      <w:r>
        <w:rPr>
          <w:rFonts w:hint="cs"/>
          <w:b/>
          <w:bCs/>
          <w:rtl/>
        </w:rPr>
        <w:t>ר"י</w:t>
      </w:r>
      <w:r>
        <w:rPr>
          <w:b/>
          <w:bCs/>
        </w:rPr>
        <w:t xml:space="preserve"> that if </w:t>
      </w:r>
      <w:r>
        <w:t xml:space="preserve">the </w:t>
      </w:r>
      <w:r>
        <w:rPr>
          <w:rFonts w:hint="cs"/>
          <w:rtl/>
        </w:rPr>
        <w:t>שר צבא</w:t>
      </w:r>
      <w:r>
        <w:t xml:space="preserve"> </w:t>
      </w:r>
      <w:r>
        <w:rPr>
          <w:b/>
          <w:bCs/>
        </w:rPr>
        <w:t xml:space="preserve">will tarry for the entire Wednesday, </w:t>
      </w:r>
      <w:r>
        <w:t xml:space="preserve">the wedding </w:t>
      </w:r>
      <w:r>
        <w:rPr>
          <w:b/>
          <w:bCs/>
        </w:rPr>
        <w:t xml:space="preserve">should not be delayed until </w:t>
      </w:r>
      <w:r>
        <w:t xml:space="preserve">next </w:t>
      </w:r>
      <w:r>
        <w:rPr>
          <w:b/>
          <w:bCs/>
        </w:rPr>
        <w:t xml:space="preserve">Wednesday </w:t>
      </w:r>
      <w:r>
        <w:t xml:space="preserve">(as </w:t>
      </w:r>
      <w:r>
        <w:rPr>
          <w:rFonts w:hint="cs"/>
          <w:rtl/>
        </w:rPr>
        <w:t>רש"י</w:t>
      </w:r>
      <w:r>
        <w:t xml:space="preserve"> maintains), </w:t>
      </w:r>
      <w:r>
        <w:rPr>
          <w:b/>
          <w:bCs/>
        </w:rPr>
        <w:t xml:space="preserve">but rather he should marry </w:t>
      </w:r>
      <w:r>
        <w:t xml:space="preserve">the previous </w:t>
      </w:r>
      <w:r>
        <w:rPr>
          <w:b/>
          <w:bCs/>
        </w:rPr>
        <w:t xml:space="preserve">Tuesday - </w:t>
      </w:r>
    </w:p>
    <w:p w:rsidR="00ED6243" w:rsidRPr="00F424D7" w:rsidRDefault="00ED6243" w:rsidP="00F424D7">
      <w:pPr>
        <w:widowControl w:val="0"/>
        <w:bidi/>
        <w:rPr>
          <w:rFonts w:cs="David"/>
          <w:b/>
          <w:bCs/>
        </w:rPr>
      </w:pPr>
      <w:r w:rsidRPr="00F424D7">
        <w:rPr>
          <w:rFonts w:cs="David"/>
          <w:b/>
          <w:bCs/>
          <w:rtl/>
        </w:rPr>
        <w:t>והכי פריך אי אתי וחליף בד' גופיה ליעכב עד דחליף</w:t>
      </w:r>
      <w:r w:rsidR="00F424D7">
        <w:rPr>
          <w:rStyle w:val="FootnoteReference"/>
          <w:rFonts w:cs="David"/>
          <w:b/>
          <w:bCs/>
          <w:rtl/>
        </w:rPr>
        <w:footnoteReference w:id="6"/>
      </w:r>
      <w:r w:rsidRPr="00F424D7">
        <w:rPr>
          <w:rFonts w:cs="David"/>
          <w:b/>
          <w:bCs/>
          <w:rtl/>
        </w:rPr>
        <w:t xml:space="preserve"> ומשני דאתי וקבע כל יום ד</w:t>
      </w:r>
      <w:r w:rsidR="00B96C86" w:rsidRPr="00F424D7">
        <w:rPr>
          <w:rFonts w:cs="David" w:hint="cs"/>
          <w:b/>
          <w:bCs/>
          <w:rtl/>
        </w:rPr>
        <w:t>':</w:t>
      </w:r>
    </w:p>
    <w:p w:rsidR="001A4735" w:rsidRPr="00F424D7" w:rsidRDefault="001A4735" w:rsidP="00F424D7">
      <w:pPr>
        <w:widowControl w:val="0"/>
        <w:rPr>
          <w:b/>
          <w:bCs/>
          <w:sz w:val="24"/>
          <w:szCs w:val="24"/>
        </w:rPr>
      </w:pPr>
      <w:r>
        <w:rPr>
          <w:b/>
          <w:bCs/>
        </w:rPr>
        <w:lastRenderedPageBreak/>
        <w:t xml:space="preserve">And this is what </w:t>
      </w:r>
      <w:r w:rsidRPr="001A4735">
        <w:t xml:space="preserve">the </w:t>
      </w:r>
      <w:r w:rsidRPr="001A4735">
        <w:rPr>
          <w:rFonts w:hint="cs"/>
          <w:rtl/>
        </w:rPr>
        <w:t>גמרא</w:t>
      </w:r>
      <w:r>
        <w:t xml:space="preserve"> </w:t>
      </w:r>
      <w:r>
        <w:rPr>
          <w:b/>
          <w:bCs/>
        </w:rPr>
        <w:t xml:space="preserve">asks; if </w:t>
      </w:r>
      <w:r w:rsidR="007968BB">
        <w:t xml:space="preserve">(we know) </w:t>
      </w:r>
      <w:r>
        <w:rPr>
          <w:b/>
          <w:bCs/>
        </w:rPr>
        <w:t xml:space="preserve">he is coming and leaving on Wednesday, let us delay </w:t>
      </w:r>
      <w:r>
        <w:t xml:space="preserve">the wedding </w:t>
      </w:r>
      <w:r>
        <w:rPr>
          <w:b/>
          <w:bCs/>
        </w:rPr>
        <w:t xml:space="preserve">until he leaves </w:t>
      </w:r>
      <w:r>
        <w:t xml:space="preserve">and marry after he leaves on Wednesday. </w:t>
      </w:r>
      <w:r>
        <w:rPr>
          <w:b/>
          <w:bCs/>
        </w:rPr>
        <w:t xml:space="preserve">And </w:t>
      </w:r>
      <w:r>
        <w:t xml:space="preserve">the </w:t>
      </w:r>
      <w:r>
        <w:rPr>
          <w:rFonts w:hint="cs"/>
          <w:rtl/>
        </w:rPr>
        <w:t>גמרא</w:t>
      </w:r>
      <w:r>
        <w:t xml:space="preserve"> </w:t>
      </w:r>
      <w:r>
        <w:rPr>
          <w:b/>
          <w:bCs/>
        </w:rPr>
        <w:t>answered that he is coming and settling for the entire Wednesday,</w:t>
      </w:r>
      <w:r>
        <w:t xml:space="preserve"> </w:t>
      </w:r>
      <w:r w:rsidRPr="00F424D7">
        <w:rPr>
          <w:sz w:val="24"/>
          <w:szCs w:val="24"/>
        </w:rPr>
        <w:t>therefore it is permitted to marry the previous Monday</w:t>
      </w:r>
      <w:r w:rsidR="00F424D7">
        <w:rPr>
          <w:sz w:val="24"/>
          <w:szCs w:val="24"/>
        </w:rPr>
        <w:t xml:space="preserve"> (because we do not postpone weddings)</w:t>
      </w:r>
      <w:r w:rsidRPr="00F424D7">
        <w:rPr>
          <w:sz w:val="24"/>
          <w:szCs w:val="24"/>
        </w:rPr>
        <w:t xml:space="preserve">. </w:t>
      </w:r>
      <w:r w:rsidRPr="00F424D7">
        <w:rPr>
          <w:b/>
          <w:bCs/>
          <w:sz w:val="24"/>
          <w:szCs w:val="24"/>
        </w:rPr>
        <w:t xml:space="preserve"> </w:t>
      </w:r>
    </w:p>
    <w:p w:rsidR="003D4453" w:rsidRPr="00F424D7" w:rsidRDefault="003D4453">
      <w:pPr>
        <w:rPr>
          <w:b/>
          <w:bCs/>
          <w:sz w:val="24"/>
          <w:szCs w:val="24"/>
        </w:rPr>
      </w:pPr>
    </w:p>
    <w:p w:rsidR="00B96C86" w:rsidRPr="003A4103" w:rsidRDefault="00B96C86">
      <w:pPr>
        <w:rPr>
          <w:rFonts w:ascii="Copperplate Gothic Bold" w:hAnsi="Copperplate Gothic Bold"/>
          <w:u w:val="double"/>
        </w:rPr>
      </w:pPr>
      <w:r w:rsidRPr="003A4103">
        <w:rPr>
          <w:rFonts w:ascii="Copperplate Gothic Bold" w:hAnsi="Copperplate Gothic Bold"/>
          <w:u w:val="double"/>
        </w:rPr>
        <w:t>Summary</w:t>
      </w:r>
    </w:p>
    <w:p w:rsidR="00B96C86" w:rsidRPr="003A4103" w:rsidRDefault="00915BE6" w:rsidP="00027374">
      <w:r>
        <w:t xml:space="preserve">According to </w:t>
      </w:r>
      <w:r>
        <w:rPr>
          <w:rFonts w:hint="cs"/>
          <w:rtl/>
        </w:rPr>
        <w:t>רש"י</w:t>
      </w:r>
      <w:r>
        <w:t xml:space="preserve"> the question of </w:t>
      </w:r>
      <w:r>
        <w:rPr>
          <w:rFonts w:hint="cs"/>
          <w:rtl/>
        </w:rPr>
        <w:t>דאתי וחליף ל</w:t>
      </w:r>
      <w:r w:rsidR="00027374">
        <w:rPr>
          <w:rFonts w:hint="cs"/>
          <w:rtl/>
        </w:rPr>
        <w:t>י</w:t>
      </w:r>
      <w:bookmarkStart w:id="0" w:name="_GoBack"/>
      <w:bookmarkEnd w:id="0"/>
      <w:r>
        <w:rPr>
          <w:rFonts w:hint="cs"/>
          <w:rtl/>
        </w:rPr>
        <w:t>עכב</w:t>
      </w:r>
      <w:r>
        <w:t xml:space="preserve"> is</w:t>
      </w:r>
      <w:r w:rsidR="00F424D7">
        <w:t>,</w:t>
      </w:r>
      <w:r>
        <w:t xml:space="preserve"> if he is leaving after Wednesday, let us postpone the wedding till the following Wednesday. </w:t>
      </w:r>
      <w:r>
        <w:rPr>
          <w:rFonts w:hint="cs"/>
          <w:rtl/>
        </w:rPr>
        <w:t>תוספות</w:t>
      </w:r>
      <w:r>
        <w:t xml:space="preserve"> explains it to mean that if he is leaving on Wednesday, let us postpone the wedding later that day (to when) after he leaves. However we do not postpone the date of a wedding.</w:t>
      </w:r>
    </w:p>
    <w:p w:rsidR="00B96C86" w:rsidRPr="00F424D7" w:rsidRDefault="00B96C86">
      <w:pPr>
        <w:rPr>
          <w:sz w:val="24"/>
          <w:szCs w:val="24"/>
        </w:rPr>
      </w:pPr>
    </w:p>
    <w:p w:rsidR="00B96C86" w:rsidRPr="003A4103" w:rsidRDefault="00B96C86">
      <w:pPr>
        <w:rPr>
          <w:rFonts w:ascii="Copperplate Gothic Bold" w:hAnsi="Copperplate Gothic Bold"/>
          <w:u w:val="double"/>
        </w:rPr>
      </w:pPr>
      <w:r w:rsidRPr="003A4103">
        <w:rPr>
          <w:rFonts w:ascii="Copperplate Gothic Bold" w:hAnsi="Copperplate Gothic Bold"/>
          <w:u w:val="double"/>
        </w:rPr>
        <w:t>Thinking it over</w:t>
      </w:r>
    </w:p>
    <w:p w:rsidR="00B96C86" w:rsidRPr="003A4103" w:rsidRDefault="007968BB" w:rsidP="007968BB">
      <w:r>
        <w:t xml:space="preserve">According to </w:t>
      </w:r>
      <w:r>
        <w:rPr>
          <w:rFonts w:hint="cs"/>
          <w:rtl/>
        </w:rPr>
        <w:t>תוספות</w:t>
      </w:r>
      <w:r>
        <w:t xml:space="preserve"> how can the </w:t>
      </w:r>
      <w:r>
        <w:rPr>
          <w:rFonts w:hint="cs"/>
          <w:rtl/>
        </w:rPr>
        <w:t>גמרא</w:t>
      </w:r>
      <w:r>
        <w:t xml:space="preserve"> even assume that he is leaving on Wednesday;</w:t>
      </w:r>
      <w:r w:rsidR="00F424D7">
        <w:rPr>
          <w:rStyle w:val="FootnoteReference"/>
        </w:rPr>
        <w:footnoteReference w:id="7"/>
      </w:r>
      <w:r>
        <w:t xml:space="preserve"> obviously if he is leaving on Wednesday, the wedding can be held after he leaves</w:t>
      </w:r>
      <w:r w:rsidR="0002034A">
        <w:t>.</w:t>
      </w:r>
      <w:r w:rsidR="0002034A">
        <w:rPr>
          <w:rStyle w:val="FootnoteReference"/>
        </w:rPr>
        <w:footnoteReference w:id="8"/>
      </w:r>
    </w:p>
    <w:sectPr w:rsidR="00B96C86" w:rsidRPr="003A410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524" w:rsidRDefault="00F40524" w:rsidP="00B96C86">
      <w:pPr>
        <w:spacing w:line="240" w:lineRule="auto"/>
      </w:pPr>
      <w:r>
        <w:separator/>
      </w:r>
    </w:p>
  </w:endnote>
  <w:endnote w:type="continuationSeparator" w:id="0">
    <w:p w:rsidR="00F40524" w:rsidRDefault="00F40524" w:rsidP="00B96C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pperplate Gothic Bold">
    <w:panose1 w:val="020E0705020206020404"/>
    <w:charset w:val="00"/>
    <w:family w:val="swiss"/>
    <w:pitch w:val="variable"/>
    <w:sig w:usb0="00000003" w:usb1="00000000" w:usb2="00000000" w:usb3="00000000" w:csb0="00000001"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A70" w:rsidRDefault="00F06A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1818562"/>
      <w:docPartObj>
        <w:docPartGallery w:val="Page Numbers (Bottom of Page)"/>
        <w:docPartUnique/>
      </w:docPartObj>
    </w:sdtPr>
    <w:sdtEndPr>
      <w:rPr>
        <w:noProof/>
        <w:sz w:val="20"/>
        <w:szCs w:val="20"/>
      </w:rPr>
    </w:sdtEndPr>
    <w:sdtContent>
      <w:p w:rsidR="007968BB" w:rsidRDefault="007968BB">
        <w:pPr>
          <w:pStyle w:val="Footer"/>
          <w:jc w:val="center"/>
          <w:rPr>
            <w:noProof/>
            <w:sz w:val="16"/>
            <w:szCs w:val="16"/>
          </w:rPr>
        </w:pPr>
        <w:r w:rsidRPr="007968BB">
          <w:rPr>
            <w:sz w:val="20"/>
            <w:szCs w:val="20"/>
          </w:rPr>
          <w:fldChar w:fldCharType="begin"/>
        </w:r>
        <w:r w:rsidRPr="007968BB">
          <w:rPr>
            <w:sz w:val="20"/>
            <w:szCs w:val="20"/>
          </w:rPr>
          <w:instrText xml:space="preserve"> PAGE   \* MERGEFORMAT </w:instrText>
        </w:r>
        <w:r w:rsidRPr="007968BB">
          <w:rPr>
            <w:sz w:val="20"/>
            <w:szCs w:val="20"/>
          </w:rPr>
          <w:fldChar w:fldCharType="separate"/>
        </w:r>
        <w:r w:rsidR="00027374">
          <w:rPr>
            <w:noProof/>
            <w:sz w:val="20"/>
            <w:szCs w:val="20"/>
          </w:rPr>
          <w:t>2</w:t>
        </w:r>
        <w:r w:rsidRPr="007968BB">
          <w:rPr>
            <w:noProof/>
            <w:sz w:val="20"/>
            <w:szCs w:val="20"/>
          </w:rPr>
          <w:fldChar w:fldCharType="end"/>
        </w:r>
      </w:p>
      <w:p w:rsidR="007968BB" w:rsidRPr="007968BB" w:rsidRDefault="007968BB">
        <w:pPr>
          <w:pStyle w:val="Footer"/>
          <w:jc w:val="center"/>
          <w:rPr>
            <w:sz w:val="20"/>
            <w:szCs w:val="20"/>
          </w:rPr>
        </w:pPr>
        <w:r>
          <w:rPr>
            <w:noProof/>
            <w:sz w:val="16"/>
            <w:szCs w:val="16"/>
          </w:rPr>
          <w:t>TosfosInEnglish.com</w:t>
        </w:r>
      </w:p>
    </w:sdtContent>
  </w:sdt>
  <w:p w:rsidR="007968BB" w:rsidRDefault="007968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A70" w:rsidRDefault="00F06A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524" w:rsidRDefault="00F40524" w:rsidP="00B96C86">
      <w:pPr>
        <w:spacing w:line="240" w:lineRule="auto"/>
      </w:pPr>
      <w:r>
        <w:separator/>
      </w:r>
    </w:p>
  </w:footnote>
  <w:footnote w:type="continuationSeparator" w:id="0">
    <w:p w:rsidR="00F40524" w:rsidRDefault="00F40524" w:rsidP="00B96C86">
      <w:pPr>
        <w:spacing w:line="240" w:lineRule="auto"/>
      </w:pPr>
      <w:r>
        <w:continuationSeparator/>
      </w:r>
    </w:p>
  </w:footnote>
  <w:footnote w:id="1">
    <w:p w:rsidR="0002034A" w:rsidRDefault="0002034A" w:rsidP="0002034A">
      <w:pPr>
        <w:pStyle w:val="FootnoteText"/>
      </w:pPr>
      <w:r>
        <w:rPr>
          <w:rStyle w:val="FootnoteReference"/>
        </w:rPr>
        <w:footnoteRef/>
      </w:r>
      <w:r>
        <w:t xml:space="preserve"> The General and his army will confiscate the entire wedding feast.</w:t>
      </w:r>
    </w:p>
  </w:footnote>
  <w:footnote w:id="2">
    <w:p w:rsidR="00B96C86" w:rsidRDefault="00B96C86" w:rsidP="0002034A">
      <w:pPr>
        <w:pStyle w:val="FootnoteText"/>
        <w:widowControl w:val="0"/>
        <w:spacing w:line="264" w:lineRule="auto"/>
      </w:pPr>
      <w:r>
        <w:rPr>
          <w:rStyle w:val="FootnoteReference"/>
        </w:rPr>
        <w:footnoteRef/>
      </w:r>
      <w:r>
        <w:t xml:space="preserve"> </w:t>
      </w:r>
      <w:r>
        <w:rPr>
          <w:rFonts w:hint="cs"/>
          <w:rtl/>
        </w:rPr>
        <w:t>בד"ה חליף ובד"ה לעכב</w:t>
      </w:r>
      <w:r>
        <w:t>.</w:t>
      </w:r>
    </w:p>
  </w:footnote>
  <w:footnote w:id="3">
    <w:p w:rsidR="007968BB" w:rsidRDefault="007968BB" w:rsidP="0002034A">
      <w:pPr>
        <w:pStyle w:val="FootnoteText"/>
        <w:widowControl w:val="0"/>
        <w:spacing w:line="264" w:lineRule="auto"/>
      </w:pPr>
      <w:r>
        <w:rPr>
          <w:rStyle w:val="FootnoteReference"/>
        </w:rPr>
        <w:footnoteRef/>
      </w:r>
      <w:r>
        <w:t xml:space="preserve"> If we can postpone for a week, we can postpone for a month or more.</w:t>
      </w:r>
    </w:p>
  </w:footnote>
  <w:footnote w:id="4">
    <w:p w:rsidR="00F424D7" w:rsidRDefault="00F424D7" w:rsidP="0002034A">
      <w:pPr>
        <w:pStyle w:val="FootnoteText"/>
        <w:widowControl w:val="0"/>
        <w:spacing w:line="264" w:lineRule="auto"/>
      </w:pPr>
      <w:r>
        <w:rPr>
          <w:rStyle w:val="FootnoteReference"/>
        </w:rPr>
        <w:footnoteRef/>
      </w:r>
      <w:r>
        <w:t xml:space="preserve"> We do not push off a wedding because it entails postponing the </w:t>
      </w:r>
      <w:r>
        <w:rPr>
          <w:rFonts w:hint="cs"/>
          <w:rtl/>
        </w:rPr>
        <w:t>מצוה</w:t>
      </w:r>
      <w:r>
        <w:t xml:space="preserve"> of </w:t>
      </w:r>
      <w:r>
        <w:rPr>
          <w:rFonts w:hint="cs"/>
          <w:rtl/>
        </w:rPr>
        <w:t>פו"ר</w:t>
      </w:r>
      <w:r>
        <w:t>.</w:t>
      </w:r>
    </w:p>
  </w:footnote>
  <w:footnote w:id="5">
    <w:p w:rsidR="00F424D7" w:rsidRDefault="00F424D7" w:rsidP="0002034A">
      <w:pPr>
        <w:pStyle w:val="FootnoteText"/>
        <w:widowControl w:val="0"/>
        <w:spacing w:line="264" w:lineRule="auto"/>
      </w:pPr>
      <w:r>
        <w:rPr>
          <w:rStyle w:val="FootnoteReference"/>
        </w:rPr>
        <w:footnoteRef/>
      </w:r>
      <w:r>
        <w:t xml:space="preserve"> Others amend this to </w:t>
      </w:r>
      <w:r>
        <w:rPr>
          <w:rFonts w:hint="cs"/>
          <w:rtl/>
        </w:rPr>
        <w:t>בב'</w:t>
      </w:r>
      <w:r>
        <w:t>.</w:t>
      </w:r>
    </w:p>
  </w:footnote>
  <w:footnote w:id="6">
    <w:p w:rsidR="00F424D7" w:rsidRDefault="00F424D7" w:rsidP="0002034A">
      <w:pPr>
        <w:pStyle w:val="FootnoteText"/>
        <w:widowControl w:val="0"/>
        <w:spacing w:line="264" w:lineRule="auto"/>
      </w:pPr>
      <w:r>
        <w:rPr>
          <w:rStyle w:val="FootnoteReference"/>
        </w:rPr>
        <w:footnoteRef/>
      </w:r>
      <w:r>
        <w:t xml:space="preserve"> </w:t>
      </w:r>
      <w:proofErr w:type="gramStart"/>
      <w:r>
        <w:t>See ‘Thinking it over’.</w:t>
      </w:r>
      <w:proofErr w:type="gramEnd"/>
    </w:p>
  </w:footnote>
  <w:footnote w:id="7">
    <w:p w:rsidR="00F424D7" w:rsidRDefault="00F424D7" w:rsidP="0002034A">
      <w:pPr>
        <w:pStyle w:val="FootnoteText"/>
        <w:widowControl w:val="0"/>
        <w:spacing w:line="264" w:lineRule="auto"/>
      </w:pPr>
      <w:r>
        <w:rPr>
          <w:rStyle w:val="FootnoteReference"/>
        </w:rPr>
        <w:footnoteRef/>
      </w:r>
      <w:r>
        <w:t xml:space="preserve"> See footnote # </w:t>
      </w:r>
      <w:r w:rsidR="0002034A">
        <w:t>6</w:t>
      </w:r>
      <w:r>
        <w:t>.</w:t>
      </w:r>
    </w:p>
  </w:footnote>
  <w:footnote w:id="8">
    <w:p w:rsidR="0002034A" w:rsidRDefault="0002034A" w:rsidP="0002034A">
      <w:pPr>
        <w:pStyle w:val="FootnoteText"/>
        <w:widowControl w:val="0"/>
        <w:spacing w:line="264" w:lineRule="auto"/>
      </w:pPr>
      <w:r>
        <w:rPr>
          <w:rStyle w:val="FootnoteReference"/>
        </w:rPr>
        <w:footnoteRef/>
      </w:r>
      <w:r>
        <w:t xml:space="preserve"> See </w:t>
      </w:r>
      <w:r>
        <w:rPr>
          <w:rFonts w:hint="cs"/>
          <w:rtl/>
        </w:rPr>
        <w:t>שטמ"ק</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A70" w:rsidRDefault="00F06A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86" w:rsidRPr="00007470" w:rsidRDefault="00B96C86" w:rsidP="00B96C86">
    <w:pPr>
      <w:pStyle w:val="Header"/>
      <w:bidi/>
      <w:rPr>
        <w:sz w:val="24"/>
        <w:szCs w:val="24"/>
        <w:rtl/>
      </w:rPr>
    </w:pPr>
    <w:r w:rsidRPr="00007470">
      <w:rPr>
        <w:rFonts w:hint="cs"/>
        <w:sz w:val="24"/>
        <w:szCs w:val="24"/>
        <w:rtl/>
      </w:rPr>
      <w:t>בס"ד. כתובות ג,ב תוס' ד"ה אי</w:t>
    </w:r>
    <w:r w:rsidR="00F06A70">
      <w:rPr>
        <w:rFonts w:hint="cs"/>
        <w:sz w:val="24"/>
        <w:szCs w:val="24"/>
        <w:rtl/>
      </w:rPr>
      <w:t xml:space="preserve"> דאתי</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A70" w:rsidRDefault="00F06A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243"/>
    <w:rsid w:val="00007470"/>
    <w:rsid w:val="0002034A"/>
    <w:rsid w:val="00027374"/>
    <w:rsid w:val="001A4735"/>
    <w:rsid w:val="003A4103"/>
    <w:rsid w:val="003D4453"/>
    <w:rsid w:val="00782091"/>
    <w:rsid w:val="007968BB"/>
    <w:rsid w:val="007A20D9"/>
    <w:rsid w:val="00915BE6"/>
    <w:rsid w:val="00B96C86"/>
    <w:rsid w:val="00ED6243"/>
    <w:rsid w:val="00F06A70"/>
    <w:rsid w:val="00F40524"/>
    <w:rsid w:val="00F424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C86"/>
    <w:pPr>
      <w:tabs>
        <w:tab w:val="center" w:pos="4680"/>
        <w:tab w:val="right" w:pos="9360"/>
      </w:tabs>
      <w:spacing w:line="240" w:lineRule="auto"/>
    </w:pPr>
  </w:style>
  <w:style w:type="character" w:customStyle="1" w:styleId="HeaderChar">
    <w:name w:val="Header Char"/>
    <w:basedOn w:val="DefaultParagraphFont"/>
    <w:link w:val="Header"/>
    <w:uiPriority w:val="99"/>
    <w:rsid w:val="00B96C86"/>
  </w:style>
  <w:style w:type="paragraph" w:styleId="Footer">
    <w:name w:val="footer"/>
    <w:basedOn w:val="Normal"/>
    <w:link w:val="FooterChar"/>
    <w:uiPriority w:val="99"/>
    <w:unhideWhenUsed/>
    <w:rsid w:val="00B96C86"/>
    <w:pPr>
      <w:tabs>
        <w:tab w:val="center" w:pos="4680"/>
        <w:tab w:val="right" w:pos="9360"/>
      </w:tabs>
      <w:spacing w:line="240" w:lineRule="auto"/>
    </w:pPr>
  </w:style>
  <w:style w:type="character" w:customStyle="1" w:styleId="FooterChar">
    <w:name w:val="Footer Char"/>
    <w:basedOn w:val="DefaultParagraphFont"/>
    <w:link w:val="Footer"/>
    <w:uiPriority w:val="99"/>
    <w:rsid w:val="00B96C86"/>
  </w:style>
  <w:style w:type="paragraph" w:styleId="FootnoteText">
    <w:name w:val="footnote text"/>
    <w:basedOn w:val="Normal"/>
    <w:link w:val="FootnoteTextChar"/>
    <w:uiPriority w:val="99"/>
    <w:semiHidden/>
    <w:unhideWhenUsed/>
    <w:rsid w:val="00B96C86"/>
    <w:pPr>
      <w:spacing w:line="240" w:lineRule="auto"/>
    </w:pPr>
    <w:rPr>
      <w:sz w:val="20"/>
      <w:szCs w:val="20"/>
    </w:rPr>
  </w:style>
  <w:style w:type="character" w:customStyle="1" w:styleId="FootnoteTextChar">
    <w:name w:val="Footnote Text Char"/>
    <w:basedOn w:val="DefaultParagraphFont"/>
    <w:link w:val="FootnoteText"/>
    <w:uiPriority w:val="99"/>
    <w:semiHidden/>
    <w:rsid w:val="00B96C86"/>
    <w:rPr>
      <w:sz w:val="20"/>
      <w:szCs w:val="20"/>
    </w:rPr>
  </w:style>
  <w:style w:type="character" w:styleId="FootnoteReference">
    <w:name w:val="footnote reference"/>
    <w:basedOn w:val="DefaultParagraphFont"/>
    <w:uiPriority w:val="99"/>
    <w:semiHidden/>
    <w:unhideWhenUsed/>
    <w:rsid w:val="00B96C8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C86"/>
    <w:pPr>
      <w:tabs>
        <w:tab w:val="center" w:pos="4680"/>
        <w:tab w:val="right" w:pos="9360"/>
      </w:tabs>
      <w:spacing w:line="240" w:lineRule="auto"/>
    </w:pPr>
  </w:style>
  <w:style w:type="character" w:customStyle="1" w:styleId="HeaderChar">
    <w:name w:val="Header Char"/>
    <w:basedOn w:val="DefaultParagraphFont"/>
    <w:link w:val="Header"/>
    <w:uiPriority w:val="99"/>
    <w:rsid w:val="00B96C86"/>
  </w:style>
  <w:style w:type="paragraph" w:styleId="Footer">
    <w:name w:val="footer"/>
    <w:basedOn w:val="Normal"/>
    <w:link w:val="FooterChar"/>
    <w:uiPriority w:val="99"/>
    <w:unhideWhenUsed/>
    <w:rsid w:val="00B96C86"/>
    <w:pPr>
      <w:tabs>
        <w:tab w:val="center" w:pos="4680"/>
        <w:tab w:val="right" w:pos="9360"/>
      </w:tabs>
      <w:spacing w:line="240" w:lineRule="auto"/>
    </w:pPr>
  </w:style>
  <w:style w:type="character" w:customStyle="1" w:styleId="FooterChar">
    <w:name w:val="Footer Char"/>
    <w:basedOn w:val="DefaultParagraphFont"/>
    <w:link w:val="Footer"/>
    <w:uiPriority w:val="99"/>
    <w:rsid w:val="00B96C86"/>
  </w:style>
  <w:style w:type="paragraph" w:styleId="FootnoteText">
    <w:name w:val="footnote text"/>
    <w:basedOn w:val="Normal"/>
    <w:link w:val="FootnoteTextChar"/>
    <w:uiPriority w:val="99"/>
    <w:semiHidden/>
    <w:unhideWhenUsed/>
    <w:rsid w:val="00B96C86"/>
    <w:pPr>
      <w:spacing w:line="240" w:lineRule="auto"/>
    </w:pPr>
    <w:rPr>
      <w:sz w:val="20"/>
      <w:szCs w:val="20"/>
    </w:rPr>
  </w:style>
  <w:style w:type="character" w:customStyle="1" w:styleId="FootnoteTextChar">
    <w:name w:val="Footnote Text Char"/>
    <w:basedOn w:val="DefaultParagraphFont"/>
    <w:link w:val="FootnoteText"/>
    <w:uiPriority w:val="99"/>
    <w:semiHidden/>
    <w:rsid w:val="00B96C86"/>
    <w:rPr>
      <w:sz w:val="20"/>
      <w:szCs w:val="20"/>
    </w:rPr>
  </w:style>
  <w:style w:type="character" w:styleId="FootnoteReference">
    <w:name w:val="footnote reference"/>
    <w:basedOn w:val="DefaultParagraphFont"/>
    <w:uiPriority w:val="99"/>
    <w:semiHidden/>
    <w:unhideWhenUsed/>
    <w:rsid w:val="00B96C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
  <dc:description/>
  <cp:lastModifiedBy>Ephraim</cp:lastModifiedBy>
  <cp:revision>4</cp:revision>
  <dcterms:created xsi:type="dcterms:W3CDTF">2016-04-05T01:53:00Z</dcterms:created>
  <dcterms:modified xsi:type="dcterms:W3CDTF">2016-05-09T23:19:00Z</dcterms:modified>
</cp:coreProperties>
</file>