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752" w:rsidRPr="00E63752" w:rsidRDefault="00537347" w:rsidP="00925FF4">
      <w:pPr>
        <w:bidi/>
        <w:rPr>
          <w:b w:val="0"/>
          <w:bCs w:val="0"/>
          <w:sz w:val="16"/>
          <w:szCs w:val="16"/>
        </w:rPr>
      </w:pPr>
      <w:r w:rsidRPr="00E63752">
        <w:rPr>
          <w:sz w:val="36"/>
          <w:szCs w:val="36"/>
          <w:rtl/>
        </w:rPr>
        <w:t>כגון</w:t>
      </w:r>
      <w:r w:rsidR="00E63752">
        <w:rPr>
          <w:rFonts w:hint="cs"/>
          <w:rtl/>
        </w:rPr>
        <w:t xml:space="preserve"> </w:t>
      </w:r>
      <w:r w:rsidRPr="00E63752">
        <w:rPr>
          <w:sz w:val="32"/>
          <w:szCs w:val="32"/>
          <w:rtl/>
        </w:rPr>
        <w:t>מתא מחסיא</w:t>
      </w:r>
      <w:r w:rsidR="00E63752">
        <w:rPr>
          <w:rFonts w:hint="cs"/>
          <w:sz w:val="32"/>
          <w:szCs w:val="32"/>
          <w:rtl/>
        </w:rPr>
        <w:t xml:space="preserve"> </w:t>
      </w:r>
      <w:r w:rsidR="00E63752">
        <w:rPr>
          <w:sz w:val="32"/>
          <w:szCs w:val="32"/>
          <w:rtl/>
        </w:rPr>
        <w:t>–</w:t>
      </w:r>
      <w:r w:rsidR="00E63752">
        <w:rPr>
          <w:rFonts w:hint="cs"/>
          <w:sz w:val="32"/>
          <w:szCs w:val="32"/>
          <w:rtl/>
        </w:rPr>
        <w:t xml:space="preserve"> </w:t>
      </w:r>
      <w:r w:rsidR="00E63752">
        <w:rPr>
          <w:sz w:val="32"/>
          <w:szCs w:val="32"/>
        </w:rPr>
        <w:t xml:space="preserve">For instance; </w:t>
      </w:r>
      <w:proofErr w:type="spellStart"/>
      <w:r w:rsidR="00E63752">
        <w:rPr>
          <w:i/>
          <w:iCs/>
          <w:sz w:val="32"/>
          <w:szCs w:val="32"/>
        </w:rPr>
        <w:t>Moso</w:t>
      </w:r>
      <w:proofErr w:type="spellEnd"/>
      <w:r w:rsidR="00E63752">
        <w:rPr>
          <w:i/>
          <w:iCs/>
          <w:sz w:val="32"/>
          <w:szCs w:val="32"/>
        </w:rPr>
        <w:t xml:space="preserve"> </w:t>
      </w:r>
      <w:proofErr w:type="spellStart"/>
      <w:r w:rsidR="00E63752">
        <w:rPr>
          <w:i/>
          <w:iCs/>
          <w:sz w:val="32"/>
          <w:szCs w:val="32"/>
        </w:rPr>
        <w:t>Mechasyoh</w:t>
      </w:r>
      <w:proofErr w:type="spellEnd"/>
      <w:r w:rsidR="00E63752">
        <w:rPr>
          <w:sz w:val="32"/>
          <w:szCs w:val="32"/>
        </w:rPr>
        <w:t xml:space="preserve">               </w:t>
      </w:r>
      <w:r w:rsidR="00925FF4">
        <w:rPr>
          <w:sz w:val="32"/>
          <w:szCs w:val="32"/>
        </w:rPr>
        <w:t xml:space="preserve">  </w:t>
      </w:r>
      <w:r w:rsidR="00925FF4">
        <w:rPr>
          <w:sz w:val="16"/>
          <w:szCs w:val="16"/>
        </w:rPr>
        <w:t xml:space="preserve">  </w:t>
      </w:r>
      <w:r w:rsidR="00E63752">
        <w:rPr>
          <w:sz w:val="32"/>
          <w:szCs w:val="32"/>
        </w:rPr>
        <w:t xml:space="preserve">                 </w:t>
      </w:r>
      <w:r w:rsidR="00E63752">
        <w:rPr>
          <w:sz w:val="16"/>
          <w:szCs w:val="16"/>
        </w:rPr>
        <w:t xml:space="preserve">  </w:t>
      </w:r>
    </w:p>
    <w:p w:rsidR="00E63752" w:rsidRDefault="00E63752" w:rsidP="00E63752">
      <w:pPr>
        <w:bidi/>
        <w:rPr>
          <w:b w:val="0"/>
          <w:bCs w:val="0"/>
          <w:sz w:val="24"/>
          <w:szCs w:val="24"/>
          <w:rtl/>
        </w:rPr>
      </w:pPr>
    </w:p>
    <w:p w:rsidR="00E63752" w:rsidRPr="00E63752" w:rsidRDefault="00E63752" w:rsidP="00E63752">
      <w:pPr>
        <w:rPr>
          <w:rFonts w:ascii="Copperplate Gothic Bold" w:hAnsi="Copperplate Gothic Bold"/>
          <w:b w:val="0"/>
          <w:bCs w:val="0"/>
          <w:u w:val="double"/>
          <w:rtl/>
        </w:rPr>
      </w:pPr>
      <w:r w:rsidRPr="00E63752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E63752" w:rsidRPr="00E63752" w:rsidRDefault="00E63752" w:rsidP="00A91356">
      <w:pPr>
        <w:rPr>
          <w:b w:val="0"/>
          <w:bCs w:val="0"/>
        </w:rPr>
      </w:pPr>
      <w:r>
        <w:rPr>
          <w:rFonts w:hint="cs"/>
          <w:b w:val="0"/>
          <w:bCs w:val="0"/>
          <w:rtl/>
        </w:rPr>
        <w:t>רפרם בר פפא</w:t>
      </w:r>
      <w:r>
        <w:rPr>
          <w:b w:val="0"/>
          <w:bCs w:val="0"/>
        </w:rPr>
        <w:t xml:space="preserve"> said in the name of </w:t>
      </w:r>
      <w:r>
        <w:rPr>
          <w:rFonts w:hint="cs"/>
          <w:b w:val="0"/>
          <w:bCs w:val="0"/>
          <w:rtl/>
        </w:rPr>
        <w:t>רב חסדא</w:t>
      </w:r>
      <w:r>
        <w:rPr>
          <w:b w:val="0"/>
          <w:bCs w:val="0"/>
        </w:rPr>
        <w:t xml:space="preserve"> that this leniency (that we allow the wedding to precede the </w:t>
      </w:r>
      <w:r>
        <w:rPr>
          <w:rFonts w:hint="cs"/>
          <w:b w:val="0"/>
          <w:bCs w:val="0"/>
          <w:rtl/>
        </w:rPr>
        <w:t>אבילות</w:t>
      </w:r>
      <w:r>
        <w:rPr>
          <w:b w:val="0"/>
          <w:bCs w:val="0"/>
        </w:rPr>
        <w:t xml:space="preserve">) is only if water was already poured over the wedding meat (so if it is not used now it </w:t>
      </w:r>
      <w:r w:rsidR="00DC3B63">
        <w:rPr>
          <w:b w:val="0"/>
          <w:bCs w:val="0"/>
        </w:rPr>
        <w:t>cannot be sold and there will be a monetary loss</w:t>
      </w:r>
      <w:r>
        <w:rPr>
          <w:b w:val="0"/>
          <w:bCs w:val="0"/>
        </w:rPr>
        <w:t>), however if the water was not poured over the meat</w:t>
      </w:r>
      <w:r w:rsidR="00A91356">
        <w:rPr>
          <w:b w:val="0"/>
          <w:bCs w:val="0"/>
        </w:rPr>
        <w:t>,</w:t>
      </w:r>
      <w:r>
        <w:rPr>
          <w:b w:val="0"/>
          <w:bCs w:val="0"/>
        </w:rPr>
        <w:t xml:space="preserve"> </w:t>
      </w:r>
      <w:r w:rsidR="00DC3B63">
        <w:rPr>
          <w:b w:val="0"/>
          <w:bCs w:val="0"/>
        </w:rPr>
        <w:t xml:space="preserve">the wedding is postponed (because the meat can be sold (easily). </w:t>
      </w:r>
      <w:r w:rsidR="00DC3B63">
        <w:rPr>
          <w:rFonts w:hint="cs"/>
          <w:b w:val="0"/>
          <w:bCs w:val="0"/>
          <w:rtl/>
        </w:rPr>
        <w:t>רבא</w:t>
      </w:r>
      <w:r w:rsidR="00DC3B63">
        <w:rPr>
          <w:b w:val="0"/>
          <w:bCs w:val="0"/>
        </w:rPr>
        <w:t xml:space="preserve"> qualified this ruling that in a large city it can be sold even if the water was poured (so the wedding is always delayed). </w:t>
      </w:r>
      <w:r w:rsidR="00DC3B63">
        <w:rPr>
          <w:rFonts w:hint="cs"/>
          <w:b w:val="0"/>
          <w:bCs w:val="0"/>
          <w:rtl/>
        </w:rPr>
        <w:t>רב פפא</w:t>
      </w:r>
      <w:r w:rsidR="00DC3B63">
        <w:rPr>
          <w:b w:val="0"/>
          <w:bCs w:val="0"/>
        </w:rPr>
        <w:t xml:space="preserve"> (also) qualified this ruling </w:t>
      </w:r>
      <w:r w:rsidR="00802676">
        <w:rPr>
          <w:b w:val="0"/>
          <w:bCs w:val="0"/>
        </w:rPr>
        <w:t xml:space="preserve">(in the opposite manner) </w:t>
      </w:r>
      <w:r w:rsidR="00DC3B63">
        <w:rPr>
          <w:b w:val="0"/>
          <w:bCs w:val="0"/>
        </w:rPr>
        <w:t xml:space="preserve">that in a village even if no water was poured it cannot be sold (so the wedding is never delayed). The </w:t>
      </w:r>
      <w:r w:rsidR="00DC3B63">
        <w:rPr>
          <w:rFonts w:hint="cs"/>
          <w:b w:val="0"/>
          <w:bCs w:val="0"/>
          <w:rtl/>
        </w:rPr>
        <w:t>גמרא</w:t>
      </w:r>
      <w:r w:rsidR="00DC3B63">
        <w:rPr>
          <w:b w:val="0"/>
          <w:bCs w:val="0"/>
        </w:rPr>
        <w:t xml:space="preserve"> asked so when is the ruling of </w:t>
      </w:r>
      <w:r w:rsidR="00DC3B63">
        <w:rPr>
          <w:rFonts w:hint="cs"/>
          <w:b w:val="0"/>
          <w:bCs w:val="0"/>
          <w:rtl/>
        </w:rPr>
        <w:t>רב חסדא</w:t>
      </w:r>
      <w:r w:rsidR="00DC3B63">
        <w:rPr>
          <w:b w:val="0"/>
          <w:bCs w:val="0"/>
        </w:rPr>
        <w:t xml:space="preserve"> (that there is a difference whether the water was poured or not) applicable (neither in a </w:t>
      </w:r>
      <w:r w:rsidR="00DC3B63">
        <w:rPr>
          <w:rFonts w:hint="cs"/>
          <w:b w:val="0"/>
          <w:bCs w:val="0"/>
          <w:rtl/>
        </w:rPr>
        <w:t>כרך</w:t>
      </w:r>
      <w:r w:rsidR="00DC3B63">
        <w:rPr>
          <w:b w:val="0"/>
          <w:bCs w:val="0"/>
        </w:rPr>
        <w:t xml:space="preserve"> </w:t>
      </w:r>
      <w:r w:rsidR="00A91356">
        <w:rPr>
          <w:b w:val="0"/>
          <w:bCs w:val="0"/>
        </w:rPr>
        <w:t>n</w:t>
      </w:r>
      <w:r w:rsidR="00DC3B63">
        <w:rPr>
          <w:b w:val="0"/>
          <w:bCs w:val="0"/>
        </w:rPr>
        <w:t xml:space="preserve">or a </w:t>
      </w:r>
      <w:r w:rsidR="00DC3B63">
        <w:rPr>
          <w:rFonts w:hint="cs"/>
          <w:b w:val="0"/>
          <w:bCs w:val="0"/>
          <w:rtl/>
        </w:rPr>
        <w:t>כפר</w:t>
      </w:r>
      <w:r w:rsidR="00DC3B63">
        <w:rPr>
          <w:b w:val="0"/>
          <w:bCs w:val="0"/>
        </w:rPr>
        <w:t xml:space="preserve"> [for in those types of cities it makes no difference whether the water was poured or not]). The </w:t>
      </w:r>
      <w:r w:rsidR="00DC3B63">
        <w:rPr>
          <w:rFonts w:hint="cs"/>
          <w:b w:val="0"/>
          <w:bCs w:val="0"/>
          <w:rtl/>
        </w:rPr>
        <w:t>גמרא</w:t>
      </w:r>
      <w:r w:rsidR="00DC3B63">
        <w:rPr>
          <w:b w:val="0"/>
          <w:bCs w:val="0"/>
        </w:rPr>
        <w:t xml:space="preserve"> answered it is applicable in a city like </w:t>
      </w:r>
      <w:r w:rsidR="00DC3B63">
        <w:rPr>
          <w:rFonts w:hint="cs"/>
          <w:b w:val="0"/>
          <w:bCs w:val="0"/>
          <w:rtl/>
        </w:rPr>
        <w:t>מתא מחסיא</w:t>
      </w:r>
      <w:r w:rsidR="00DC3B63">
        <w:rPr>
          <w:b w:val="0"/>
          <w:bCs w:val="0"/>
        </w:rPr>
        <w:t xml:space="preserve"> (which is smaller than a </w:t>
      </w:r>
      <w:r w:rsidR="00DC3B63">
        <w:rPr>
          <w:rFonts w:hint="cs"/>
          <w:b w:val="0"/>
          <w:bCs w:val="0"/>
          <w:rtl/>
        </w:rPr>
        <w:t>כרך</w:t>
      </w:r>
      <w:r w:rsidR="00DC3B63">
        <w:rPr>
          <w:b w:val="0"/>
          <w:bCs w:val="0"/>
        </w:rPr>
        <w:t xml:space="preserve"> and larger than a </w:t>
      </w:r>
      <w:r w:rsidR="00DC3B63">
        <w:rPr>
          <w:rFonts w:hint="cs"/>
          <w:b w:val="0"/>
          <w:bCs w:val="0"/>
          <w:rtl/>
        </w:rPr>
        <w:t>כפר</w:t>
      </w:r>
      <w:r w:rsidR="00DC3B63">
        <w:rPr>
          <w:b w:val="0"/>
          <w:bCs w:val="0"/>
        </w:rPr>
        <w:t>).</w:t>
      </w:r>
      <w:r w:rsidR="00127D9B">
        <w:rPr>
          <w:b w:val="0"/>
          <w:bCs w:val="0"/>
        </w:rPr>
        <w:t xml:space="preserve"> </w:t>
      </w:r>
      <w:r w:rsidR="00127D9B">
        <w:rPr>
          <w:rFonts w:hint="cs"/>
          <w:b w:val="0"/>
          <w:bCs w:val="0"/>
          <w:rtl/>
        </w:rPr>
        <w:t>תוספות</w:t>
      </w:r>
      <w:r w:rsidR="00127D9B">
        <w:rPr>
          <w:b w:val="0"/>
          <w:bCs w:val="0"/>
        </w:rPr>
        <w:t xml:space="preserve"> discusses the need of </w:t>
      </w:r>
      <w:r w:rsidR="00127D9B">
        <w:rPr>
          <w:rFonts w:hint="cs"/>
          <w:b w:val="0"/>
          <w:bCs w:val="0"/>
          <w:rtl/>
        </w:rPr>
        <w:t>ר"ח</w:t>
      </w:r>
      <w:r w:rsidR="00127D9B">
        <w:rPr>
          <w:b w:val="0"/>
          <w:bCs w:val="0"/>
        </w:rPr>
        <w:t xml:space="preserve"> to seemingly narrow the scope of the </w:t>
      </w:r>
      <w:r w:rsidR="00127D9B">
        <w:rPr>
          <w:rFonts w:hint="cs"/>
          <w:b w:val="0"/>
          <w:bCs w:val="0"/>
          <w:rtl/>
        </w:rPr>
        <w:t>ברייתא</w:t>
      </w:r>
      <w:r w:rsidR="00127D9B">
        <w:rPr>
          <w:b w:val="0"/>
          <w:bCs w:val="0"/>
        </w:rPr>
        <w:t>.</w:t>
      </w:r>
      <w:r>
        <w:rPr>
          <w:b w:val="0"/>
          <w:bCs w:val="0"/>
        </w:rPr>
        <w:t xml:space="preserve">  </w:t>
      </w:r>
    </w:p>
    <w:p w:rsidR="00E63752" w:rsidRDefault="00A91356" w:rsidP="00A91356">
      <w:pPr>
        <w:bidi/>
        <w:jc w:val="center"/>
        <w:rPr>
          <w:b w:val="0"/>
          <w:bCs w:val="0"/>
          <w:sz w:val="24"/>
          <w:szCs w:val="24"/>
          <w:rtl/>
        </w:rPr>
      </w:pPr>
      <w:r>
        <w:rPr>
          <w:b w:val="0"/>
          <w:bCs w:val="0"/>
          <w:sz w:val="24"/>
          <w:szCs w:val="24"/>
        </w:rPr>
        <w:t>-----------------------------</w:t>
      </w:r>
    </w:p>
    <w:p w:rsidR="00E63752" w:rsidRDefault="00DC3B63" w:rsidP="00DC3B63">
      <w:pPr>
        <w:rPr>
          <w:b w:val="0"/>
          <w:bCs w:val="0"/>
          <w:sz w:val="24"/>
          <w:szCs w:val="24"/>
        </w:rPr>
      </w:pPr>
      <w:r>
        <w:rPr>
          <w:rFonts w:hint="cs"/>
          <w:b w:val="0"/>
          <w:bCs w:val="0"/>
          <w:sz w:val="24"/>
          <w:szCs w:val="24"/>
          <w:rtl/>
        </w:rPr>
        <w:t>תוספות</w:t>
      </w:r>
      <w:r>
        <w:rPr>
          <w:b w:val="0"/>
          <w:bCs w:val="0"/>
          <w:sz w:val="24"/>
          <w:szCs w:val="24"/>
        </w:rPr>
        <w:t xml:space="preserve"> asks:</w:t>
      </w:r>
    </w:p>
    <w:p w:rsidR="00E63752" w:rsidRPr="00802676" w:rsidRDefault="00537347" w:rsidP="00802676">
      <w:pPr>
        <w:bidi/>
        <w:rPr>
          <w:rFonts w:cs="David"/>
        </w:rPr>
      </w:pPr>
      <w:r w:rsidRPr="00802676">
        <w:rPr>
          <w:rFonts w:cs="David"/>
          <w:rtl/>
        </w:rPr>
        <w:t xml:space="preserve">תימה רב חסדא מאי דוחקיה לאוקומי בנתן מים על גבי בשר </w:t>
      </w:r>
      <w:r w:rsidR="00802676">
        <w:rPr>
          <w:rFonts w:cs="David" w:hint="cs"/>
          <w:rtl/>
        </w:rPr>
        <w:t>-</w:t>
      </w:r>
    </w:p>
    <w:p w:rsidR="00DC3B63" w:rsidRPr="00802676" w:rsidRDefault="00DC3B63" w:rsidP="00802676">
      <w:pPr>
        <w:rPr>
          <w:b w:val="0"/>
          <w:bCs w:val="0"/>
          <w:sz w:val="24"/>
          <w:szCs w:val="24"/>
        </w:rPr>
      </w:pPr>
      <w:r>
        <w:t xml:space="preserve">It is astounding! What forced </w:t>
      </w:r>
      <w:r>
        <w:rPr>
          <w:rFonts w:hint="cs"/>
          <w:rtl/>
        </w:rPr>
        <w:t>רב חסדא</w:t>
      </w:r>
      <w:r>
        <w:t xml:space="preserve"> to establish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>in</w:t>
      </w:r>
      <w:r>
        <w:rPr>
          <w:b w:val="0"/>
          <w:bCs w:val="0"/>
        </w:rPr>
        <w:t xml:space="preserve"> a case </w:t>
      </w:r>
      <w:r>
        <w:t xml:space="preserve">where he poured the water over the meat </w:t>
      </w:r>
      <w:r w:rsidRPr="00802676">
        <w:rPr>
          <w:b w:val="0"/>
          <w:bCs w:val="0"/>
          <w:sz w:val="24"/>
          <w:szCs w:val="24"/>
        </w:rPr>
        <w:t xml:space="preserve">(and then have the difficulty to explain in what type of city the ruling of the </w:t>
      </w:r>
      <w:r w:rsidRPr="00802676">
        <w:rPr>
          <w:rFonts w:hint="cs"/>
          <w:b w:val="0"/>
          <w:bCs w:val="0"/>
          <w:sz w:val="24"/>
          <w:szCs w:val="24"/>
          <w:rtl/>
        </w:rPr>
        <w:t>ברייתא</w:t>
      </w:r>
      <w:r w:rsidRPr="00802676">
        <w:rPr>
          <w:b w:val="0"/>
          <w:bCs w:val="0"/>
          <w:sz w:val="24"/>
          <w:szCs w:val="24"/>
        </w:rPr>
        <w:t xml:space="preserve"> </w:t>
      </w:r>
      <w:r w:rsidR="00802676" w:rsidRPr="00802676">
        <w:rPr>
          <w:b w:val="0"/>
          <w:bCs w:val="0"/>
          <w:sz w:val="24"/>
          <w:szCs w:val="24"/>
        </w:rPr>
        <w:t xml:space="preserve">is </w:t>
      </w:r>
      <w:r w:rsidRPr="00802676">
        <w:rPr>
          <w:b w:val="0"/>
          <w:bCs w:val="0"/>
          <w:sz w:val="24"/>
          <w:szCs w:val="24"/>
        </w:rPr>
        <w:t>effective) -</w:t>
      </w:r>
    </w:p>
    <w:p w:rsidR="00E63752" w:rsidRPr="00802676" w:rsidRDefault="00537347" w:rsidP="00802676">
      <w:pPr>
        <w:bidi/>
        <w:rPr>
          <w:rFonts w:cs="David"/>
        </w:rPr>
      </w:pPr>
      <w:r w:rsidRPr="00802676">
        <w:rPr>
          <w:rFonts w:cs="David"/>
          <w:rtl/>
        </w:rPr>
        <w:t>נוקמה בכפר</w:t>
      </w:r>
      <w:r w:rsidR="00127D9B" w:rsidRPr="00802676">
        <w:rPr>
          <w:rStyle w:val="FootnoteReference"/>
          <w:rFonts w:cs="David"/>
          <w:rtl/>
        </w:rPr>
        <w:footnoteReference w:id="1"/>
      </w:r>
      <w:r w:rsidRPr="00802676">
        <w:rPr>
          <w:rFonts w:cs="David"/>
          <w:rtl/>
        </w:rPr>
        <w:t xml:space="preserve"> א</w:t>
      </w:r>
      <w:r w:rsidR="00E63752" w:rsidRPr="00802676">
        <w:rPr>
          <w:rFonts w:cs="David" w:hint="cs"/>
          <w:rtl/>
        </w:rPr>
        <w:t xml:space="preserve">ף </w:t>
      </w:r>
      <w:r w:rsidRPr="00802676">
        <w:rPr>
          <w:rFonts w:cs="David"/>
          <w:rtl/>
        </w:rPr>
        <w:t>ע</w:t>
      </w:r>
      <w:r w:rsidR="00E63752" w:rsidRPr="00802676">
        <w:rPr>
          <w:rFonts w:cs="David" w:hint="cs"/>
          <w:rtl/>
        </w:rPr>
        <w:t xml:space="preserve">ל </w:t>
      </w:r>
      <w:r w:rsidRPr="00802676">
        <w:rPr>
          <w:rFonts w:cs="David"/>
          <w:rtl/>
        </w:rPr>
        <w:t>פ</w:t>
      </w:r>
      <w:r w:rsidR="00E63752" w:rsidRPr="00802676">
        <w:rPr>
          <w:rFonts w:cs="David" w:hint="cs"/>
          <w:rtl/>
        </w:rPr>
        <w:t>י</w:t>
      </w:r>
      <w:r w:rsidRPr="00802676">
        <w:rPr>
          <w:rFonts w:cs="David"/>
          <w:rtl/>
        </w:rPr>
        <w:t xml:space="preserve"> שלא נתן מים על גבי בשר</w:t>
      </w:r>
      <w:r w:rsidR="00A91356" w:rsidRPr="00802676">
        <w:rPr>
          <w:rStyle w:val="FootnoteReference"/>
          <w:rFonts w:cs="David"/>
          <w:rtl/>
        </w:rPr>
        <w:footnoteReference w:id="2"/>
      </w:r>
      <w:r w:rsidRPr="00802676">
        <w:rPr>
          <w:rFonts w:cs="David"/>
          <w:rtl/>
        </w:rPr>
        <w:t xml:space="preserve"> </w:t>
      </w:r>
      <w:r w:rsidR="00802676">
        <w:rPr>
          <w:rFonts w:cs="David" w:hint="cs"/>
          <w:rtl/>
        </w:rPr>
        <w:t>-</w:t>
      </w:r>
    </w:p>
    <w:p w:rsidR="00DC3B63" w:rsidRDefault="00DC3B63" w:rsidP="00DC3B63">
      <w:pPr>
        <w:rPr>
          <w:rtl/>
        </w:rPr>
      </w:pPr>
      <w:r>
        <w:t xml:space="preserve">Let </w:t>
      </w:r>
      <w:r>
        <w:rPr>
          <w:rFonts w:hint="cs"/>
          <w:b w:val="0"/>
          <w:bCs w:val="0"/>
          <w:rtl/>
        </w:rPr>
        <w:t>רב חסדא</w:t>
      </w:r>
      <w:r>
        <w:rPr>
          <w:b w:val="0"/>
          <w:bCs w:val="0"/>
        </w:rPr>
        <w:t xml:space="preserve"> </w:t>
      </w:r>
      <w:r>
        <w:t xml:space="preserve">establish </w:t>
      </w: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in a village </w:t>
      </w:r>
      <w:r>
        <w:rPr>
          <w:b w:val="0"/>
          <w:bCs w:val="0"/>
        </w:rPr>
        <w:t xml:space="preserve">and it applies in all cases </w:t>
      </w:r>
      <w:r>
        <w:t>even when he did not pour the water over the meat</w:t>
      </w:r>
      <w:r w:rsidR="00127D9B">
        <w:t>?</w:t>
      </w:r>
      <w:r w:rsidR="00802676">
        <w:rPr>
          <w:rStyle w:val="FootnoteReference"/>
        </w:rPr>
        <w:footnoteReference w:id="3"/>
      </w:r>
    </w:p>
    <w:p w:rsidR="00127D9B" w:rsidRPr="00802676" w:rsidRDefault="00127D9B" w:rsidP="00DC3B63">
      <w:pPr>
        <w:rPr>
          <w:sz w:val="24"/>
          <w:szCs w:val="24"/>
          <w:rtl/>
        </w:rPr>
      </w:pPr>
    </w:p>
    <w:p w:rsidR="00127D9B" w:rsidRPr="00802676" w:rsidRDefault="00127D9B" w:rsidP="00DC3B63">
      <w:pPr>
        <w:rPr>
          <w:rFonts w:cs="David"/>
          <w:b w:val="0"/>
          <w:bCs w:val="0"/>
          <w:sz w:val="24"/>
          <w:szCs w:val="24"/>
        </w:rPr>
      </w:pPr>
      <w:r w:rsidRPr="00802676">
        <w:rPr>
          <w:rFonts w:hint="cs"/>
          <w:b w:val="0"/>
          <w:bCs w:val="0"/>
          <w:sz w:val="24"/>
          <w:szCs w:val="24"/>
          <w:rtl/>
        </w:rPr>
        <w:t>תוספות</w:t>
      </w:r>
      <w:r w:rsidRPr="00802676">
        <w:rPr>
          <w:b w:val="0"/>
          <w:bCs w:val="0"/>
          <w:sz w:val="24"/>
          <w:szCs w:val="24"/>
        </w:rPr>
        <w:t xml:space="preserve"> answers:</w:t>
      </w:r>
    </w:p>
    <w:p w:rsidR="00E63752" w:rsidRPr="00802676" w:rsidRDefault="00537347" w:rsidP="003B7C1D">
      <w:pPr>
        <w:widowControl w:val="0"/>
        <w:bidi/>
        <w:rPr>
          <w:rFonts w:cs="David"/>
        </w:rPr>
      </w:pPr>
      <w:r w:rsidRPr="00802676">
        <w:rPr>
          <w:rFonts w:cs="David"/>
          <w:rtl/>
        </w:rPr>
        <w:t xml:space="preserve">ויש לומר משום דניחא ליה לרב חסדא לאוקמה ברוב עיירות שהן בינוניות </w:t>
      </w:r>
      <w:r w:rsidR="00802676">
        <w:rPr>
          <w:rFonts w:cs="David" w:hint="cs"/>
          <w:rtl/>
        </w:rPr>
        <w:t>-</w:t>
      </w:r>
    </w:p>
    <w:p w:rsidR="00127D9B" w:rsidRPr="00802676" w:rsidRDefault="00127D9B" w:rsidP="00802676">
      <w:pPr>
        <w:widowControl w:val="0"/>
        <w:rPr>
          <w:rFonts w:cs="David"/>
          <w:b w:val="0"/>
          <w:bCs w:val="0"/>
          <w:sz w:val="24"/>
          <w:szCs w:val="24"/>
        </w:rPr>
      </w:pPr>
      <w:r>
        <w:lastRenderedPageBreak/>
        <w:t xml:space="preserve">And one can say; because </w:t>
      </w:r>
      <w:r>
        <w:rPr>
          <w:rFonts w:hint="cs"/>
          <w:rtl/>
        </w:rPr>
        <w:t>רב חסדא</w:t>
      </w:r>
      <w:r>
        <w:t xml:space="preserve"> prefers to establish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>by the majority of citie</w:t>
      </w:r>
      <w:r w:rsidR="00802676">
        <w:t>s</w:t>
      </w:r>
      <w:r>
        <w:t xml:space="preserve"> which are of average</w:t>
      </w:r>
      <w:r w:rsidR="003B7C1D" w:rsidRPr="003B7C1D">
        <w:rPr>
          <w:rStyle w:val="FootnoteReference"/>
          <w:rFonts w:asciiTheme="majorBidi" w:hAnsiTheme="majorBidi" w:cstheme="majorBidi"/>
          <w:rtl/>
        </w:rPr>
        <w:footnoteReference w:id="4"/>
      </w:r>
      <w:r>
        <w:t xml:space="preserve"> </w:t>
      </w:r>
      <w:r w:rsidRPr="00802676">
        <w:rPr>
          <w:b w:val="0"/>
          <w:bCs w:val="0"/>
          <w:sz w:val="24"/>
          <w:szCs w:val="24"/>
        </w:rPr>
        <w:t xml:space="preserve">size; neither very large like a </w:t>
      </w:r>
      <w:r w:rsidRPr="00802676">
        <w:rPr>
          <w:rFonts w:hint="cs"/>
          <w:b w:val="0"/>
          <w:bCs w:val="0"/>
          <w:sz w:val="24"/>
          <w:szCs w:val="24"/>
          <w:rtl/>
        </w:rPr>
        <w:t>כרך</w:t>
      </w:r>
      <w:r w:rsidRPr="00802676">
        <w:rPr>
          <w:b w:val="0"/>
          <w:bCs w:val="0"/>
          <w:sz w:val="24"/>
          <w:szCs w:val="24"/>
        </w:rPr>
        <w:t xml:space="preserve">, nor very small like a </w:t>
      </w:r>
      <w:r w:rsidRPr="00802676">
        <w:rPr>
          <w:rFonts w:hint="cs"/>
          <w:b w:val="0"/>
          <w:bCs w:val="0"/>
          <w:sz w:val="24"/>
          <w:szCs w:val="24"/>
          <w:rtl/>
        </w:rPr>
        <w:t>כרך</w:t>
      </w:r>
      <w:r w:rsidRPr="00802676">
        <w:rPr>
          <w:b w:val="0"/>
          <w:bCs w:val="0"/>
          <w:sz w:val="24"/>
          <w:szCs w:val="24"/>
        </w:rPr>
        <w:t xml:space="preserve"> –</w:t>
      </w:r>
    </w:p>
    <w:p w:rsidR="00E63752" w:rsidRPr="00802676" w:rsidRDefault="00537347" w:rsidP="00802676">
      <w:pPr>
        <w:widowControl w:val="0"/>
        <w:bidi/>
        <w:rPr>
          <w:rFonts w:cs="David"/>
        </w:rPr>
      </w:pPr>
      <w:r w:rsidRPr="00802676">
        <w:rPr>
          <w:rFonts w:cs="David"/>
          <w:rtl/>
        </w:rPr>
        <w:t>וה</w:t>
      </w:r>
      <w:r w:rsidR="00E63752" w:rsidRPr="00802676">
        <w:rPr>
          <w:rFonts w:cs="David" w:hint="cs"/>
          <w:rtl/>
        </w:rPr>
        <w:t xml:space="preserve">כי </w:t>
      </w:r>
      <w:r w:rsidRPr="00802676">
        <w:rPr>
          <w:rFonts w:cs="David"/>
          <w:rtl/>
        </w:rPr>
        <w:t>ק</w:t>
      </w:r>
      <w:r w:rsidR="00E63752" w:rsidRPr="00802676">
        <w:rPr>
          <w:rFonts w:cs="David" w:hint="cs"/>
          <w:rtl/>
        </w:rPr>
        <w:t>אמר</w:t>
      </w:r>
      <w:r w:rsidR="00DD3AEC" w:rsidRPr="00802676">
        <w:rPr>
          <w:rStyle w:val="FootnoteReference"/>
          <w:rFonts w:cs="David"/>
          <w:rtl/>
        </w:rPr>
        <w:footnoteReference w:id="5"/>
      </w:r>
      <w:r w:rsidRPr="00802676">
        <w:rPr>
          <w:rFonts w:cs="David"/>
          <w:rtl/>
        </w:rPr>
        <w:t xml:space="preserve"> כגון מתא מחסיא ורוב עיירות </w:t>
      </w:r>
      <w:r w:rsidR="00802676">
        <w:rPr>
          <w:rFonts w:cs="David" w:hint="cs"/>
          <w:rtl/>
        </w:rPr>
        <w:t>-</w:t>
      </w:r>
    </w:p>
    <w:p w:rsidR="00127D9B" w:rsidRPr="00802676" w:rsidRDefault="00127D9B" w:rsidP="00802676">
      <w:pPr>
        <w:widowControl w:val="0"/>
        <w:rPr>
          <w:sz w:val="24"/>
          <w:szCs w:val="24"/>
          <w:rtl/>
        </w:rPr>
      </w:pPr>
      <w:r>
        <w:t xml:space="preserve">And this is </w:t>
      </w:r>
      <w:r>
        <w:rPr>
          <w:b w:val="0"/>
          <w:bCs w:val="0"/>
        </w:rPr>
        <w:t xml:space="preserve">what </w:t>
      </w:r>
      <w:r>
        <w:rPr>
          <w:rFonts w:hint="cs"/>
          <w:b w:val="0"/>
          <w:bCs w:val="0"/>
          <w:rtl/>
        </w:rPr>
        <w:t>רב אשי</w:t>
      </w:r>
      <w:r>
        <w:rPr>
          <w:b w:val="0"/>
          <w:bCs w:val="0"/>
        </w:rPr>
        <w:t xml:space="preserve"> </w:t>
      </w:r>
      <w:r>
        <w:t xml:space="preserve">answered; for instance </w:t>
      </w:r>
      <w:r>
        <w:rPr>
          <w:rFonts w:hint="cs"/>
          <w:rtl/>
        </w:rPr>
        <w:t>מתא מחסיא</w:t>
      </w:r>
      <w:r>
        <w:t xml:space="preserve"> and the majority of cities, </w:t>
      </w:r>
      <w:r w:rsidRPr="00802676">
        <w:rPr>
          <w:b w:val="0"/>
          <w:bCs w:val="0"/>
          <w:sz w:val="24"/>
          <w:szCs w:val="24"/>
        </w:rPr>
        <w:t xml:space="preserve">which are similar in size to </w:t>
      </w:r>
      <w:r w:rsidRPr="00802676">
        <w:rPr>
          <w:rFonts w:hint="cs"/>
          <w:b w:val="0"/>
          <w:bCs w:val="0"/>
          <w:sz w:val="24"/>
          <w:szCs w:val="24"/>
          <w:rtl/>
        </w:rPr>
        <w:t>מתא מחסיא</w:t>
      </w:r>
      <w:r w:rsidRPr="00802676">
        <w:rPr>
          <w:b w:val="0"/>
          <w:bCs w:val="0"/>
          <w:sz w:val="24"/>
          <w:szCs w:val="24"/>
        </w:rPr>
        <w:t xml:space="preserve"> -</w:t>
      </w:r>
      <w:r w:rsidRPr="00802676">
        <w:rPr>
          <w:sz w:val="24"/>
          <w:szCs w:val="24"/>
        </w:rPr>
        <w:t xml:space="preserve"> </w:t>
      </w:r>
    </w:p>
    <w:p w:rsidR="00537347" w:rsidRPr="00802676" w:rsidRDefault="00537347" w:rsidP="00802676">
      <w:pPr>
        <w:widowControl w:val="0"/>
        <w:bidi/>
        <w:rPr>
          <w:rFonts w:cs="David"/>
        </w:rPr>
      </w:pPr>
      <w:r w:rsidRPr="00802676">
        <w:rPr>
          <w:rFonts w:cs="David"/>
          <w:rtl/>
        </w:rPr>
        <w:t>ומש</w:t>
      </w:r>
      <w:r w:rsidR="00E63752" w:rsidRPr="00802676">
        <w:rPr>
          <w:rFonts w:cs="David" w:hint="cs"/>
          <w:rtl/>
        </w:rPr>
        <w:t xml:space="preserve">ום </w:t>
      </w:r>
      <w:r w:rsidRPr="00802676">
        <w:rPr>
          <w:rFonts w:cs="David"/>
          <w:rtl/>
        </w:rPr>
        <w:t>ה</w:t>
      </w:r>
      <w:r w:rsidR="00E63752" w:rsidRPr="00802676">
        <w:rPr>
          <w:rFonts w:cs="David" w:hint="cs"/>
          <w:rtl/>
        </w:rPr>
        <w:t>כי</w:t>
      </w:r>
      <w:r w:rsidRPr="00802676">
        <w:rPr>
          <w:rFonts w:cs="David"/>
          <w:rtl/>
        </w:rPr>
        <w:t xml:space="preserve"> נקט נמי בברייתא דמייתי ונתן מים על גבי בשר</w:t>
      </w:r>
      <w:r w:rsidR="00A91356" w:rsidRPr="00802676">
        <w:rPr>
          <w:rStyle w:val="FootnoteReference"/>
          <w:rFonts w:cs="David"/>
          <w:rtl/>
        </w:rPr>
        <w:footnoteReference w:id="6"/>
      </w:r>
      <w:r w:rsidRPr="00802676">
        <w:rPr>
          <w:rFonts w:cs="David"/>
          <w:rtl/>
        </w:rPr>
        <w:t xml:space="preserve"> משום דאיירי ברוב עיירות</w:t>
      </w:r>
      <w:r w:rsidRPr="00802676">
        <w:rPr>
          <w:rFonts w:cs="David"/>
        </w:rPr>
        <w:t>:</w:t>
      </w:r>
    </w:p>
    <w:p w:rsidR="00127D9B" w:rsidRPr="00802676" w:rsidRDefault="00127D9B" w:rsidP="00C86429">
      <w:pPr>
        <w:widowControl w:val="0"/>
        <w:rPr>
          <w:sz w:val="24"/>
          <w:szCs w:val="24"/>
        </w:rPr>
      </w:pPr>
      <w:r>
        <w:t xml:space="preserve">And that also explains why the </w:t>
      </w:r>
      <w:r w:rsidRPr="00DD3AEC">
        <w:rPr>
          <w:b w:val="0"/>
          <w:bCs w:val="0"/>
        </w:rPr>
        <w:t>newly</w:t>
      </w:r>
      <w:r>
        <w:t xml:space="preserve"> cited </w:t>
      </w:r>
      <w:r>
        <w:rPr>
          <w:rFonts w:hint="cs"/>
          <w:rtl/>
        </w:rPr>
        <w:t>ברייתא</w:t>
      </w:r>
      <w:r>
        <w:t xml:space="preserve"> mentions </w:t>
      </w:r>
      <w:r>
        <w:rPr>
          <w:rFonts w:hint="cs"/>
          <w:rtl/>
        </w:rPr>
        <w:t>נתן מים על גבי בשר</w:t>
      </w:r>
      <w:r>
        <w:t xml:space="preserve">, because </w:t>
      </w:r>
      <w:r>
        <w:rPr>
          <w:b w:val="0"/>
          <w:bCs w:val="0"/>
        </w:rPr>
        <w:t xml:space="preserve">that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</w:t>
      </w:r>
      <w:r>
        <w:t xml:space="preserve">is discussing a majority of cities </w:t>
      </w:r>
      <w:r w:rsidRPr="00802676">
        <w:rPr>
          <w:b w:val="0"/>
          <w:bCs w:val="0"/>
          <w:sz w:val="24"/>
          <w:szCs w:val="24"/>
        </w:rPr>
        <w:t>(which are of average size)</w:t>
      </w:r>
      <w:r w:rsidRPr="00802676">
        <w:rPr>
          <w:sz w:val="24"/>
          <w:szCs w:val="24"/>
        </w:rPr>
        <w:t>.</w:t>
      </w:r>
    </w:p>
    <w:p w:rsidR="003D4453" w:rsidRPr="00802676" w:rsidRDefault="003D4453" w:rsidP="00537347">
      <w:pPr>
        <w:bidi/>
        <w:rPr>
          <w:sz w:val="24"/>
          <w:szCs w:val="24"/>
        </w:rPr>
      </w:pPr>
    </w:p>
    <w:p w:rsidR="00E63752" w:rsidRPr="00E63752" w:rsidRDefault="00E63752" w:rsidP="00E63752">
      <w:pPr>
        <w:rPr>
          <w:rFonts w:ascii="Copperplate Gothic Bold" w:hAnsi="Copperplate Gothic Bold"/>
          <w:b w:val="0"/>
          <w:bCs w:val="0"/>
          <w:u w:val="double"/>
        </w:rPr>
      </w:pPr>
      <w:r w:rsidRPr="00E63752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E63752" w:rsidRPr="00E63752" w:rsidRDefault="00127D9B" w:rsidP="00E63752">
      <w:pPr>
        <w:rPr>
          <w:b w:val="0"/>
          <w:bCs w:val="0"/>
        </w:rPr>
      </w:pPr>
      <w:r>
        <w:rPr>
          <w:b w:val="0"/>
          <w:bCs w:val="0"/>
        </w:rPr>
        <w:t xml:space="preserve">It is preferable to establish a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where it covers a majority of cases rather than a limited amount of cases.</w:t>
      </w:r>
    </w:p>
    <w:p w:rsidR="00E63752" w:rsidRPr="00802676" w:rsidRDefault="003B7C1D" w:rsidP="00E63752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</w:t>
      </w:r>
    </w:p>
    <w:p w:rsidR="00E63752" w:rsidRPr="00E63752" w:rsidRDefault="00E63752" w:rsidP="00E63752">
      <w:pPr>
        <w:rPr>
          <w:rFonts w:ascii="Copperplate Gothic Bold" w:hAnsi="Copperplate Gothic Bold"/>
          <w:b w:val="0"/>
          <w:bCs w:val="0"/>
          <w:u w:val="double"/>
        </w:rPr>
      </w:pPr>
      <w:r w:rsidRPr="00E63752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E63752" w:rsidRPr="00E63752" w:rsidRDefault="00A91356" w:rsidP="00A91356">
      <w:pPr>
        <w:rPr>
          <w:b w:val="0"/>
          <w:bCs w:val="0"/>
        </w:rPr>
      </w:pPr>
      <w:r>
        <w:rPr>
          <w:b w:val="0"/>
          <w:bCs w:val="0"/>
        </w:rPr>
        <w:t>Is the question</w:t>
      </w:r>
      <w:r>
        <w:rPr>
          <w:rStyle w:val="FootnoteReference"/>
          <w:b w:val="0"/>
          <w:bCs w:val="0"/>
        </w:rPr>
        <w:footnoteReference w:id="7"/>
      </w:r>
      <w:r>
        <w:rPr>
          <w:b w:val="0"/>
          <w:bCs w:val="0"/>
        </w:rPr>
        <w:t xml:space="preserve"> on the (second)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the same as the question on </w:t>
      </w:r>
      <w:r>
        <w:rPr>
          <w:rFonts w:hint="cs"/>
          <w:b w:val="0"/>
          <w:bCs w:val="0"/>
          <w:rtl/>
        </w:rPr>
        <w:t>רב חסדא</w:t>
      </w:r>
      <w:r>
        <w:rPr>
          <w:b w:val="0"/>
          <w:bCs w:val="0"/>
        </w:rPr>
        <w:t xml:space="preserve"> (or is one stronger than the other)?</w:t>
      </w:r>
      <w:r w:rsidR="003B7C1D">
        <w:rPr>
          <w:rStyle w:val="FootnoteReference"/>
          <w:b w:val="0"/>
          <w:bCs w:val="0"/>
        </w:rPr>
        <w:footnoteReference w:id="8"/>
      </w:r>
    </w:p>
    <w:sectPr w:rsidR="00E63752" w:rsidRPr="00E63752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50BB" w:rsidRDefault="00E550BB" w:rsidP="00E63752">
      <w:pPr>
        <w:spacing w:line="240" w:lineRule="auto"/>
      </w:pPr>
      <w:r>
        <w:separator/>
      </w:r>
    </w:p>
  </w:endnote>
  <w:endnote w:type="continuationSeparator" w:id="0">
    <w:p w:rsidR="00E550BB" w:rsidRDefault="00E550BB" w:rsidP="00E637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72553581"/>
      <w:docPartObj>
        <w:docPartGallery w:val="Page Numbers (Bottom of Page)"/>
        <w:docPartUnique/>
      </w:docPartObj>
    </w:sdtPr>
    <w:sdtEndPr>
      <w:rPr>
        <w:b w:val="0"/>
        <w:bCs w:val="0"/>
        <w:noProof/>
        <w:sz w:val="20"/>
        <w:szCs w:val="20"/>
      </w:rPr>
    </w:sdtEndPr>
    <w:sdtContent>
      <w:p w:rsidR="00DD3AEC" w:rsidRPr="00DD3AEC" w:rsidRDefault="00DD3AEC">
        <w:pPr>
          <w:pStyle w:val="Footer"/>
          <w:jc w:val="center"/>
          <w:rPr>
            <w:b w:val="0"/>
            <w:bCs w:val="0"/>
            <w:noProof/>
            <w:sz w:val="16"/>
            <w:szCs w:val="16"/>
          </w:rPr>
        </w:pPr>
        <w:r w:rsidRPr="00DD3AEC">
          <w:rPr>
            <w:b w:val="0"/>
            <w:bCs w:val="0"/>
            <w:sz w:val="20"/>
            <w:szCs w:val="20"/>
          </w:rPr>
          <w:fldChar w:fldCharType="begin"/>
        </w:r>
        <w:r w:rsidRPr="00DD3AEC">
          <w:rPr>
            <w:b w:val="0"/>
            <w:bCs w:val="0"/>
            <w:sz w:val="20"/>
            <w:szCs w:val="20"/>
          </w:rPr>
          <w:instrText xml:space="preserve"> PAGE   \* MERGEFORMAT </w:instrText>
        </w:r>
        <w:r w:rsidRPr="00DD3AEC">
          <w:rPr>
            <w:b w:val="0"/>
            <w:bCs w:val="0"/>
            <w:sz w:val="20"/>
            <w:szCs w:val="20"/>
          </w:rPr>
          <w:fldChar w:fldCharType="separate"/>
        </w:r>
        <w:r w:rsidR="00C86429">
          <w:rPr>
            <w:b w:val="0"/>
            <w:bCs w:val="0"/>
            <w:noProof/>
            <w:sz w:val="20"/>
            <w:szCs w:val="20"/>
          </w:rPr>
          <w:t>2</w:t>
        </w:r>
        <w:r w:rsidRPr="00DD3AEC">
          <w:rPr>
            <w:b w:val="0"/>
            <w:bCs w:val="0"/>
            <w:noProof/>
            <w:sz w:val="20"/>
            <w:szCs w:val="20"/>
          </w:rPr>
          <w:fldChar w:fldCharType="end"/>
        </w:r>
      </w:p>
      <w:p w:rsidR="00DD3AEC" w:rsidRPr="00DD3AEC" w:rsidRDefault="00DD3AEC">
        <w:pPr>
          <w:pStyle w:val="Footer"/>
          <w:jc w:val="center"/>
          <w:rPr>
            <w:b w:val="0"/>
            <w:bCs w:val="0"/>
            <w:sz w:val="20"/>
            <w:szCs w:val="20"/>
          </w:rPr>
        </w:pPr>
        <w:r w:rsidRPr="00DD3AEC">
          <w:rPr>
            <w:b w:val="0"/>
            <w:bCs w:val="0"/>
            <w:noProof/>
            <w:sz w:val="16"/>
            <w:szCs w:val="16"/>
          </w:rPr>
          <w:t>TosfosInEnglish.com</w:t>
        </w:r>
      </w:p>
    </w:sdtContent>
  </w:sdt>
  <w:p w:rsidR="00DD3AEC" w:rsidRDefault="00DD3AE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50BB" w:rsidRDefault="00E550BB" w:rsidP="00E63752">
      <w:pPr>
        <w:spacing w:line="240" w:lineRule="auto"/>
      </w:pPr>
      <w:r>
        <w:separator/>
      </w:r>
    </w:p>
  </w:footnote>
  <w:footnote w:type="continuationSeparator" w:id="0">
    <w:p w:rsidR="00E550BB" w:rsidRDefault="00E550BB" w:rsidP="00E63752">
      <w:pPr>
        <w:spacing w:line="240" w:lineRule="auto"/>
      </w:pPr>
      <w:r>
        <w:continuationSeparator/>
      </w:r>
    </w:p>
  </w:footnote>
  <w:footnote w:id="1">
    <w:p w:rsidR="00127D9B" w:rsidRPr="00802676" w:rsidRDefault="00127D9B" w:rsidP="003B7C1D">
      <w:pPr>
        <w:pStyle w:val="FootnoteText"/>
        <w:spacing w:line="264" w:lineRule="auto"/>
        <w:rPr>
          <w:b w:val="0"/>
          <w:bCs w:val="0"/>
        </w:rPr>
      </w:pPr>
      <w:r w:rsidRPr="00802676">
        <w:rPr>
          <w:rStyle w:val="FootnoteReference"/>
          <w:b w:val="0"/>
          <w:bCs w:val="0"/>
        </w:rPr>
        <w:footnoteRef/>
      </w:r>
      <w:r w:rsidRPr="00802676">
        <w:rPr>
          <w:b w:val="0"/>
          <w:bCs w:val="0"/>
        </w:rPr>
        <w:t xml:space="preserve"> We could not establish it by a </w:t>
      </w:r>
      <w:r w:rsidRPr="00802676">
        <w:rPr>
          <w:rFonts w:hint="cs"/>
          <w:b w:val="0"/>
          <w:bCs w:val="0"/>
          <w:rtl/>
        </w:rPr>
        <w:t>כרך</w:t>
      </w:r>
      <w:r w:rsidRPr="00802676">
        <w:rPr>
          <w:b w:val="0"/>
          <w:bCs w:val="0"/>
        </w:rPr>
        <w:t xml:space="preserve">, for indeed by a </w:t>
      </w:r>
      <w:r w:rsidRPr="00802676">
        <w:rPr>
          <w:rFonts w:hint="cs"/>
          <w:b w:val="0"/>
          <w:bCs w:val="0"/>
          <w:rtl/>
        </w:rPr>
        <w:t>כרך</w:t>
      </w:r>
      <w:r w:rsidRPr="00802676">
        <w:rPr>
          <w:b w:val="0"/>
          <w:bCs w:val="0"/>
        </w:rPr>
        <w:t xml:space="preserve"> </w:t>
      </w:r>
      <w:r w:rsidR="008C1489" w:rsidRPr="00802676">
        <w:rPr>
          <w:b w:val="0"/>
          <w:bCs w:val="0"/>
        </w:rPr>
        <w:t xml:space="preserve">the ruling of </w:t>
      </w:r>
      <w:r w:rsidRPr="00802676">
        <w:rPr>
          <w:b w:val="0"/>
          <w:bCs w:val="0"/>
        </w:rPr>
        <w:t xml:space="preserve">this </w:t>
      </w:r>
      <w:r w:rsidRPr="00802676">
        <w:rPr>
          <w:rFonts w:hint="cs"/>
          <w:b w:val="0"/>
          <w:bCs w:val="0"/>
          <w:rtl/>
        </w:rPr>
        <w:t>ברייתא</w:t>
      </w:r>
      <w:r w:rsidRPr="00802676">
        <w:rPr>
          <w:b w:val="0"/>
          <w:bCs w:val="0"/>
        </w:rPr>
        <w:t xml:space="preserve"> does not apply since he can always sell the meat</w:t>
      </w:r>
      <w:r w:rsidR="008C1489" w:rsidRPr="00802676">
        <w:rPr>
          <w:b w:val="0"/>
          <w:bCs w:val="0"/>
        </w:rPr>
        <w:t xml:space="preserve"> (and the wedding is always delayed)</w:t>
      </w:r>
      <w:r w:rsidRPr="00802676">
        <w:rPr>
          <w:b w:val="0"/>
          <w:bCs w:val="0"/>
        </w:rPr>
        <w:t xml:space="preserve">. However, </w:t>
      </w:r>
      <w:r w:rsidR="008C1489" w:rsidRPr="00802676">
        <w:rPr>
          <w:b w:val="0"/>
          <w:bCs w:val="0"/>
        </w:rPr>
        <w:t xml:space="preserve">we can establish it </w:t>
      </w:r>
      <w:r w:rsidRPr="00802676">
        <w:rPr>
          <w:b w:val="0"/>
          <w:bCs w:val="0"/>
        </w:rPr>
        <w:t xml:space="preserve">by a </w:t>
      </w:r>
      <w:r w:rsidRPr="00802676">
        <w:rPr>
          <w:rFonts w:hint="cs"/>
          <w:b w:val="0"/>
          <w:bCs w:val="0"/>
          <w:rtl/>
        </w:rPr>
        <w:t>כפר</w:t>
      </w:r>
      <w:r w:rsidR="008C1489" w:rsidRPr="00802676">
        <w:rPr>
          <w:b w:val="0"/>
          <w:bCs w:val="0"/>
        </w:rPr>
        <w:t>, where</w:t>
      </w:r>
      <w:r w:rsidRPr="00802676">
        <w:rPr>
          <w:b w:val="0"/>
          <w:bCs w:val="0"/>
        </w:rPr>
        <w:t xml:space="preserve"> the rule of the </w:t>
      </w:r>
      <w:r w:rsidRPr="00802676">
        <w:rPr>
          <w:rFonts w:hint="cs"/>
          <w:b w:val="0"/>
          <w:bCs w:val="0"/>
          <w:rtl/>
        </w:rPr>
        <w:t>ברייתא</w:t>
      </w:r>
      <w:r w:rsidRPr="00802676">
        <w:rPr>
          <w:b w:val="0"/>
          <w:bCs w:val="0"/>
        </w:rPr>
        <w:t xml:space="preserve"> </w:t>
      </w:r>
      <w:r w:rsidR="008C1489" w:rsidRPr="00802676">
        <w:rPr>
          <w:b w:val="0"/>
          <w:bCs w:val="0"/>
        </w:rPr>
        <w:t xml:space="preserve">(that the wedding is not delayed) </w:t>
      </w:r>
      <w:r w:rsidRPr="00802676">
        <w:rPr>
          <w:b w:val="0"/>
          <w:bCs w:val="0"/>
        </w:rPr>
        <w:t xml:space="preserve">is always valid regardless whether </w:t>
      </w:r>
      <w:r w:rsidRPr="00802676">
        <w:rPr>
          <w:rFonts w:hint="cs"/>
          <w:b w:val="0"/>
          <w:bCs w:val="0"/>
          <w:rtl/>
        </w:rPr>
        <w:t>נתן מים על בשר</w:t>
      </w:r>
      <w:r w:rsidRPr="00802676">
        <w:rPr>
          <w:b w:val="0"/>
          <w:bCs w:val="0"/>
        </w:rPr>
        <w:t xml:space="preserve"> or not (as </w:t>
      </w:r>
      <w:r w:rsidRPr="00802676">
        <w:rPr>
          <w:rFonts w:hint="cs"/>
          <w:b w:val="0"/>
          <w:bCs w:val="0"/>
          <w:rtl/>
        </w:rPr>
        <w:t>רב פפא</w:t>
      </w:r>
      <w:r w:rsidRPr="00802676">
        <w:rPr>
          <w:b w:val="0"/>
          <w:bCs w:val="0"/>
        </w:rPr>
        <w:t xml:space="preserve"> ruled).</w:t>
      </w:r>
    </w:p>
  </w:footnote>
  <w:footnote w:id="2">
    <w:p w:rsidR="00A91356" w:rsidRPr="00802676" w:rsidRDefault="00A91356" w:rsidP="003B7C1D">
      <w:pPr>
        <w:pStyle w:val="FootnoteText"/>
        <w:widowControl w:val="0"/>
        <w:spacing w:line="264" w:lineRule="auto"/>
        <w:rPr>
          <w:b w:val="0"/>
          <w:bCs w:val="0"/>
        </w:rPr>
      </w:pPr>
      <w:r w:rsidRPr="00802676">
        <w:rPr>
          <w:rStyle w:val="FootnoteReference"/>
          <w:b w:val="0"/>
          <w:bCs w:val="0"/>
        </w:rPr>
        <w:footnoteRef/>
      </w:r>
      <w:r w:rsidRPr="00802676">
        <w:rPr>
          <w:b w:val="0"/>
          <w:bCs w:val="0"/>
        </w:rPr>
        <w:t xml:space="preserve"> There will be two advantages if we establish it by a </w:t>
      </w:r>
      <w:r w:rsidRPr="00802676">
        <w:rPr>
          <w:rFonts w:hint="cs"/>
          <w:b w:val="0"/>
          <w:bCs w:val="0"/>
          <w:rtl/>
        </w:rPr>
        <w:t>כפר</w:t>
      </w:r>
      <w:r w:rsidRPr="00802676">
        <w:rPr>
          <w:b w:val="0"/>
          <w:bCs w:val="0"/>
        </w:rPr>
        <w:t xml:space="preserve"> and </w:t>
      </w:r>
      <w:r w:rsidRPr="00802676">
        <w:rPr>
          <w:rFonts w:hint="cs"/>
          <w:b w:val="0"/>
          <w:bCs w:val="0"/>
          <w:rtl/>
        </w:rPr>
        <w:t>אע"פ שלא נתן מים</w:t>
      </w:r>
      <w:r w:rsidRPr="00802676">
        <w:rPr>
          <w:b w:val="0"/>
          <w:bCs w:val="0"/>
        </w:rPr>
        <w:t xml:space="preserve">. Firstly the </w:t>
      </w:r>
      <w:r w:rsidRPr="00802676">
        <w:rPr>
          <w:rFonts w:hint="cs"/>
          <w:b w:val="0"/>
          <w:bCs w:val="0"/>
          <w:rtl/>
        </w:rPr>
        <w:t>ברייתא</w:t>
      </w:r>
      <w:r w:rsidRPr="00802676">
        <w:rPr>
          <w:b w:val="0"/>
          <w:bCs w:val="0"/>
        </w:rPr>
        <w:t xml:space="preserve"> does not mention that he was already </w:t>
      </w:r>
      <w:r w:rsidRPr="00802676">
        <w:rPr>
          <w:rFonts w:hint="cs"/>
          <w:b w:val="0"/>
          <w:bCs w:val="0"/>
          <w:rtl/>
        </w:rPr>
        <w:t>נתן מים על הבשר</w:t>
      </w:r>
      <w:r w:rsidRPr="00802676">
        <w:rPr>
          <w:b w:val="0"/>
          <w:bCs w:val="0"/>
        </w:rPr>
        <w:t xml:space="preserve">, and secondly why narrow the </w:t>
      </w:r>
      <w:r w:rsidRPr="00802676">
        <w:rPr>
          <w:rFonts w:hint="cs"/>
          <w:b w:val="0"/>
          <w:bCs w:val="0"/>
          <w:rtl/>
        </w:rPr>
        <w:t>ברייתא</w:t>
      </w:r>
      <w:r w:rsidRPr="00802676">
        <w:rPr>
          <w:b w:val="0"/>
          <w:bCs w:val="0"/>
        </w:rPr>
        <w:t xml:space="preserve"> to only one city (</w:t>
      </w:r>
      <w:r w:rsidRPr="00802676">
        <w:rPr>
          <w:rFonts w:hint="cs"/>
          <w:b w:val="0"/>
          <w:bCs w:val="0"/>
          <w:rtl/>
        </w:rPr>
        <w:t>מתא מחסיא</w:t>
      </w:r>
      <w:r w:rsidRPr="00802676">
        <w:rPr>
          <w:b w:val="0"/>
          <w:bCs w:val="0"/>
        </w:rPr>
        <w:t xml:space="preserve">) when it can apply to all the </w:t>
      </w:r>
      <w:r w:rsidRPr="00802676">
        <w:rPr>
          <w:rFonts w:hint="cs"/>
          <w:b w:val="0"/>
          <w:bCs w:val="0"/>
          <w:rtl/>
        </w:rPr>
        <w:t>כפרים</w:t>
      </w:r>
      <w:r w:rsidRPr="00802676">
        <w:rPr>
          <w:b w:val="0"/>
          <w:bCs w:val="0"/>
        </w:rPr>
        <w:t>.</w:t>
      </w:r>
    </w:p>
  </w:footnote>
  <w:footnote w:id="3">
    <w:p w:rsidR="00802676" w:rsidRPr="003B7C1D" w:rsidRDefault="00802676" w:rsidP="003B7C1D">
      <w:pPr>
        <w:pStyle w:val="FootnoteText"/>
        <w:widowControl w:val="0"/>
        <w:spacing w:line="264" w:lineRule="auto"/>
        <w:rPr>
          <w:b w:val="0"/>
          <w:bCs w:val="0"/>
        </w:rPr>
      </w:pPr>
      <w:r w:rsidRPr="003B7C1D">
        <w:rPr>
          <w:rStyle w:val="FootnoteReference"/>
          <w:b w:val="0"/>
          <w:bCs w:val="0"/>
        </w:rPr>
        <w:footnoteRef/>
      </w:r>
      <w:r w:rsidRPr="003B7C1D">
        <w:rPr>
          <w:b w:val="0"/>
          <w:bCs w:val="0"/>
        </w:rPr>
        <w:t xml:space="preserve"> We cannot answer that </w:t>
      </w:r>
      <w:r w:rsidRPr="003B7C1D">
        <w:rPr>
          <w:rFonts w:hint="cs"/>
          <w:b w:val="0"/>
          <w:bCs w:val="0"/>
          <w:rtl/>
        </w:rPr>
        <w:t>ר"ח</w:t>
      </w:r>
      <w:r w:rsidRPr="003B7C1D">
        <w:rPr>
          <w:b w:val="0"/>
          <w:bCs w:val="0"/>
        </w:rPr>
        <w:t xml:space="preserve"> established this </w:t>
      </w:r>
      <w:r w:rsidRPr="003B7C1D">
        <w:rPr>
          <w:rFonts w:hint="cs"/>
          <w:b w:val="0"/>
          <w:bCs w:val="0"/>
          <w:rtl/>
        </w:rPr>
        <w:t>ברייתא</w:t>
      </w:r>
      <w:r w:rsidRPr="003B7C1D">
        <w:rPr>
          <w:b w:val="0"/>
          <w:bCs w:val="0"/>
        </w:rPr>
        <w:t xml:space="preserve"> by </w:t>
      </w:r>
      <w:r w:rsidRPr="003B7C1D">
        <w:rPr>
          <w:rFonts w:hint="cs"/>
          <w:b w:val="0"/>
          <w:bCs w:val="0"/>
          <w:rtl/>
        </w:rPr>
        <w:t>נתן מים</w:t>
      </w:r>
      <w:r w:rsidRPr="003B7C1D">
        <w:rPr>
          <w:b w:val="0"/>
          <w:bCs w:val="0"/>
        </w:rPr>
        <w:t xml:space="preserve"> (and </w:t>
      </w:r>
      <w:r w:rsidRPr="003B7C1D">
        <w:rPr>
          <w:rFonts w:hint="cs"/>
          <w:b w:val="0"/>
          <w:bCs w:val="0"/>
          <w:rtl/>
        </w:rPr>
        <w:t>מתא מחסיא</w:t>
      </w:r>
      <w:r w:rsidRPr="003B7C1D">
        <w:rPr>
          <w:b w:val="0"/>
          <w:bCs w:val="0"/>
        </w:rPr>
        <w:t xml:space="preserve">) because of the upcoming </w:t>
      </w:r>
      <w:r w:rsidRPr="003B7C1D">
        <w:rPr>
          <w:rFonts w:hint="cs"/>
          <w:b w:val="0"/>
          <w:bCs w:val="0"/>
          <w:rtl/>
        </w:rPr>
        <w:t>ברייתא</w:t>
      </w:r>
      <w:r w:rsidRPr="003B7C1D">
        <w:rPr>
          <w:b w:val="0"/>
          <w:bCs w:val="0"/>
        </w:rPr>
        <w:t xml:space="preserve"> which mentions </w:t>
      </w:r>
      <w:r w:rsidRPr="003B7C1D">
        <w:rPr>
          <w:rFonts w:hint="cs"/>
          <w:b w:val="0"/>
          <w:bCs w:val="0"/>
          <w:rtl/>
        </w:rPr>
        <w:t>נתן מים</w:t>
      </w:r>
      <w:r w:rsidRPr="003B7C1D">
        <w:rPr>
          <w:b w:val="0"/>
          <w:bCs w:val="0"/>
        </w:rPr>
        <w:t xml:space="preserve">, because if </w:t>
      </w:r>
      <w:r w:rsidR="003B7C1D">
        <w:rPr>
          <w:b w:val="0"/>
          <w:bCs w:val="0"/>
        </w:rPr>
        <w:t xml:space="preserve">he knew </w:t>
      </w:r>
      <w:r w:rsidRPr="003B7C1D">
        <w:rPr>
          <w:b w:val="0"/>
          <w:bCs w:val="0"/>
        </w:rPr>
        <w:t xml:space="preserve">of the </w:t>
      </w:r>
      <w:r w:rsidRPr="003B7C1D">
        <w:rPr>
          <w:rFonts w:hint="cs"/>
          <w:b w:val="0"/>
          <w:bCs w:val="0"/>
          <w:rtl/>
        </w:rPr>
        <w:t>ברייתא</w:t>
      </w:r>
      <w:r w:rsidRPr="003B7C1D">
        <w:rPr>
          <w:b w:val="0"/>
          <w:bCs w:val="0"/>
        </w:rPr>
        <w:t xml:space="preserve"> he </w:t>
      </w:r>
      <w:r w:rsidR="003B7C1D" w:rsidRPr="003B7C1D">
        <w:rPr>
          <w:b w:val="0"/>
          <w:bCs w:val="0"/>
        </w:rPr>
        <w:t>should</w:t>
      </w:r>
      <w:r w:rsidRPr="003B7C1D">
        <w:rPr>
          <w:b w:val="0"/>
          <w:bCs w:val="0"/>
        </w:rPr>
        <w:t xml:space="preserve"> </w:t>
      </w:r>
      <w:r w:rsidR="003B7C1D" w:rsidRPr="003B7C1D">
        <w:rPr>
          <w:b w:val="0"/>
          <w:bCs w:val="0"/>
        </w:rPr>
        <w:t>have</w:t>
      </w:r>
      <w:r w:rsidRPr="003B7C1D">
        <w:rPr>
          <w:b w:val="0"/>
          <w:bCs w:val="0"/>
        </w:rPr>
        <w:t xml:space="preserve"> cited the </w:t>
      </w:r>
      <w:r w:rsidRPr="003B7C1D">
        <w:rPr>
          <w:rFonts w:hint="cs"/>
          <w:b w:val="0"/>
          <w:bCs w:val="0"/>
          <w:rtl/>
        </w:rPr>
        <w:t>ברייתא</w:t>
      </w:r>
      <w:r w:rsidRPr="003B7C1D">
        <w:rPr>
          <w:b w:val="0"/>
          <w:bCs w:val="0"/>
        </w:rPr>
        <w:t xml:space="preserve"> (see </w:t>
      </w:r>
      <w:r w:rsidRPr="003B7C1D">
        <w:rPr>
          <w:rFonts w:hint="cs"/>
          <w:b w:val="0"/>
          <w:bCs w:val="0"/>
          <w:rtl/>
        </w:rPr>
        <w:t>תוספות הרא"ש</w:t>
      </w:r>
      <w:r w:rsidRPr="003B7C1D">
        <w:rPr>
          <w:b w:val="0"/>
          <w:bCs w:val="0"/>
        </w:rPr>
        <w:t>).</w:t>
      </w:r>
    </w:p>
  </w:footnote>
  <w:footnote w:id="4">
    <w:p w:rsidR="003B7C1D" w:rsidRPr="00802676" w:rsidRDefault="003B7C1D" w:rsidP="003B7C1D">
      <w:pPr>
        <w:pStyle w:val="FootnoteText"/>
        <w:widowControl w:val="0"/>
        <w:spacing w:line="264" w:lineRule="auto"/>
        <w:rPr>
          <w:b w:val="0"/>
          <w:bCs w:val="0"/>
        </w:rPr>
      </w:pPr>
      <w:r w:rsidRPr="00802676">
        <w:rPr>
          <w:rStyle w:val="FootnoteReference"/>
          <w:b w:val="0"/>
          <w:bCs w:val="0"/>
        </w:rPr>
        <w:footnoteRef/>
      </w:r>
      <w:r w:rsidRPr="00802676">
        <w:rPr>
          <w:b w:val="0"/>
          <w:bCs w:val="0"/>
        </w:rPr>
        <w:t xml:space="preserve"> There are more (people in) cities like </w:t>
      </w:r>
      <w:r w:rsidRPr="00802676">
        <w:rPr>
          <w:rFonts w:hint="cs"/>
          <w:b w:val="0"/>
          <w:bCs w:val="0"/>
          <w:rtl/>
        </w:rPr>
        <w:t>מתא מחסיא</w:t>
      </w:r>
      <w:r w:rsidRPr="00802676">
        <w:rPr>
          <w:b w:val="0"/>
          <w:bCs w:val="0"/>
        </w:rPr>
        <w:t xml:space="preserve"> (which are </w:t>
      </w:r>
      <w:r w:rsidRPr="00802676">
        <w:rPr>
          <w:rFonts w:hint="cs"/>
          <w:b w:val="0"/>
          <w:bCs w:val="0"/>
          <w:rtl/>
        </w:rPr>
        <w:t>עיירות בינוניות</w:t>
      </w:r>
      <w:r w:rsidRPr="00802676">
        <w:rPr>
          <w:b w:val="0"/>
          <w:bCs w:val="0"/>
        </w:rPr>
        <w:t xml:space="preserve">) than there are (in) </w:t>
      </w:r>
      <w:r w:rsidRPr="00802676">
        <w:rPr>
          <w:rFonts w:hint="cs"/>
          <w:b w:val="0"/>
          <w:bCs w:val="0"/>
          <w:rtl/>
        </w:rPr>
        <w:t>כפרים</w:t>
      </w:r>
      <w:r w:rsidRPr="00802676">
        <w:rPr>
          <w:b w:val="0"/>
          <w:bCs w:val="0"/>
        </w:rPr>
        <w:t>.</w:t>
      </w:r>
    </w:p>
  </w:footnote>
  <w:footnote w:id="5">
    <w:p w:rsidR="00DD3AEC" w:rsidRPr="00802676" w:rsidRDefault="00DD3AEC" w:rsidP="003B7C1D">
      <w:pPr>
        <w:pStyle w:val="FootnoteText"/>
        <w:spacing w:line="264" w:lineRule="auto"/>
        <w:rPr>
          <w:b w:val="0"/>
          <w:bCs w:val="0"/>
        </w:rPr>
      </w:pPr>
      <w:r w:rsidRPr="00802676">
        <w:rPr>
          <w:rStyle w:val="FootnoteReference"/>
          <w:b w:val="0"/>
          <w:bCs w:val="0"/>
        </w:rPr>
        <w:footnoteRef/>
      </w:r>
      <w:r w:rsidRPr="00802676">
        <w:rPr>
          <w:b w:val="0"/>
          <w:bCs w:val="0"/>
        </w:rPr>
        <w:t xml:space="preserve"> </w:t>
      </w:r>
      <w:r w:rsidRPr="00802676">
        <w:rPr>
          <w:rFonts w:hint="cs"/>
          <w:b w:val="0"/>
          <w:bCs w:val="0"/>
          <w:rtl/>
        </w:rPr>
        <w:t>מתא מחסיא</w:t>
      </w:r>
      <w:r w:rsidRPr="00802676">
        <w:rPr>
          <w:b w:val="0"/>
          <w:bCs w:val="0"/>
        </w:rPr>
        <w:t xml:space="preserve"> is not a singular exception to a </w:t>
      </w:r>
      <w:r w:rsidRPr="00802676">
        <w:rPr>
          <w:rFonts w:hint="cs"/>
          <w:b w:val="0"/>
          <w:bCs w:val="0"/>
          <w:rtl/>
        </w:rPr>
        <w:t>כפר</w:t>
      </w:r>
      <w:r w:rsidRPr="00802676">
        <w:rPr>
          <w:b w:val="0"/>
          <w:bCs w:val="0"/>
        </w:rPr>
        <w:t xml:space="preserve"> or a </w:t>
      </w:r>
      <w:r w:rsidRPr="00802676">
        <w:rPr>
          <w:rFonts w:hint="cs"/>
          <w:b w:val="0"/>
          <w:bCs w:val="0"/>
          <w:rtl/>
        </w:rPr>
        <w:t>כרך</w:t>
      </w:r>
      <w:r w:rsidRPr="00802676">
        <w:rPr>
          <w:b w:val="0"/>
          <w:bCs w:val="0"/>
        </w:rPr>
        <w:t xml:space="preserve">; rather it is representative of a majority of the average size cities that are neither a </w:t>
      </w:r>
      <w:r w:rsidRPr="00802676">
        <w:rPr>
          <w:rFonts w:hint="cs"/>
          <w:b w:val="0"/>
          <w:bCs w:val="0"/>
          <w:rtl/>
        </w:rPr>
        <w:t>כפר</w:t>
      </w:r>
      <w:r w:rsidRPr="00802676">
        <w:rPr>
          <w:b w:val="0"/>
          <w:bCs w:val="0"/>
        </w:rPr>
        <w:t xml:space="preserve"> nor a </w:t>
      </w:r>
      <w:r w:rsidRPr="00802676">
        <w:rPr>
          <w:rFonts w:hint="cs"/>
          <w:b w:val="0"/>
          <w:bCs w:val="0"/>
          <w:rtl/>
        </w:rPr>
        <w:t>כרך</w:t>
      </w:r>
      <w:r w:rsidRPr="00802676">
        <w:rPr>
          <w:b w:val="0"/>
          <w:bCs w:val="0"/>
        </w:rPr>
        <w:t>.</w:t>
      </w:r>
    </w:p>
  </w:footnote>
  <w:footnote w:id="6">
    <w:p w:rsidR="00A91356" w:rsidRPr="00802676" w:rsidRDefault="00A91356" w:rsidP="003B7C1D">
      <w:pPr>
        <w:pStyle w:val="FootnoteText"/>
        <w:spacing w:line="264" w:lineRule="auto"/>
        <w:rPr>
          <w:b w:val="0"/>
          <w:bCs w:val="0"/>
        </w:rPr>
      </w:pPr>
      <w:r w:rsidRPr="00802676">
        <w:rPr>
          <w:rStyle w:val="FootnoteReference"/>
          <w:b w:val="0"/>
          <w:bCs w:val="0"/>
        </w:rPr>
        <w:footnoteRef/>
      </w:r>
      <w:r w:rsidRPr="00802676">
        <w:rPr>
          <w:b w:val="0"/>
          <w:bCs w:val="0"/>
        </w:rPr>
        <w:t xml:space="preserve"> Seemingly the same question (and answer) that applies to </w:t>
      </w:r>
      <w:r w:rsidRPr="00802676">
        <w:rPr>
          <w:rFonts w:hint="cs"/>
          <w:b w:val="0"/>
          <w:bCs w:val="0"/>
          <w:rtl/>
        </w:rPr>
        <w:t>רב חסדא</w:t>
      </w:r>
      <w:r w:rsidRPr="00802676">
        <w:rPr>
          <w:b w:val="0"/>
          <w:bCs w:val="0"/>
        </w:rPr>
        <w:t xml:space="preserve"> applies to this </w:t>
      </w:r>
      <w:r w:rsidRPr="00802676">
        <w:rPr>
          <w:rFonts w:hint="cs"/>
          <w:b w:val="0"/>
          <w:bCs w:val="0"/>
          <w:rtl/>
        </w:rPr>
        <w:t>ברייתא</w:t>
      </w:r>
      <w:r w:rsidRPr="00802676">
        <w:rPr>
          <w:b w:val="0"/>
          <w:bCs w:val="0"/>
        </w:rPr>
        <w:t xml:space="preserve"> as well; why mention </w:t>
      </w:r>
      <w:r w:rsidRPr="00802676">
        <w:rPr>
          <w:rFonts w:hint="cs"/>
          <w:b w:val="0"/>
          <w:bCs w:val="0"/>
          <w:rtl/>
        </w:rPr>
        <w:t>נתן מים על בשר</w:t>
      </w:r>
      <w:r w:rsidRPr="00802676">
        <w:rPr>
          <w:b w:val="0"/>
          <w:bCs w:val="0"/>
        </w:rPr>
        <w:t xml:space="preserve"> when it can be discussing </w:t>
      </w:r>
      <w:r w:rsidRPr="00802676">
        <w:rPr>
          <w:rFonts w:hint="cs"/>
          <w:b w:val="0"/>
          <w:bCs w:val="0"/>
          <w:rtl/>
        </w:rPr>
        <w:t>כפרים</w:t>
      </w:r>
      <w:r w:rsidRPr="00802676">
        <w:rPr>
          <w:b w:val="0"/>
          <w:bCs w:val="0"/>
        </w:rPr>
        <w:t xml:space="preserve">. </w:t>
      </w:r>
      <w:proofErr w:type="gramStart"/>
      <w:r w:rsidRPr="00802676">
        <w:rPr>
          <w:b w:val="0"/>
          <w:bCs w:val="0"/>
        </w:rPr>
        <w:t>See ‘Thinking it over’.</w:t>
      </w:r>
      <w:proofErr w:type="gramEnd"/>
    </w:p>
  </w:footnote>
  <w:footnote w:id="7">
    <w:p w:rsidR="00A91356" w:rsidRPr="00802676" w:rsidRDefault="00A91356" w:rsidP="00C86429">
      <w:pPr>
        <w:pStyle w:val="FootnoteText"/>
        <w:spacing w:line="264" w:lineRule="auto"/>
        <w:rPr>
          <w:b w:val="0"/>
          <w:bCs w:val="0"/>
        </w:rPr>
      </w:pPr>
      <w:r w:rsidRPr="00802676">
        <w:rPr>
          <w:rStyle w:val="FootnoteReference"/>
          <w:b w:val="0"/>
          <w:bCs w:val="0"/>
        </w:rPr>
        <w:footnoteRef/>
      </w:r>
      <w:r w:rsidRPr="00802676">
        <w:rPr>
          <w:b w:val="0"/>
          <w:bCs w:val="0"/>
        </w:rPr>
        <w:t xml:space="preserve"> See footnote # </w:t>
      </w:r>
      <w:r w:rsidR="00C86429">
        <w:rPr>
          <w:b w:val="0"/>
          <w:bCs w:val="0"/>
        </w:rPr>
        <w:t>6</w:t>
      </w:r>
      <w:bookmarkStart w:id="0" w:name="_GoBack"/>
      <w:bookmarkEnd w:id="0"/>
      <w:r w:rsidRPr="00802676">
        <w:rPr>
          <w:b w:val="0"/>
          <w:bCs w:val="0"/>
        </w:rPr>
        <w:t>.</w:t>
      </w:r>
    </w:p>
  </w:footnote>
  <w:footnote w:id="8">
    <w:p w:rsidR="003B7C1D" w:rsidRPr="003B7C1D" w:rsidRDefault="003B7C1D" w:rsidP="003B7C1D">
      <w:pPr>
        <w:pStyle w:val="FootnoteText"/>
        <w:spacing w:line="264" w:lineRule="auto"/>
        <w:rPr>
          <w:b w:val="0"/>
          <w:bCs w:val="0"/>
        </w:rPr>
      </w:pPr>
      <w:r w:rsidRPr="003B7C1D">
        <w:rPr>
          <w:rStyle w:val="FootnoteReference"/>
          <w:b w:val="0"/>
          <w:bCs w:val="0"/>
        </w:rPr>
        <w:footnoteRef/>
      </w:r>
      <w:r w:rsidRPr="003B7C1D">
        <w:rPr>
          <w:b w:val="0"/>
          <w:bCs w:val="0"/>
        </w:rPr>
        <w:t xml:space="preserve"> See </w:t>
      </w:r>
      <w:r w:rsidRPr="003B7C1D">
        <w:rPr>
          <w:rFonts w:hint="cs"/>
          <w:b w:val="0"/>
          <w:bCs w:val="0"/>
          <w:rtl/>
        </w:rPr>
        <w:t>פרדס יצחק אות עד</w:t>
      </w:r>
      <w:r w:rsidRPr="003B7C1D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3752" w:rsidRPr="00E63752" w:rsidRDefault="00E63752" w:rsidP="00E63752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ד,א תוס' ד"ה כגון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7347"/>
    <w:rsid w:val="00127D9B"/>
    <w:rsid w:val="00137C1A"/>
    <w:rsid w:val="002D1FB0"/>
    <w:rsid w:val="003B7C1D"/>
    <w:rsid w:val="003D4453"/>
    <w:rsid w:val="00537347"/>
    <w:rsid w:val="00802676"/>
    <w:rsid w:val="008C1489"/>
    <w:rsid w:val="00925FF4"/>
    <w:rsid w:val="00A91356"/>
    <w:rsid w:val="00C86429"/>
    <w:rsid w:val="00DC3B63"/>
    <w:rsid w:val="00DD3AEC"/>
    <w:rsid w:val="00E550BB"/>
    <w:rsid w:val="00E63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7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752"/>
  </w:style>
  <w:style w:type="paragraph" w:styleId="Footer">
    <w:name w:val="footer"/>
    <w:basedOn w:val="Normal"/>
    <w:link w:val="FooterChar"/>
    <w:uiPriority w:val="99"/>
    <w:unhideWhenUsed/>
    <w:rsid w:val="00E637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752"/>
  </w:style>
  <w:style w:type="paragraph" w:styleId="FootnoteText">
    <w:name w:val="footnote text"/>
    <w:basedOn w:val="Normal"/>
    <w:link w:val="FootnoteTextChar"/>
    <w:uiPriority w:val="99"/>
    <w:semiHidden/>
    <w:unhideWhenUsed/>
    <w:rsid w:val="00127D9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7D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7D9B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73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3752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3752"/>
  </w:style>
  <w:style w:type="paragraph" w:styleId="Footer">
    <w:name w:val="footer"/>
    <w:basedOn w:val="Normal"/>
    <w:link w:val="FooterChar"/>
    <w:uiPriority w:val="99"/>
    <w:unhideWhenUsed/>
    <w:rsid w:val="00E63752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3752"/>
  </w:style>
  <w:style w:type="paragraph" w:styleId="FootnoteText">
    <w:name w:val="footnote text"/>
    <w:basedOn w:val="Normal"/>
    <w:link w:val="FootnoteTextChar"/>
    <w:uiPriority w:val="99"/>
    <w:semiHidden/>
    <w:unhideWhenUsed/>
    <w:rsid w:val="00127D9B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27D9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27D9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</TotalTime>
  <Pages>2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6</cp:revision>
  <dcterms:created xsi:type="dcterms:W3CDTF">2016-04-11T16:47:00Z</dcterms:created>
  <dcterms:modified xsi:type="dcterms:W3CDTF">2016-05-09T23:26:00Z</dcterms:modified>
</cp:coreProperties>
</file>