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8C1" w:rsidRPr="008A38C1" w:rsidRDefault="00CA60D5" w:rsidP="008A38C1">
      <w:pPr>
        <w:bidi/>
        <w:rPr>
          <w:b w:val="0"/>
          <w:bCs w:val="0"/>
        </w:rPr>
      </w:pPr>
      <w:r w:rsidRPr="008A38C1">
        <w:rPr>
          <w:sz w:val="36"/>
          <w:szCs w:val="36"/>
          <w:rtl/>
        </w:rPr>
        <w:t>מסייע</w:t>
      </w:r>
      <w:r w:rsidR="008A38C1">
        <w:rPr>
          <w:rFonts w:hint="cs"/>
          <w:rtl/>
        </w:rPr>
        <w:t xml:space="preserve"> </w:t>
      </w:r>
      <w:r w:rsidRPr="008A38C1">
        <w:rPr>
          <w:sz w:val="32"/>
          <w:szCs w:val="32"/>
          <w:rtl/>
        </w:rPr>
        <w:t>ליה לר</w:t>
      </w:r>
      <w:r w:rsidR="008A38C1" w:rsidRPr="008A38C1">
        <w:rPr>
          <w:rFonts w:hint="cs"/>
          <w:sz w:val="32"/>
          <w:szCs w:val="32"/>
          <w:rtl/>
        </w:rPr>
        <w:t>בי</w:t>
      </w:r>
      <w:r w:rsidRPr="008A38C1">
        <w:rPr>
          <w:sz w:val="32"/>
          <w:szCs w:val="32"/>
          <w:rtl/>
        </w:rPr>
        <w:t xml:space="preserve"> יוחנן כו</w:t>
      </w:r>
      <w:r w:rsidR="008A38C1">
        <w:rPr>
          <w:rFonts w:hint="cs"/>
          <w:sz w:val="32"/>
          <w:szCs w:val="32"/>
          <w:rtl/>
        </w:rPr>
        <w:t xml:space="preserve">לי </w:t>
      </w:r>
      <w:r w:rsidR="008A38C1">
        <w:rPr>
          <w:sz w:val="32"/>
          <w:szCs w:val="32"/>
          <w:rtl/>
        </w:rPr>
        <w:t>–</w:t>
      </w:r>
      <w:r w:rsidR="008A38C1">
        <w:rPr>
          <w:rFonts w:hint="cs"/>
          <w:sz w:val="32"/>
          <w:szCs w:val="32"/>
          <w:rtl/>
        </w:rPr>
        <w:t xml:space="preserve"> </w:t>
      </w:r>
      <w:r w:rsidR="008A38C1">
        <w:rPr>
          <w:sz w:val="32"/>
          <w:szCs w:val="32"/>
        </w:rPr>
        <w:t xml:space="preserve">, etc.                     </w:t>
      </w:r>
      <w:r w:rsidR="008A38C1">
        <w:rPr>
          <w:sz w:val="16"/>
          <w:szCs w:val="16"/>
        </w:rPr>
        <w:t xml:space="preserve">  </w:t>
      </w:r>
      <w:r w:rsidR="008A38C1">
        <w:rPr>
          <w:rFonts w:hint="cs"/>
          <w:sz w:val="32"/>
          <w:szCs w:val="32"/>
          <w:rtl/>
        </w:rPr>
        <w:t>ר' יוחנן</w:t>
      </w:r>
      <w:r w:rsidR="008A38C1">
        <w:rPr>
          <w:sz w:val="32"/>
          <w:szCs w:val="32"/>
        </w:rPr>
        <w:t xml:space="preserve">This is a support to </w:t>
      </w:r>
    </w:p>
    <w:p w:rsidR="008A38C1" w:rsidRDefault="008A38C1" w:rsidP="008A38C1">
      <w:pPr>
        <w:bidi/>
        <w:rPr>
          <w:b w:val="0"/>
          <w:bCs w:val="0"/>
          <w:sz w:val="24"/>
          <w:szCs w:val="24"/>
          <w:rtl/>
        </w:rPr>
      </w:pPr>
    </w:p>
    <w:p w:rsidR="008A38C1" w:rsidRPr="008A38C1" w:rsidRDefault="008A38C1" w:rsidP="008A38C1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8A38C1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8A38C1" w:rsidRPr="008A38C1" w:rsidRDefault="008A38C1" w:rsidP="008A38C1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states that 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, which rules that during the </w:t>
      </w:r>
      <w:r>
        <w:rPr>
          <w:rFonts w:hint="cs"/>
          <w:b w:val="0"/>
          <w:bCs w:val="0"/>
          <w:rtl/>
        </w:rPr>
        <w:t>שבעת ימי המשתה</w:t>
      </w:r>
      <w:r>
        <w:rPr>
          <w:b w:val="0"/>
          <w:bCs w:val="0"/>
        </w:rPr>
        <w:t xml:space="preserve"> (as well as during the following </w:t>
      </w:r>
      <w:r>
        <w:rPr>
          <w:rFonts w:hint="cs"/>
          <w:b w:val="0"/>
          <w:bCs w:val="0"/>
          <w:rtl/>
        </w:rPr>
        <w:t>אבילות</w:t>
      </w:r>
      <w:r>
        <w:rPr>
          <w:b w:val="0"/>
          <w:bCs w:val="0"/>
        </w:rPr>
        <w:t xml:space="preserve">) the </w:t>
      </w:r>
      <w:r>
        <w:rPr>
          <w:rFonts w:hint="cs"/>
          <w:b w:val="0"/>
          <w:bCs w:val="0"/>
          <w:rtl/>
        </w:rPr>
        <w:t>חתן</w:t>
      </w:r>
      <w:r>
        <w:rPr>
          <w:b w:val="0"/>
          <w:bCs w:val="0"/>
        </w:rPr>
        <w:t xml:space="preserve"> and </w:t>
      </w:r>
      <w:r>
        <w:rPr>
          <w:rFonts w:hint="cs"/>
          <w:b w:val="0"/>
          <w:bCs w:val="0"/>
          <w:rtl/>
        </w:rPr>
        <w:t>כלה</w:t>
      </w:r>
      <w:r>
        <w:rPr>
          <w:b w:val="0"/>
          <w:bCs w:val="0"/>
        </w:rPr>
        <w:t xml:space="preserve"> sleep among the men and women respectively, is a support to </w:t>
      </w:r>
      <w:r>
        <w:rPr>
          <w:rFonts w:hint="cs"/>
          <w:b w:val="0"/>
          <w:bCs w:val="0"/>
          <w:rtl/>
        </w:rPr>
        <w:t>ר' יוחנן</w:t>
      </w:r>
      <w:r>
        <w:rPr>
          <w:b w:val="0"/>
          <w:bCs w:val="0"/>
        </w:rPr>
        <w:t xml:space="preserve"> that on a </w:t>
      </w:r>
      <w:r>
        <w:rPr>
          <w:rFonts w:hint="cs"/>
          <w:b w:val="0"/>
          <w:bCs w:val="0"/>
          <w:rtl/>
        </w:rPr>
        <w:t>יו"ט</w:t>
      </w:r>
      <w:r>
        <w:rPr>
          <w:b w:val="0"/>
          <w:bCs w:val="0"/>
        </w:rPr>
        <w:t xml:space="preserve"> we practice </w:t>
      </w:r>
      <w:r>
        <w:rPr>
          <w:rFonts w:hint="cs"/>
          <w:b w:val="0"/>
          <w:bCs w:val="0"/>
          <w:rtl/>
        </w:rPr>
        <w:t>אבילות</w:t>
      </w:r>
      <w:r>
        <w:rPr>
          <w:b w:val="0"/>
          <w:bCs w:val="0"/>
        </w:rPr>
        <w:t xml:space="preserve"> by </w:t>
      </w:r>
      <w:r>
        <w:rPr>
          <w:rFonts w:hint="cs"/>
          <w:b w:val="0"/>
          <w:bCs w:val="0"/>
          <w:rtl/>
        </w:rPr>
        <w:t>דברים שבצנעה</w:t>
      </w:r>
      <w:r>
        <w:rPr>
          <w:b w:val="0"/>
          <w:bCs w:val="0"/>
        </w:rPr>
        <w:t xml:space="preserve">. Our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explains the connection between </w:t>
      </w:r>
      <w:r>
        <w:rPr>
          <w:rFonts w:hint="cs"/>
          <w:b w:val="0"/>
          <w:bCs w:val="0"/>
          <w:rtl/>
        </w:rPr>
        <w:t>יו"ט</w:t>
      </w:r>
      <w:r>
        <w:rPr>
          <w:b w:val="0"/>
          <w:bCs w:val="0"/>
        </w:rPr>
        <w:t xml:space="preserve"> and the </w:t>
      </w:r>
      <w:r>
        <w:rPr>
          <w:rFonts w:hint="cs"/>
          <w:b w:val="0"/>
          <w:bCs w:val="0"/>
          <w:rtl/>
        </w:rPr>
        <w:t>שמחת חו"כ</w:t>
      </w:r>
      <w:r>
        <w:rPr>
          <w:b w:val="0"/>
          <w:bCs w:val="0"/>
        </w:rPr>
        <w:t xml:space="preserve"> by the </w:t>
      </w:r>
      <w:r>
        <w:rPr>
          <w:rFonts w:hint="cs"/>
          <w:b w:val="0"/>
          <w:bCs w:val="0"/>
          <w:rtl/>
        </w:rPr>
        <w:t>שבעת ימי המשתה</w:t>
      </w:r>
      <w:r w:rsidR="00392C16">
        <w:rPr>
          <w:b w:val="0"/>
          <w:bCs w:val="0"/>
        </w:rPr>
        <w:t>.</w:t>
      </w:r>
      <w:r w:rsidR="00392C16">
        <w:rPr>
          <w:rStyle w:val="FootnoteReference"/>
          <w:b w:val="0"/>
          <w:bCs w:val="0"/>
        </w:rPr>
        <w:footnoteReference w:id="1"/>
      </w:r>
    </w:p>
    <w:p w:rsidR="008A38C1" w:rsidRDefault="00392C16" w:rsidP="00392C16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</w:t>
      </w:r>
    </w:p>
    <w:p w:rsidR="008A38C1" w:rsidRPr="00392C16" w:rsidRDefault="00CA60D5" w:rsidP="00392C16">
      <w:pPr>
        <w:bidi/>
        <w:rPr>
          <w:rFonts w:cs="David"/>
          <w:rtl/>
        </w:rPr>
      </w:pPr>
      <w:r w:rsidRPr="00392C16">
        <w:rPr>
          <w:rFonts w:cs="David"/>
          <w:rtl/>
        </w:rPr>
        <w:t>מועד וחתן משוה אותן בכ</w:t>
      </w:r>
      <w:r w:rsidR="008A38C1" w:rsidRPr="00392C16">
        <w:rPr>
          <w:rFonts w:cs="David" w:hint="cs"/>
          <w:rtl/>
        </w:rPr>
        <w:t xml:space="preserve">מה </w:t>
      </w:r>
      <w:r w:rsidRPr="00392C16">
        <w:rPr>
          <w:rFonts w:cs="David"/>
          <w:rtl/>
        </w:rPr>
        <w:t>מ</w:t>
      </w:r>
      <w:r w:rsidR="008A38C1" w:rsidRPr="00392C16">
        <w:rPr>
          <w:rFonts w:cs="David" w:hint="cs"/>
          <w:rtl/>
        </w:rPr>
        <w:t>קומות</w:t>
      </w:r>
      <w:r w:rsidRPr="00392C16">
        <w:rPr>
          <w:rFonts w:cs="David"/>
          <w:rtl/>
        </w:rPr>
        <w:t xml:space="preserve"> כההיא דתניא בפ</w:t>
      </w:r>
      <w:r w:rsidR="008A38C1" w:rsidRPr="00392C16">
        <w:rPr>
          <w:rFonts w:cs="David" w:hint="cs"/>
          <w:rtl/>
        </w:rPr>
        <w:t xml:space="preserve">רק </w:t>
      </w:r>
      <w:r w:rsidRPr="00392C16">
        <w:rPr>
          <w:rFonts w:cs="David"/>
          <w:rtl/>
        </w:rPr>
        <w:t>ק</w:t>
      </w:r>
      <w:r w:rsidR="008A38C1" w:rsidRPr="00392C16">
        <w:rPr>
          <w:rFonts w:cs="David" w:hint="cs"/>
          <w:rtl/>
        </w:rPr>
        <w:t>מא</w:t>
      </w:r>
      <w:r w:rsidRPr="00392C16">
        <w:rPr>
          <w:rFonts w:cs="David"/>
          <w:rtl/>
        </w:rPr>
        <w:t xml:space="preserve"> דמועד קטן </w:t>
      </w:r>
      <w:r w:rsidRPr="00392C16">
        <w:rPr>
          <w:rFonts w:cs="David"/>
          <w:sz w:val="20"/>
          <w:szCs w:val="20"/>
          <w:rtl/>
        </w:rPr>
        <w:t>(דף ז</w:t>
      </w:r>
      <w:r w:rsidR="008A38C1" w:rsidRPr="00392C16">
        <w:rPr>
          <w:rFonts w:cs="David" w:hint="cs"/>
          <w:sz w:val="20"/>
          <w:szCs w:val="20"/>
          <w:rtl/>
        </w:rPr>
        <w:t>,ב</w:t>
      </w:r>
      <w:r w:rsidRPr="00392C16">
        <w:rPr>
          <w:rFonts w:cs="David"/>
          <w:sz w:val="20"/>
          <w:szCs w:val="20"/>
          <w:rtl/>
        </w:rPr>
        <w:t xml:space="preserve"> ושם)</w:t>
      </w:r>
      <w:r w:rsidRPr="00392C16">
        <w:rPr>
          <w:rFonts w:cs="David"/>
          <w:rtl/>
        </w:rPr>
        <w:t xml:space="preserve"> </w:t>
      </w:r>
      <w:r w:rsidR="00392C16">
        <w:rPr>
          <w:rFonts w:cs="David" w:hint="cs"/>
          <w:rtl/>
        </w:rPr>
        <w:t>-</w:t>
      </w:r>
    </w:p>
    <w:p w:rsidR="008A38C1" w:rsidRPr="00392C16" w:rsidRDefault="008A38C1" w:rsidP="00392C16">
      <w:pPr>
        <w:rPr>
          <w:b w:val="0"/>
          <w:bCs w:val="0"/>
          <w:sz w:val="24"/>
          <w:szCs w:val="24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compares the holiday and the </w:t>
      </w:r>
      <w:r>
        <w:rPr>
          <w:rFonts w:hint="cs"/>
          <w:b w:val="0"/>
          <w:bCs w:val="0"/>
          <w:rtl/>
        </w:rPr>
        <w:t xml:space="preserve">שמחת </w:t>
      </w:r>
      <w:r>
        <w:rPr>
          <w:rFonts w:hint="cs"/>
          <w:rtl/>
        </w:rPr>
        <w:t>חתן</w:t>
      </w:r>
      <w:r>
        <w:t xml:space="preserve">, </w:t>
      </w:r>
      <w:r w:rsidRPr="008A38C1">
        <w:t>in many places</w:t>
      </w:r>
      <w:r>
        <w:t xml:space="preserve">, </w:t>
      </w:r>
      <w:r>
        <w:rPr>
          <w:b w:val="0"/>
          <w:bCs w:val="0"/>
        </w:rPr>
        <w:t xml:space="preserve">for example </w:t>
      </w:r>
      <w:r>
        <w:t xml:space="preserve">like the </w:t>
      </w:r>
      <w:r>
        <w:rPr>
          <w:rFonts w:hint="cs"/>
          <w:rtl/>
        </w:rPr>
        <w:t>ברייתא</w:t>
      </w:r>
      <w:r>
        <w:t xml:space="preserve"> in the first </w:t>
      </w:r>
      <w:r>
        <w:rPr>
          <w:rFonts w:hint="cs"/>
          <w:rtl/>
        </w:rPr>
        <w:t>פרק</w:t>
      </w:r>
      <w:r>
        <w:t xml:space="preserve"> of </w:t>
      </w:r>
      <w:r>
        <w:rPr>
          <w:rFonts w:hint="cs"/>
          <w:rtl/>
        </w:rPr>
        <w:t>מו"</w:t>
      </w:r>
      <w:r w:rsidR="00392C16">
        <w:rPr>
          <w:rFonts w:hint="cs"/>
          <w:rtl/>
        </w:rPr>
        <w:t>ק</w:t>
      </w:r>
      <w:r>
        <w:t xml:space="preserve"> </w:t>
      </w:r>
      <w:r w:rsidRPr="00392C16">
        <w:rPr>
          <w:b w:val="0"/>
          <w:bCs w:val="0"/>
          <w:sz w:val="24"/>
          <w:szCs w:val="24"/>
        </w:rPr>
        <w:t>which states regarding -</w:t>
      </w:r>
    </w:p>
    <w:p w:rsidR="008A38C1" w:rsidRPr="00EA6594" w:rsidRDefault="00CA60D5" w:rsidP="008A38C1">
      <w:pPr>
        <w:bidi/>
        <w:rPr>
          <w:rFonts w:cs="David" w:hint="cs"/>
        </w:rPr>
      </w:pPr>
      <w:r w:rsidRPr="00EA6594">
        <w:rPr>
          <w:rFonts w:cs="David"/>
          <w:rtl/>
        </w:rPr>
        <w:t>חתן שנולד בו נגע נותנין לו ז' ימי המשתה לו ולאיצטליתו</w:t>
      </w:r>
      <w:r w:rsidR="008A38C1" w:rsidRPr="00EA6594">
        <w:rPr>
          <w:rStyle w:val="FootnoteReference"/>
          <w:rFonts w:cs="David"/>
          <w:rtl/>
        </w:rPr>
        <w:footnoteReference w:id="2"/>
      </w:r>
      <w:r w:rsidRPr="00EA6594">
        <w:rPr>
          <w:rFonts w:cs="David"/>
          <w:rtl/>
        </w:rPr>
        <w:t xml:space="preserve"> ולכסותו</w:t>
      </w:r>
      <w:r w:rsidR="00BF263A" w:rsidRPr="00EA6594">
        <w:rPr>
          <w:rStyle w:val="FootnoteReference"/>
          <w:rFonts w:cs="David"/>
          <w:rtl/>
        </w:rPr>
        <w:footnoteReference w:id="3"/>
      </w:r>
      <w:r w:rsidRPr="00EA6594">
        <w:rPr>
          <w:rFonts w:cs="David"/>
          <w:rtl/>
        </w:rPr>
        <w:t xml:space="preserve"> </w:t>
      </w:r>
      <w:r w:rsidR="00EA6594">
        <w:rPr>
          <w:rFonts w:cs="David" w:hint="cs"/>
          <w:rtl/>
        </w:rPr>
        <w:t>-</w:t>
      </w:r>
    </w:p>
    <w:p w:rsidR="008A38C1" w:rsidRPr="00392C16" w:rsidRDefault="008A38C1" w:rsidP="00BF263A">
      <w:pPr>
        <w:rPr>
          <w:b w:val="0"/>
          <w:bCs w:val="0"/>
          <w:sz w:val="24"/>
          <w:szCs w:val="24"/>
        </w:rPr>
      </w:pPr>
      <w:r>
        <w:t xml:space="preserve">A </w:t>
      </w:r>
      <w:r>
        <w:rPr>
          <w:rFonts w:hint="cs"/>
          <w:rtl/>
        </w:rPr>
        <w:t>חתן</w:t>
      </w:r>
      <w:r>
        <w:t xml:space="preserve"> who developed a </w:t>
      </w:r>
      <w:r>
        <w:rPr>
          <w:rFonts w:hint="cs"/>
          <w:rtl/>
        </w:rPr>
        <w:t xml:space="preserve">נגע </w:t>
      </w:r>
      <w:r>
        <w:rPr>
          <w:rFonts w:hint="cs"/>
          <w:b w:val="0"/>
          <w:bCs w:val="0"/>
          <w:rtl/>
        </w:rPr>
        <w:t>צרעת</w:t>
      </w:r>
      <w:r>
        <w:rPr>
          <w:b w:val="0"/>
          <w:bCs w:val="0"/>
        </w:rPr>
        <w:t xml:space="preserve"> during his </w:t>
      </w:r>
      <w:r>
        <w:rPr>
          <w:rFonts w:hint="cs"/>
          <w:b w:val="0"/>
          <w:bCs w:val="0"/>
          <w:rtl/>
        </w:rPr>
        <w:t>שבעת ימי המשתה</w:t>
      </w:r>
      <w:r w:rsidR="00392C16">
        <w:rPr>
          <w:b w:val="0"/>
          <w:bCs w:val="0"/>
        </w:rPr>
        <w:t>,</w:t>
      </w:r>
      <w:r>
        <w:rPr>
          <w:b w:val="0"/>
          <w:bCs w:val="0"/>
        </w:rPr>
        <w:t xml:space="preserve"> </w:t>
      </w:r>
      <w:r>
        <w:t xml:space="preserve">we give him </w:t>
      </w:r>
      <w:r w:rsidR="00BF263A" w:rsidRPr="00BF263A">
        <w:rPr>
          <w:b w:val="0"/>
          <w:bCs w:val="0"/>
        </w:rPr>
        <w:t>‘time off’</w:t>
      </w:r>
      <w:r w:rsidR="00BF263A">
        <w:rPr>
          <w:b w:val="0"/>
          <w:bCs w:val="0"/>
        </w:rPr>
        <w:t xml:space="preserve"> not to appear before the </w:t>
      </w:r>
      <w:r w:rsidR="00BF263A">
        <w:rPr>
          <w:rFonts w:hint="cs"/>
          <w:b w:val="0"/>
          <w:bCs w:val="0"/>
          <w:rtl/>
        </w:rPr>
        <w:t>כהן</w:t>
      </w:r>
      <w:r w:rsidR="00BF263A">
        <w:rPr>
          <w:b w:val="0"/>
          <w:bCs w:val="0"/>
        </w:rPr>
        <w:t xml:space="preserve"> all the </w:t>
      </w:r>
      <w:r w:rsidR="00BF263A">
        <w:rPr>
          <w:rFonts w:hint="cs"/>
          <w:rtl/>
        </w:rPr>
        <w:t>ז' ימי המשתה</w:t>
      </w:r>
      <w:r w:rsidR="00392C16">
        <w:t>,</w:t>
      </w:r>
      <w:r w:rsidR="00BF263A">
        <w:t xml:space="preserve"> </w:t>
      </w:r>
      <w:r w:rsidR="00BF263A">
        <w:rPr>
          <w:b w:val="0"/>
          <w:bCs w:val="0"/>
        </w:rPr>
        <w:t xml:space="preserve">whether the </w:t>
      </w:r>
      <w:r w:rsidR="00BF263A">
        <w:rPr>
          <w:rFonts w:hint="cs"/>
          <w:b w:val="0"/>
          <w:bCs w:val="0"/>
          <w:rtl/>
        </w:rPr>
        <w:t>נגע</w:t>
      </w:r>
      <w:r w:rsidR="00BF263A">
        <w:rPr>
          <w:b w:val="0"/>
          <w:bCs w:val="0"/>
        </w:rPr>
        <w:t xml:space="preserve"> was on </w:t>
      </w:r>
      <w:r w:rsidR="00BF263A">
        <w:t xml:space="preserve">his person, on his [house], or on his garment </w:t>
      </w:r>
      <w:r w:rsidR="00BF263A" w:rsidRPr="00392C16">
        <w:rPr>
          <w:b w:val="0"/>
          <w:bCs w:val="0"/>
          <w:sz w:val="24"/>
          <w:szCs w:val="24"/>
        </w:rPr>
        <w:t xml:space="preserve">(the </w:t>
      </w:r>
      <w:r w:rsidR="00BF263A" w:rsidRPr="00392C16">
        <w:rPr>
          <w:rFonts w:hint="cs"/>
          <w:b w:val="0"/>
          <w:bCs w:val="0"/>
          <w:sz w:val="24"/>
          <w:szCs w:val="24"/>
          <w:rtl/>
        </w:rPr>
        <w:t>ברייתא</w:t>
      </w:r>
      <w:r w:rsidR="00BF263A" w:rsidRPr="00392C16">
        <w:rPr>
          <w:b w:val="0"/>
          <w:bCs w:val="0"/>
          <w:sz w:val="24"/>
          <w:szCs w:val="24"/>
        </w:rPr>
        <w:t xml:space="preserve"> continues)</w:t>
      </w:r>
      <w:r w:rsidR="00392C16">
        <w:rPr>
          <w:b w:val="0"/>
          <w:bCs w:val="0"/>
          <w:sz w:val="24"/>
          <w:szCs w:val="24"/>
        </w:rPr>
        <w:t xml:space="preserve"> -</w:t>
      </w:r>
    </w:p>
    <w:p w:rsidR="00CA60D5" w:rsidRPr="00392C16" w:rsidRDefault="00CA60D5" w:rsidP="008A38C1">
      <w:pPr>
        <w:bidi/>
        <w:rPr>
          <w:rFonts w:cs="David"/>
        </w:rPr>
      </w:pPr>
      <w:r w:rsidRPr="00392C16">
        <w:rPr>
          <w:rFonts w:cs="David"/>
          <w:rtl/>
        </w:rPr>
        <w:t>וכן ברגל נותנין לו כל ימות הרגל</w:t>
      </w:r>
      <w:r w:rsidRPr="00392C16">
        <w:rPr>
          <w:rFonts w:cs="David"/>
        </w:rPr>
        <w:t>:</w:t>
      </w:r>
    </w:p>
    <w:p w:rsidR="00BF263A" w:rsidRPr="00392C16" w:rsidRDefault="00BF263A" w:rsidP="00BF263A">
      <w:pPr>
        <w:rPr>
          <w:b w:val="0"/>
          <w:bCs w:val="0"/>
          <w:sz w:val="24"/>
          <w:szCs w:val="24"/>
        </w:rPr>
      </w:pPr>
      <w:r>
        <w:t xml:space="preserve">And similarly regarding </w:t>
      </w:r>
      <w:r>
        <w:rPr>
          <w:rFonts w:hint="cs"/>
          <w:rtl/>
        </w:rPr>
        <w:t>יו"ט</w:t>
      </w:r>
      <w:r>
        <w:t xml:space="preserve">, we allow him </w:t>
      </w:r>
      <w:r>
        <w:rPr>
          <w:b w:val="0"/>
          <w:bCs w:val="0"/>
        </w:rPr>
        <w:t xml:space="preserve">not to appear before the </w:t>
      </w:r>
      <w:r>
        <w:rPr>
          <w:rFonts w:hint="cs"/>
          <w:b w:val="0"/>
          <w:bCs w:val="0"/>
          <w:rtl/>
        </w:rPr>
        <w:t>כהן</w:t>
      </w:r>
      <w:r>
        <w:rPr>
          <w:b w:val="0"/>
          <w:bCs w:val="0"/>
        </w:rPr>
        <w:t xml:space="preserve"> </w:t>
      </w:r>
      <w:r>
        <w:t xml:space="preserve">all the days of the </w:t>
      </w:r>
      <w:r>
        <w:rPr>
          <w:rFonts w:hint="cs"/>
          <w:rtl/>
        </w:rPr>
        <w:t>יו"ט</w:t>
      </w:r>
      <w:r>
        <w:t>.</w:t>
      </w:r>
      <w:r>
        <w:rPr>
          <w:b w:val="0"/>
          <w:bCs w:val="0"/>
        </w:rPr>
        <w:t xml:space="preserve"> </w:t>
      </w:r>
      <w:r w:rsidRPr="00392C16">
        <w:rPr>
          <w:b w:val="0"/>
          <w:bCs w:val="0"/>
          <w:sz w:val="24"/>
          <w:szCs w:val="24"/>
        </w:rPr>
        <w:t xml:space="preserve">This is an example where the </w:t>
      </w:r>
      <w:r w:rsidRPr="00392C16">
        <w:rPr>
          <w:rFonts w:hint="cs"/>
          <w:b w:val="0"/>
          <w:bCs w:val="0"/>
          <w:sz w:val="24"/>
          <w:szCs w:val="24"/>
          <w:rtl/>
        </w:rPr>
        <w:t>גמרא</w:t>
      </w:r>
      <w:r w:rsidRPr="00392C16">
        <w:rPr>
          <w:b w:val="0"/>
          <w:bCs w:val="0"/>
          <w:sz w:val="24"/>
          <w:szCs w:val="24"/>
        </w:rPr>
        <w:t xml:space="preserve"> equates </w:t>
      </w:r>
      <w:r w:rsidRPr="00392C16">
        <w:rPr>
          <w:rFonts w:hint="cs"/>
          <w:b w:val="0"/>
          <w:bCs w:val="0"/>
          <w:sz w:val="24"/>
          <w:szCs w:val="24"/>
          <w:rtl/>
        </w:rPr>
        <w:t>מועד</w:t>
      </w:r>
      <w:r w:rsidRPr="00392C16">
        <w:rPr>
          <w:b w:val="0"/>
          <w:bCs w:val="0"/>
          <w:sz w:val="24"/>
          <w:szCs w:val="24"/>
        </w:rPr>
        <w:t xml:space="preserve"> and </w:t>
      </w:r>
      <w:r w:rsidRPr="00392C16">
        <w:rPr>
          <w:rFonts w:hint="cs"/>
          <w:b w:val="0"/>
          <w:bCs w:val="0"/>
          <w:sz w:val="24"/>
          <w:szCs w:val="24"/>
          <w:rtl/>
        </w:rPr>
        <w:t>חתן</w:t>
      </w:r>
      <w:r w:rsidRPr="00392C16">
        <w:rPr>
          <w:b w:val="0"/>
          <w:bCs w:val="0"/>
          <w:sz w:val="24"/>
          <w:szCs w:val="24"/>
        </w:rPr>
        <w:t>.</w:t>
      </w:r>
    </w:p>
    <w:p w:rsidR="003D4453" w:rsidRPr="00392C16" w:rsidRDefault="003D4453" w:rsidP="00CA60D5">
      <w:pPr>
        <w:bidi/>
        <w:rPr>
          <w:sz w:val="24"/>
          <w:szCs w:val="24"/>
        </w:rPr>
      </w:pPr>
    </w:p>
    <w:p w:rsidR="008A38C1" w:rsidRPr="008A38C1" w:rsidRDefault="008A38C1" w:rsidP="008A38C1">
      <w:pPr>
        <w:rPr>
          <w:rFonts w:ascii="Copperplate Gothic Bold" w:hAnsi="Copperplate Gothic Bold"/>
          <w:b w:val="0"/>
          <w:bCs w:val="0"/>
          <w:u w:val="double"/>
        </w:rPr>
      </w:pPr>
      <w:r w:rsidRPr="008A38C1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8A38C1" w:rsidRDefault="00BF263A" w:rsidP="008A38C1">
      <w:pPr>
        <w:rPr>
          <w:b w:val="0"/>
          <w:bCs w:val="0"/>
        </w:rPr>
      </w:pPr>
      <w:r>
        <w:rPr>
          <w:b w:val="0"/>
          <w:bCs w:val="0"/>
        </w:rPr>
        <w:t xml:space="preserve">Another example where we equate </w:t>
      </w:r>
      <w:r>
        <w:rPr>
          <w:rFonts w:hint="cs"/>
          <w:b w:val="0"/>
          <w:bCs w:val="0"/>
          <w:rtl/>
        </w:rPr>
        <w:t>מועד</w:t>
      </w:r>
      <w:r>
        <w:rPr>
          <w:b w:val="0"/>
          <w:bCs w:val="0"/>
        </w:rPr>
        <w:t xml:space="preserve"> and </w:t>
      </w:r>
      <w:r>
        <w:rPr>
          <w:rFonts w:hint="cs"/>
          <w:b w:val="0"/>
          <w:bCs w:val="0"/>
          <w:rtl/>
        </w:rPr>
        <w:t>חתן</w:t>
      </w:r>
      <w:r>
        <w:rPr>
          <w:b w:val="0"/>
          <w:bCs w:val="0"/>
        </w:rPr>
        <w:t xml:space="preserve"> is regarding the permission not to show the </w:t>
      </w:r>
      <w:r>
        <w:rPr>
          <w:rFonts w:hint="cs"/>
          <w:b w:val="0"/>
          <w:bCs w:val="0"/>
          <w:rtl/>
        </w:rPr>
        <w:t>נגעים</w:t>
      </w:r>
      <w:r>
        <w:rPr>
          <w:b w:val="0"/>
          <w:bCs w:val="0"/>
        </w:rPr>
        <w:t xml:space="preserve"> to the </w:t>
      </w:r>
      <w:r>
        <w:rPr>
          <w:rFonts w:hint="cs"/>
          <w:b w:val="0"/>
          <w:bCs w:val="0"/>
          <w:rtl/>
        </w:rPr>
        <w:t>כהן</w:t>
      </w:r>
      <w:r>
        <w:rPr>
          <w:b w:val="0"/>
          <w:bCs w:val="0"/>
        </w:rPr>
        <w:t xml:space="preserve"> during these two times of </w:t>
      </w:r>
      <w:r>
        <w:rPr>
          <w:rFonts w:hint="cs"/>
          <w:b w:val="0"/>
          <w:bCs w:val="0"/>
          <w:rtl/>
        </w:rPr>
        <w:t>שמחה</w:t>
      </w:r>
      <w:r>
        <w:rPr>
          <w:b w:val="0"/>
          <w:bCs w:val="0"/>
        </w:rPr>
        <w:t>.</w:t>
      </w:r>
    </w:p>
    <w:p w:rsidR="008A38C1" w:rsidRPr="00392C16" w:rsidRDefault="008A38C1" w:rsidP="008A38C1">
      <w:pPr>
        <w:rPr>
          <w:b w:val="0"/>
          <w:bCs w:val="0"/>
          <w:sz w:val="24"/>
          <w:szCs w:val="24"/>
        </w:rPr>
      </w:pPr>
    </w:p>
    <w:p w:rsidR="008A38C1" w:rsidRPr="008A38C1" w:rsidRDefault="008A38C1" w:rsidP="008A38C1">
      <w:pPr>
        <w:rPr>
          <w:rFonts w:ascii="Copperplate Gothic Bold" w:hAnsi="Copperplate Gothic Bold"/>
          <w:b w:val="0"/>
          <w:bCs w:val="0"/>
          <w:u w:val="double"/>
        </w:rPr>
      </w:pPr>
      <w:r w:rsidRPr="008A38C1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8A38C1" w:rsidRPr="008A38C1" w:rsidRDefault="00BF263A" w:rsidP="00EA6594">
      <w:pPr>
        <w:rPr>
          <w:b w:val="0"/>
          <w:bCs w:val="0"/>
        </w:rPr>
      </w:pPr>
      <w:r>
        <w:rPr>
          <w:b w:val="0"/>
          <w:bCs w:val="0"/>
        </w:rPr>
        <w:t xml:space="preserve">The comparison here between </w:t>
      </w:r>
      <w:r>
        <w:rPr>
          <w:rFonts w:hint="cs"/>
          <w:b w:val="0"/>
          <w:bCs w:val="0"/>
          <w:rtl/>
        </w:rPr>
        <w:t>מועד וחתן</w:t>
      </w:r>
      <w:r>
        <w:rPr>
          <w:b w:val="0"/>
          <w:bCs w:val="0"/>
        </w:rPr>
        <w:t xml:space="preserve"> is regarding restricting their </w:t>
      </w:r>
      <w:r>
        <w:rPr>
          <w:rFonts w:hint="cs"/>
          <w:b w:val="0"/>
          <w:bCs w:val="0"/>
          <w:rtl/>
        </w:rPr>
        <w:t>שמחה</w:t>
      </w:r>
      <w:r>
        <w:rPr>
          <w:b w:val="0"/>
          <w:bCs w:val="0"/>
        </w:rPr>
        <w:t xml:space="preserve"> (by </w:t>
      </w:r>
      <w:r>
        <w:rPr>
          <w:rFonts w:hint="cs"/>
          <w:b w:val="0"/>
          <w:bCs w:val="0"/>
          <w:rtl/>
        </w:rPr>
        <w:t>דברים שבצנעה</w:t>
      </w:r>
      <w:r>
        <w:rPr>
          <w:b w:val="0"/>
          <w:bCs w:val="0"/>
        </w:rPr>
        <w:t>)</w:t>
      </w:r>
      <w:r w:rsidR="00392C16">
        <w:rPr>
          <w:b w:val="0"/>
          <w:bCs w:val="0"/>
        </w:rPr>
        <w:t xml:space="preserve"> in a case of </w:t>
      </w:r>
      <w:r w:rsidR="00392C16">
        <w:rPr>
          <w:rFonts w:hint="cs"/>
          <w:b w:val="0"/>
          <w:bCs w:val="0"/>
          <w:rtl/>
        </w:rPr>
        <w:t>אביל</w:t>
      </w:r>
      <w:bookmarkStart w:id="0" w:name="_GoBack"/>
      <w:bookmarkEnd w:id="0"/>
      <w:r w:rsidR="00392C16">
        <w:rPr>
          <w:rFonts w:hint="cs"/>
          <w:b w:val="0"/>
          <w:bCs w:val="0"/>
          <w:rtl/>
        </w:rPr>
        <w:t>ות</w:t>
      </w:r>
      <w:r>
        <w:rPr>
          <w:b w:val="0"/>
          <w:bCs w:val="0"/>
        </w:rPr>
        <w:t xml:space="preserve">, however in the example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brings the</w:t>
      </w:r>
      <w:r w:rsidR="00392C16">
        <w:rPr>
          <w:b w:val="0"/>
          <w:bCs w:val="0"/>
        </w:rPr>
        <w:t>y</w:t>
      </w:r>
      <w:r>
        <w:rPr>
          <w:b w:val="0"/>
          <w:bCs w:val="0"/>
        </w:rPr>
        <w:t xml:space="preserve"> are equated in observing their </w:t>
      </w:r>
      <w:r>
        <w:rPr>
          <w:rFonts w:hint="cs"/>
          <w:b w:val="0"/>
          <w:bCs w:val="0"/>
          <w:rtl/>
        </w:rPr>
        <w:t>שמחה</w:t>
      </w:r>
      <w:r>
        <w:rPr>
          <w:b w:val="0"/>
          <w:bCs w:val="0"/>
        </w:rPr>
        <w:t xml:space="preserve"> </w:t>
      </w:r>
      <w:r w:rsidR="00392C16">
        <w:rPr>
          <w:b w:val="0"/>
          <w:bCs w:val="0"/>
        </w:rPr>
        <w:t xml:space="preserve">(in the face of a </w:t>
      </w:r>
      <w:r w:rsidR="00392C16">
        <w:rPr>
          <w:rFonts w:hint="cs"/>
          <w:b w:val="0"/>
          <w:bCs w:val="0"/>
          <w:rtl/>
        </w:rPr>
        <w:t>נגע</w:t>
      </w:r>
      <w:r w:rsidR="00392C16">
        <w:rPr>
          <w:b w:val="0"/>
          <w:bCs w:val="0"/>
        </w:rPr>
        <w:t xml:space="preserve">) </w:t>
      </w:r>
      <w:r>
        <w:rPr>
          <w:b w:val="0"/>
          <w:bCs w:val="0"/>
        </w:rPr>
        <w:t>but not restricting it.</w:t>
      </w:r>
    </w:p>
    <w:sectPr w:rsidR="008A38C1" w:rsidRPr="008A38C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403" w:rsidRDefault="00D24403" w:rsidP="008A38C1">
      <w:pPr>
        <w:spacing w:line="240" w:lineRule="auto"/>
      </w:pPr>
      <w:r>
        <w:separator/>
      </w:r>
    </w:p>
  </w:endnote>
  <w:endnote w:type="continuationSeparator" w:id="0">
    <w:p w:rsidR="00D24403" w:rsidRDefault="00D24403" w:rsidP="008A38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C16" w:rsidRPr="00392C16" w:rsidRDefault="00392C16" w:rsidP="00392C16">
    <w:pPr>
      <w:pStyle w:val="Footer"/>
      <w:jc w:val="center"/>
      <w:rPr>
        <w:b w:val="0"/>
        <w:bCs w:val="0"/>
        <w:sz w:val="16"/>
        <w:szCs w:val="16"/>
      </w:rPr>
    </w:pPr>
    <w:r w:rsidRPr="00392C16">
      <w:rPr>
        <w:b w:val="0"/>
        <w:bCs w:val="0"/>
        <w:sz w:val="16"/>
        <w:szCs w:val="16"/>
      </w:rPr>
      <w:t>TosfsosInEnglish.com</w:t>
    </w:r>
  </w:p>
  <w:p w:rsidR="00392C16" w:rsidRDefault="00392C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403" w:rsidRDefault="00D24403" w:rsidP="008A38C1">
      <w:pPr>
        <w:spacing w:line="240" w:lineRule="auto"/>
      </w:pPr>
      <w:r>
        <w:separator/>
      </w:r>
    </w:p>
  </w:footnote>
  <w:footnote w:type="continuationSeparator" w:id="0">
    <w:p w:rsidR="00D24403" w:rsidRDefault="00D24403" w:rsidP="008A38C1">
      <w:pPr>
        <w:spacing w:line="240" w:lineRule="auto"/>
      </w:pPr>
      <w:r>
        <w:continuationSeparator/>
      </w:r>
    </w:p>
  </w:footnote>
  <w:footnote w:id="1">
    <w:p w:rsidR="00392C16" w:rsidRPr="00392C16" w:rsidRDefault="00392C16" w:rsidP="00392C16">
      <w:pPr>
        <w:pStyle w:val="FootnoteText"/>
        <w:spacing w:line="264" w:lineRule="auto"/>
        <w:rPr>
          <w:b w:val="0"/>
          <w:bCs w:val="0"/>
        </w:rPr>
      </w:pPr>
      <w:r w:rsidRPr="00392C16">
        <w:rPr>
          <w:rStyle w:val="FootnoteReference"/>
          <w:b w:val="0"/>
          <w:bCs w:val="0"/>
        </w:rPr>
        <w:footnoteRef/>
      </w:r>
      <w:r w:rsidRPr="00392C16">
        <w:rPr>
          <w:b w:val="0"/>
          <w:bCs w:val="0"/>
        </w:rPr>
        <w:t xml:space="preserve"> </w:t>
      </w:r>
      <w:proofErr w:type="gramStart"/>
      <w:r w:rsidRPr="00392C16">
        <w:rPr>
          <w:b w:val="0"/>
          <w:bCs w:val="0"/>
        </w:rPr>
        <w:t xml:space="preserve">Seemingly, how can we prove the ruling of </w:t>
      </w:r>
      <w:r w:rsidRPr="00392C16">
        <w:rPr>
          <w:rFonts w:hint="cs"/>
          <w:b w:val="0"/>
          <w:bCs w:val="0"/>
          <w:rtl/>
        </w:rPr>
        <w:t>ר' יוחנן</w:t>
      </w:r>
      <w:r w:rsidRPr="00392C16">
        <w:rPr>
          <w:b w:val="0"/>
          <w:bCs w:val="0"/>
        </w:rPr>
        <w:t xml:space="preserve"> regarding </w:t>
      </w:r>
      <w:r w:rsidRPr="00392C16">
        <w:rPr>
          <w:rFonts w:hint="cs"/>
          <w:b w:val="0"/>
          <w:bCs w:val="0"/>
          <w:rtl/>
        </w:rPr>
        <w:t>יו"ט</w:t>
      </w:r>
      <w:r w:rsidRPr="00392C16">
        <w:rPr>
          <w:b w:val="0"/>
          <w:bCs w:val="0"/>
        </w:rPr>
        <w:t xml:space="preserve"> from the ruling in the </w:t>
      </w:r>
      <w:r w:rsidRPr="00392C16">
        <w:rPr>
          <w:rFonts w:hint="cs"/>
          <w:b w:val="0"/>
          <w:bCs w:val="0"/>
          <w:rtl/>
        </w:rPr>
        <w:t>ברייתא</w:t>
      </w:r>
      <w:r w:rsidRPr="00392C16">
        <w:rPr>
          <w:b w:val="0"/>
          <w:bCs w:val="0"/>
        </w:rPr>
        <w:t xml:space="preserve"> regarding a </w:t>
      </w:r>
      <w:r w:rsidRPr="00392C16">
        <w:rPr>
          <w:rFonts w:hint="cs"/>
          <w:b w:val="0"/>
          <w:bCs w:val="0"/>
          <w:rtl/>
        </w:rPr>
        <w:t>חתן</w:t>
      </w:r>
      <w:r w:rsidRPr="00392C16">
        <w:rPr>
          <w:b w:val="0"/>
          <w:bCs w:val="0"/>
        </w:rPr>
        <w:t>.</w:t>
      </w:r>
      <w:proofErr w:type="gramEnd"/>
    </w:p>
  </w:footnote>
  <w:footnote w:id="2">
    <w:p w:rsidR="008A38C1" w:rsidRPr="00392C16" w:rsidRDefault="008A38C1" w:rsidP="00392C16">
      <w:pPr>
        <w:pStyle w:val="FootnoteText"/>
        <w:spacing w:line="264" w:lineRule="auto"/>
        <w:rPr>
          <w:b w:val="0"/>
          <w:bCs w:val="0"/>
        </w:rPr>
      </w:pPr>
      <w:r w:rsidRPr="00392C16">
        <w:rPr>
          <w:rStyle w:val="FootnoteReference"/>
          <w:b w:val="0"/>
          <w:bCs w:val="0"/>
        </w:rPr>
        <w:footnoteRef/>
      </w:r>
      <w:r w:rsidRPr="00392C16">
        <w:rPr>
          <w:b w:val="0"/>
          <w:bCs w:val="0"/>
        </w:rPr>
        <w:t xml:space="preserve"> In our </w:t>
      </w:r>
      <w:r w:rsidRPr="00392C16">
        <w:rPr>
          <w:rFonts w:hint="cs"/>
          <w:b w:val="0"/>
          <w:bCs w:val="0"/>
          <w:rtl/>
        </w:rPr>
        <w:t>גמרא</w:t>
      </w:r>
      <w:r w:rsidRPr="00392C16">
        <w:rPr>
          <w:b w:val="0"/>
          <w:bCs w:val="0"/>
        </w:rPr>
        <w:t xml:space="preserve"> text it reads </w:t>
      </w:r>
      <w:r w:rsidRPr="00392C16">
        <w:rPr>
          <w:rFonts w:hint="cs"/>
          <w:b w:val="0"/>
          <w:bCs w:val="0"/>
          <w:rtl/>
        </w:rPr>
        <w:t xml:space="preserve">לו </w:t>
      </w:r>
      <w:r w:rsidRPr="00392C16">
        <w:rPr>
          <w:rFonts w:hint="cs"/>
          <w:b w:val="0"/>
          <w:bCs w:val="0"/>
          <w:u w:val="single"/>
          <w:rtl/>
        </w:rPr>
        <w:t>ולביתו</w:t>
      </w:r>
      <w:r w:rsidRPr="00392C16">
        <w:rPr>
          <w:rFonts w:hint="cs"/>
          <w:b w:val="0"/>
          <w:bCs w:val="0"/>
          <w:rtl/>
        </w:rPr>
        <w:t xml:space="preserve"> ולכסותו</w:t>
      </w:r>
      <w:r w:rsidRPr="00392C16">
        <w:rPr>
          <w:b w:val="0"/>
          <w:bCs w:val="0"/>
        </w:rPr>
        <w:t>.</w:t>
      </w:r>
    </w:p>
  </w:footnote>
  <w:footnote w:id="3">
    <w:p w:rsidR="00BF263A" w:rsidRPr="00392C16" w:rsidRDefault="00BF263A" w:rsidP="00392C16">
      <w:pPr>
        <w:pStyle w:val="FootnoteText"/>
        <w:spacing w:line="264" w:lineRule="auto"/>
        <w:rPr>
          <w:b w:val="0"/>
          <w:bCs w:val="0"/>
        </w:rPr>
      </w:pPr>
      <w:r w:rsidRPr="00392C16">
        <w:rPr>
          <w:rStyle w:val="FootnoteReference"/>
          <w:b w:val="0"/>
          <w:bCs w:val="0"/>
        </w:rPr>
        <w:footnoteRef/>
      </w:r>
      <w:r w:rsidRPr="00392C16">
        <w:rPr>
          <w:b w:val="0"/>
          <w:bCs w:val="0"/>
        </w:rPr>
        <w:t xml:space="preserve"> If the </w:t>
      </w:r>
      <w:r w:rsidRPr="00392C16">
        <w:rPr>
          <w:rFonts w:hint="cs"/>
          <w:b w:val="0"/>
          <w:bCs w:val="0"/>
          <w:rtl/>
        </w:rPr>
        <w:t>חתן</w:t>
      </w:r>
      <w:r w:rsidRPr="00392C16">
        <w:rPr>
          <w:b w:val="0"/>
          <w:bCs w:val="0"/>
        </w:rPr>
        <w:t xml:space="preserve"> were to appear before the </w:t>
      </w:r>
      <w:r w:rsidRPr="00392C16">
        <w:rPr>
          <w:rFonts w:hint="cs"/>
          <w:b w:val="0"/>
          <w:bCs w:val="0"/>
          <w:rtl/>
        </w:rPr>
        <w:t>כהן</w:t>
      </w:r>
      <w:r w:rsidRPr="00392C16">
        <w:rPr>
          <w:b w:val="0"/>
          <w:bCs w:val="0"/>
        </w:rPr>
        <w:t xml:space="preserve"> during his </w:t>
      </w:r>
      <w:r w:rsidRPr="00392C16">
        <w:rPr>
          <w:rFonts w:hint="cs"/>
          <w:b w:val="0"/>
          <w:bCs w:val="0"/>
          <w:rtl/>
        </w:rPr>
        <w:t>ז' ימי משתה</w:t>
      </w:r>
      <w:r w:rsidRPr="00392C16">
        <w:rPr>
          <w:b w:val="0"/>
          <w:bCs w:val="0"/>
        </w:rPr>
        <w:t xml:space="preserve"> and the </w:t>
      </w:r>
      <w:r w:rsidRPr="00392C16">
        <w:rPr>
          <w:rFonts w:hint="cs"/>
          <w:b w:val="0"/>
          <w:bCs w:val="0"/>
          <w:rtl/>
        </w:rPr>
        <w:t>כהן</w:t>
      </w:r>
      <w:r w:rsidRPr="00392C16">
        <w:rPr>
          <w:b w:val="0"/>
          <w:bCs w:val="0"/>
        </w:rPr>
        <w:t xml:space="preserve"> would pronounce him </w:t>
      </w:r>
      <w:r w:rsidRPr="00392C16">
        <w:rPr>
          <w:rFonts w:hint="cs"/>
          <w:b w:val="0"/>
          <w:bCs w:val="0"/>
          <w:rtl/>
        </w:rPr>
        <w:t>טמא</w:t>
      </w:r>
      <w:r w:rsidRPr="00392C16">
        <w:rPr>
          <w:b w:val="0"/>
          <w:bCs w:val="0"/>
        </w:rPr>
        <w:t xml:space="preserve"> (or have him secluded) it would ruin entirely his </w:t>
      </w:r>
      <w:r w:rsidRPr="00392C16">
        <w:rPr>
          <w:rFonts w:hint="cs"/>
          <w:b w:val="0"/>
          <w:bCs w:val="0"/>
          <w:rtl/>
        </w:rPr>
        <w:t>ז' ימי המשתה</w:t>
      </w:r>
      <w:r w:rsidRPr="00392C16">
        <w:rPr>
          <w:b w:val="0"/>
          <w:bCs w:val="0"/>
        </w:rPr>
        <w:t xml:space="preserve"> and the same </w:t>
      </w:r>
      <w:r w:rsidR="00392C16">
        <w:rPr>
          <w:b w:val="0"/>
          <w:bCs w:val="0"/>
        </w:rPr>
        <w:t>would be if he would appear during</w:t>
      </w:r>
      <w:r w:rsidRPr="00392C16">
        <w:rPr>
          <w:b w:val="0"/>
          <w:bCs w:val="0"/>
        </w:rPr>
        <w:t xml:space="preserve"> </w:t>
      </w:r>
      <w:r w:rsidRPr="00392C16">
        <w:rPr>
          <w:rFonts w:hint="cs"/>
          <w:b w:val="0"/>
          <w:bCs w:val="0"/>
          <w:rtl/>
        </w:rPr>
        <w:t>יו"ט</w:t>
      </w:r>
      <w:r w:rsidRPr="00392C16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8C1" w:rsidRPr="008A38C1" w:rsidRDefault="008A38C1" w:rsidP="008A38C1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ד,א תוס' ד"ה מסייע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0D5"/>
    <w:rsid w:val="000F4B93"/>
    <w:rsid w:val="00392C16"/>
    <w:rsid w:val="003D4453"/>
    <w:rsid w:val="008A38C1"/>
    <w:rsid w:val="00BF263A"/>
    <w:rsid w:val="00CA60D5"/>
    <w:rsid w:val="00D24403"/>
    <w:rsid w:val="00EA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0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8C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8C1"/>
  </w:style>
  <w:style w:type="paragraph" w:styleId="Footer">
    <w:name w:val="footer"/>
    <w:basedOn w:val="Normal"/>
    <w:link w:val="FooterChar"/>
    <w:uiPriority w:val="99"/>
    <w:unhideWhenUsed/>
    <w:rsid w:val="008A38C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8C1"/>
  </w:style>
  <w:style w:type="paragraph" w:styleId="FootnoteText">
    <w:name w:val="footnote text"/>
    <w:basedOn w:val="Normal"/>
    <w:link w:val="FootnoteTextChar"/>
    <w:uiPriority w:val="99"/>
    <w:semiHidden/>
    <w:unhideWhenUsed/>
    <w:rsid w:val="008A38C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38C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38C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C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C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0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8C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8C1"/>
  </w:style>
  <w:style w:type="paragraph" w:styleId="Footer">
    <w:name w:val="footer"/>
    <w:basedOn w:val="Normal"/>
    <w:link w:val="FooterChar"/>
    <w:uiPriority w:val="99"/>
    <w:unhideWhenUsed/>
    <w:rsid w:val="008A38C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8C1"/>
  </w:style>
  <w:style w:type="paragraph" w:styleId="FootnoteText">
    <w:name w:val="footnote text"/>
    <w:basedOn w:val="Normal"/>
    <w:link w:val="FootnoteTextChar"/>
    <w:uiPriority w:val="99"/>
    <w:semiHidden/>
    <w:unhideWhenUsed/>
    <w:rsid w:val="008A38C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38C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38C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C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C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3</cp:revision>
  <dcterms:created xsi:type="dcterms:W3CDTF">2016-04-11T21:54:00Z</dcterms:created>
  <dcterms:modified xsi:type="dcterms:W3CDTF">2016-12-22T00:15:00Z</dcterms:modified>
</cp:coreProperties>
</file>