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9F" w:rsidRPr="00250053" w:rsidRDefault="00D0335B" w:rsidP="00B9689F">
      <w:pPr>
        <w:bidi/>
        <w:rPr>
          <w:b/>
          <w:bCs/>
          <w:sz w:val="24"/>
          <w:szCs w:val="24"/>
          <w:rtl/>
        </w:rPr>
      </w:pPr>
      <w:r w:rsidRPr="00250053">
        <w:rPr>
          <w:b/>
          <w:bCs/>
          <w:sz w:val="36"/>
          <w:szCs w:val="36"/>
          <w:rtl/>
        </w:rPr>
        <w:t>עד</w:t>
      </w:r>
      <w:r w:rsidR="00B9689F" w:rsidRPr="00250053">
        <w:rPr>
          <w:rFonts w:hint="cs"/>
          <w:b/>
          <w:bCs/>
          <w:rtl/>
        </w:rPr>
        <w:t xml:space="preserve"> </w:t>
      </w:r>
      <w:r w:rsidRPr="00250053">
        <w:rPr>
          <w:b/>
          <w:bCs/>
          <w:sz w:val="32"/>
          <w:szCs w:val="32"/>
          <w:rtl/>
        </w:rPr>
        <w:t>שיסתם הגולל</w:t>
      </w:r>
      <w:r w:rsidR="00B9689F" w:rsidRPr="00250053">
        <w:rPr>
          <w:rStyle w:val="FootnoteReference"/>
          <w:b/>
          <w:bCs/>
          <w:sz w:val="32"/>
          <w:szCs w:val="32"/>
          <w:rtl/>
        </w:rPr>
        <w:footnoteReference w:id="1"/>
      </w:r>
      <w:r w:rsidR="00B9689F" w:rsidRPr="00250053">
        <w:rPr>
          <w:rFonts w:hint="cs"/>
          <w:b/>
          <w:bCs/>
          <w:sz w:val="32"/>
          <w:szCs w:val="32"/>
          <w:rtl/>
        </w:rPr>
        <w:t xml:space="preserve"> </w:t>
      </w:r>
      <w:r w:rsidR="00B9689F" w:rsidRPr="00250053">
        <w:rPr>
          <w:b/>
          <w:bCs/>
          <w:sz w:val="32"/>
          <w:szCs w:val="32"/>
          <w:rtl/>
        </w:rPr>
        <w:t>–</w:t>
      </w:r>
      <w:r w:rsidR="00B9689F" w:rsidRPr="00250053">
        <w:rPr>
          <w:rFonts w:hint="cs"/>
          <w:b/>
          <w:bCs/>
          <w:sz w:val="32"/>
          <w:szCs w:val="32"/>
          <w:rtl/>
        </w:rPr>
        <w:t xml:space="preserve"> </w:t>
      </w:r>
      <w:r w:rsidR="00B9689F" w:rsidRPr="00250053">
        <w:rPr>
          <w:b/>
          <w:bCs/>
          <w:sz w:val="32"/>
          <w:szCs w:val="32"/>
        </w:rPr>
        <w:t xml:space="preserve"> is closed up</w:t>
      </w:r>
      <w:r w:rsidR="00F81F35" w:rsidRPr="00250053">
        <w:rPr>
          <w:b/>
          <w:bCs/>
          <w:sz w:val="32"/>
          <w:szCs w:val="32"/>
        </w:rPr>
        <w:t xml:space="preserve">                                          </w:t>
      </w:r>
      <w:r w:rsidR="00F81F35" w:rsidRPr="00250053">
        <w:rPr>
          <w:b/>
          <w:bCs/>
          <w:sz w:val="16"/>
          <w:szCs w:val="16"/>
        </w:rPr>
        <w:t xml:space="preserve">       </w:t>
      </w:r>
      <w:r w:rsidR="00B9689F" w:rsidRPr="00250053">
        <w:rPr>
          <w:rFonts w:hint="cs"/>
          <w:b/>
          <w:bCs/>
          <w:sz w:val="32"/>
          <w:szCs w:val="32"/>
          <w:rtl/>
        </w:rPr>
        <w:t>גולל</w:t>
      </w:r>
      <w:r w:rsidR="00B9689F" w:rsidRPr="00250053">
        <w:rPr>
          <w:b/>
          <w:bCs/>
          <w:sz w:val="32"/>
          <w:szCs w:val="32"/>
        </w:rPr>
        <w:t xml:space="preserve">Until the </w:t>
      </w:r>
    </w:p>
    <w:p w:rsidR="00B9689F" w:rsidRPr="00250053" w:rsidRDefault="00B9689F" w:rsidP="00B9689F">
      <w:pPr>
        <w:bidi/>
        <w:rPr>
          <w:b/>
          <w:bCs/>
          <w:sz w:val="24"/>
          <w:szCs w:val="24"/>
          <w:rtl/>
        </w:rPr>
      </w:pPr>
    </w:p>
    <w:p w:rsidR="00B9689F" w:rsidRPr="00250053" w:rsidRDefault="00B9689F" w:rsidP="00B9689F">
      <w:pPr>
        <w:rPr>
          <w:rFonts w:ascii="Copperplate Gothic Bold" w:hAnsi="Copperplate Gothic Bold"/>
          <w:u w:val="double"/>
          <w:rtl/>
        </w:rPr>
      </w:pPr>
      <w:r w:rsidRPr="00250053">
        <w:rPr>
          <w:rFonts w:ascii="Copperplate Gothic Bold" w:hAnsi="Copperplate Gothic Bold"/>
          <w:u w:val="double"/>
        </w:rPr>
        <w:t>Overview</w:t>
      </w:r>
    </w:p>
    <w:p w:rsidR="00B9689F" w:rsidRPr="00250053" w:rsidRDefault="00BE6C27" w:rsidP="00B9689F">
      <w:r w:rsidRPr="00250053">
        <w:t xml:space="preserve">The </w:t>
      </w:r>
      <w:r w:rsidRPr="00250053">
        <w:rPr>
          <w:rFonts w:hint="cs"/>
          <w:rtl/>
        </w:rPr>
        <w:t>גמרא</w:t>
      </w:r>
      <w:r w:rsidRPr="00250053">
        <w:t xml:space="preserve"> states that according to </w:t>
      </w:r>
      <w:r w:rsidRPr="00250053">
        <w:rPr>
          <w:rFonts w:hint="cs"/>
          <w:rtl/>
        </w:rPr>
        <w:t>ר' יהושע</w:t>
      </w:r>
      <w:r w:rsidRPr="00250053">
        <w:t xml:space="preserve"> the </w:t>
      </w:r>
      <w:r w:rsidRPr="00250053">
        <w:rPr>
          <w:rFonts w:hint="cs"/>
          <w:rtl/>
        </w:rPr>
        <w:t>אבילות</w:t>
      </w:r>
      <w:r w:rsidRPr="00250053">
        <w:t xml:space="preserve"> becomes effective when the </w:t>
      </w:r>
      <w:r w:rsidRPr="00250053">
        <w:rPr>
          <w:rFonts w:hint="cs"/>
          <w:rtl/>
        </w:rPr>
        <w:t>גולל</w:t>
      </w:r>
      <w:r w:rsidRPr="00250053">
        <w:t xml:space="preserve"> is closed up. </w:t>
      </w:r>
      <w:r w:rsidRPr="00250053">
        <w:rPr>
          <w:rFonts w:hint="cs"/>
          <w:rtl/>
        </w:rPr>
        <w:t>תוספות</w:t>
      </w:r>
      <w:r w:rsidRPr="00250053">
        <w:t xml:space="preserve"> discusses at length the meaning of </w:t>
      </w:r>
      <w:r w:rsidRPr="00250053">
        <w:rPr>
          <w:rFonts w:hint="cs"/>
          <w:rtl/>
        </w:rPr>
        <w:t>גולל</w:t>
      </w:r>
      <w:r w:rsidRPr="00250053">
        <w:t>.</w:t>
      </w:r>
    </w:p>
    <w:p w:rsidR="00B9689F" w:rsidRPr="000D70DD" w:rsidRDefault="000D70DD" w:rsidP="000D70DD">
      <w:pPr>
        <w:bidi/>
        <w:jc w:val="center"/>
        <w:rPr>
          <w:sz w:val="24"/>
          <w:szCs w:val="24"/>
          <w:rtl/>
        </w:rPr>
      </w:pPr>
      <w:r w:rsidRPr="000D70DD">
        <w:rPr>
          <w:sz w:val="24"/>
          <w:szCs w:val="24"/>
        </w:rPr>
        <w:t>------------------------</w:t>
      </w:r>
    </w:p>
    <w:p w:rsidR="00B9689F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בכמה מקומות פי</w:t>
      </w:r>
      <w:r w:rsidR="00B9689F" w:rsidRPr="000D70DD">
        <w:rPr>
          <w:rFonts w:cs="David" w:hint="cs"/>
          <w:b/>
          <w:bCs/>
          <w:rtl/>
        </w:rPr>
        <w:t>רש</w:t>
      </w:r>
      <w:r w:rsidRPr="000D70DD">
        <w:rPr>
          <w:rFonts w:cs="David"/>
          <w:b/>
          <w:bCs/>
          <w:rtl/>
        </w:rPr>
        <w:t xml:space="preserve"> רש"י דגולל הוי כיסוי ארון ודופק היינו קרשים שבצידי הארון </w:t>
      </w:r>
      <w:r w:rsidR="000D70DD">
        <w:rPr>
          <w:rFonts w:cs="David" w:hint="cs"/>
          <w:b/>
          <w:bCs/>
          <w:rtl/>
        </w:rPr>
        <w:t>-</w:t>
      </w:r>
    </w:p>
    <w:p w:rsidR="00BE6C27" w:rsidRPr="00250053" w:rsidRDefault="00BE6C27" w:rsidP="00BE6C27">
      <w:pPr>
        <w:rPr>
          <w:b/>
          <w:bCs/>
        </w:rPr>
      </w:pPr>
      <w:r w:rsidRPr="00250053">
        <w:rPr>
          <w:rFonts w:hint="cs"/>
          <w:b/>
          <w:bCs/>
          <w:rtl/>
        </w:rPr>
        <w:t>רש"י</w:t>
      </w:r>
      <w:r w:rsidRPr="00250053">
        <w:rPr>
          <w:b/>
          <w:bCs/>
        </w:rPr>
        <w:t xml:space="preserve">, in many places, explains that </w:t>
      </w:r>
      <w:r w:rsidRPr="00250053">
        <w:rPr>
          <w:rFonts w:hint="cs"/>
          <w:b/>
          <w:bCs/>
          <w:rtl/>
        </w:rPr>
        <w:t>'גולל'</w:t>
      </w:r>
      <w:r w:rsidRPr="00250053">
        <w:rPr>
          <w:b/>
          <w:bCs/>
        </w:rPr>
        <w:t xml:space="preserve"> is the cover of the coffin, and </w:t>
      </w:r>
      <w:r w:rsidRPr="00250053">
        <w:rPr>
          <w:rFonts w:hint="cs"/>
          <w:b/>
          <w:bCs/>
          <w:rtl/>
        </w:rPr>
        <w:t>'דופק'</w:t>
      </w:r>
      <w:r w:rsidRPr="00250053">
        <w:rPr>
          <w:b/>
          <w:bCs/>
        </w:rPr>
        <w:t xml:space="preserve"> are the side boards of the coffin -</w:t>
      </w:r>
    </w:p>
    <w:p w:rsidR="00B9689F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ונקרא דופק על שם שהגולל דופק עליו וכעין זה פי</w:t>
      </w:r>
      <w:r w:rsidR="00B9689F" w:rsidRPr="000D70DD">
        <w:rPr>
          <w:rFonts w:cs="David" w:hint="cs"/>
          <w:b/>
          <w:bCs/>
          <w:rtl/>
        </w:rPr>
        <w:t>רש</w:t>
      </w:r>
      <w:r w:rsidRPr="000D70DD">
        <w:rPr>
          <w:rFonts w:cs="David"/>
          <w:b/>
          <w:bCs/>
          <w:rtl/>
        </w:rPr>
        <w:t xml:space="preserve"> בערוך</w:t>
      </w:r>
      <w:r w:rsidR="00C77F61" w:rsidRPr="000D70DD">
        <w:rPr>
          <w:rStyle w:val="FootnoteReference"/>
          <w:rFonts w:cs="David"/>
          <w:b/>
          <w:bCs/>
          <w:rtl/>
        </w:rPr>
        <w:footnoteReference w:id="2"/>
      </w:r>
      <w:r w:rsidRPr="000D70DD">
        <w:rPr>
          <w:rFonts w:cs="David"/>
          <w:b/>
          <w:bCs/>
          <w:rtl/>
        </w:rPr>
        <w:t xml:space="preserve"> </w:t>
      </w:r>
      <w:r w:rsidR="000D70DD">
        <w:rPr>
          <w:rFonts w:cs="David" w:hint="cs"/>
          <w:b/>
          <w:bCs/>
          <w:rtl/>
        </w:rPr>
        <w:t>-</w:t>
      </w:r>
    </w:p>
    <w:p w:rsidR="00BE6C27" w:rsidRPr="00250053" w:rsidRDefault="00BE6C27" w:rsidP="00BE6C27">
      <w:pPr>
        <w:rPr>
          <w:b/>
          <w:bCs/>
        </w:rPr>
      </w:pPr>
      <w:r w:rsidRPr="00250053">
        <w:rPr>
          <w:b/>
          <w:bCs/>
        </w:rPr>
        <w:t>And</w:t>
      </w:r>
      <w:r>
        <w:t xml:space="preserve"> </w:t>
      </w:r>
      <w:r w:rsidRPr="00250053">
        <w:t>the sideboards</w:t>
      </w:r>
      <w:r>
        <w:rPr>
          <w:b/>
          <w:bCs/>
        </w:rPr>
        <w:t xml:space="preserve"> </w:t>
      </w:r>
      <w:r w:rsidRPr="00250053">
        <w:rPr>
          <w:b/>
          <w:bCs/>
        </w:rPr>
        <w:t xml:space="preserve">are called </w:t>
      </w:r>
      <w:r w:rsidRPr="00250053">
        <w:rPr>
          <w:rFonts w:hint="cs"/>
          <w:b/>
          <w:bCs/>
          <w:rtl/>
        </w:rPr>
        <w:t>דופק</w:t>
      </w:r>
      <w:r w:rsidRPr="00250053">
        <w:rPr>
          <w:b/>
          <w:bCs/>
        </w:rPr>
        <w:t xml:space="preserve"> because the </w:t>
      </w:r>
      <w:r w:rsidRPr="00250053">
        <w:rPr>
          <w:rFonts w:hint="cs"/>
          <w:b/>
          <w:bCs/>
          <w:rtl/>
        </w:rPr>
        <w:t>גולל</w:t>
      </w:r>
      <w:r w:rsidRPr="00250053">
        <w:rPr>
          <w:b/>
          <w:bCs/>
        </w:rPr>
        <w:t xml:space="preserve"> ‘knocks’ on</w:t>
      </w:r>
      <w:r>
        <w:t xml:space="preserve"> </w:t>
      </w:r>
      <w:r w:rsidRPr="00250053">
        <w:t xml:space="preserve">the </w:t>
      </w:r>
      <w:r w:rsidRPr="00250053">
        <w:rPr>
          <w:rFonts w:hint="cs"/>
          <w:rtl/>
        </w:rPr>
        <w:t>דופק</w:t>
      </w:r>
      <w:r w:rsidR="0056771D">
        <w:t xml:space="preserve"> (</w:t>
      </w:r>
      <w:r w:rsidR="0056771D">
        <w:rPr>
          <w:rFonts w:hint="cs"/>
          <w:rtl/>
        </w:rPr>
        <w:t>דופק</w:t>
      </w:r>
      <w:r w:rsidR="0056771D">
        <w:t xml:space="preserve"> means knocking)</w:t>
      </w:r>
      <w:r>
        <w:rPr>
          <w:b/>
          <w:bCs/>
        </w:rPr>
        <w:t xml:space="preserve">, </w:t>
      </w:r>
      <w:r w:rsidRPr="00250053">
        <w:rPr>
          <w:b/>
          <w:bCs/>
        </w:rPr>
        <w:t xml:space="preserve">and the </w:t>
      </w:r>
      <w:r w:rsidRPr="00250053">
        <w:rPr>
          <w:rFonts w:hint="cs"/>
          <w:b/>
          <w:bCs/>
          <w:rtl/>
        </w:rPr>
        <w:t>ערוך</w:t>
      </w:r>
      <w:r w:rsidRPr="00250053">
        <w:rPr>
          <w:b/>
          <w:bCs/>
        </w:rPr>
        <w:t xml:space="preserve"> offered a similar translation.</w:t>
      </w:r>
    </w:p>
    <w:p w:rsidR="00BE6C27" w:rsidRPr="000D70DD" w:rsidRDefault="00BE6C27" w:rsidP="00BE6C27">
      <w:pPr>
        <w:rPr>
          <w:sz w:val="24"/>
          <w:szCs w:val="24"/>
        </w:rPr>
      </w:pPr>
    </w:p>
    <w:p w:rsidR="00BE6C27" w:rsidRPr="000D70DD" w:rsidRDefault="00BE6C27" w:rsidP="00BE6C27">
      <w:pPr>
        <w:rPr>
          <w:sz w:val="24"/>
          <w:szCs w:val="24"/>
        </w:rPr>
      </w:pPr>
      <w:r w:rsidRPr="000D70DD">
        <w:rPr>
          <w:rFonts w:hint="cs"/>
          <w:sz w:val="24"/>
          <w:szCs w:val="24"/>
          <w:rtl/>
        </w:rPr>
        <w:t>תוספות</w:t>
      </w:r>
      <w:r w:rsidRPr="000D70DD">
        <w:rPr>
          <w:sz w:val="24"/>
          <w:szCs w:val="24"/>
        </w:rPr>
        <w:t xml:space="preserve"> asks:</w:t>
      </w:r>
    </w:p>
    <w:p w:rsidR="00B9689F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וקשה לר</w:t>
      </w:r>
      <w:r w:rsidR="00B9689F" w:rsidRPr="000D70DD">
        <w:rPr>
          <w:rFonts w:cs="David" w:hint="cs"/>
          <w:b/>
          <w:bCs/>
          <w:rtl/>
        </w:rPr>
        <w:t xml:space="preserve">בינו </w:t>
      </w:r>
      <w:r w:rsidRPr="000D70DD">
        <w:rPr>
          <w:rFonts w:cs="David"/>
          <w:b/>
          <w:bCs/>
          <w:rtl/>
        </w:rPr>
        <w:t>ת</w:t>
      </w:r>
      <w:r w:rsidR="00B9689F" w:rsidRPr="000D70DD">
        <w:rPr>
          <w:rFonts w:cs="David" w:hint="cs"/>
          <w:b/>
          <w:bCs/>
          <w:rtl/>
        </w:rPr>
        <w:t>ם</w:t>
      </w:r>
      <w:r w:rsidRPr="000D70DD">
        <w:rPr>
          <w:rFonts w:cs="David"/>
          <w:b/>
          <w:bCs/>
          <w:rtl/>
        </w:rPr>
        <w:t xml:space="preserve"> דאמר בפרק מי שמתו </w:t>
      </w:r>
      <w:r w:rsidRPr="000D70DD">
        <w:rPr>
          <w:rFonts w:cs="David"/>
          <w:b/>
          <w:bCs/>
          <w:sz w:val="20"/>
          <w:szCs w:val="20"/>
          <w:rtl/>
        </w:rPr>
        <w:t>(ברכות יט</w:t>
      </w:r>
      <w:r w:rsidR="00B9689F" w:rsidRPr="000D70DD">
        <w:rPr>
          <w:rFonts w:cs="David" w:hint="cs"/>
          <w:b/>
          <w:bCs/>
          <w:sz w:val="20"/>
          <w:szCs w:val="20"/>
          <w:rtl/>
        </w:rPr>
        <w:t>,ב</w:t>
      </w:r>
      <w:r w:rsidRPr="000D70DD">
        <w:rPr>
          <w:rFonts w:cs="David"/>
          <w:b/>
          <w:bCs/>
          <w:sz w:val="20"/>
          <w:szCs w:val="20"/>
          <w:rtl/>
        </w:rPr>
        <w:t xml:space="preserve"> ושם)</w:t>
      </w:r>
      <w:r w:rsidRPr="000D70DD">
        <w:rPr>
          <w:rFonts w:cs="David"/>
          <w:b/>
          <w:bCs/>
          <w:rtl/>
        </w:rPr>
        <w:t xml:space="preserve"> מדלגין היינו על גבי ארונות </w:t>
      </w:r>
      <w:r w:rsidR="000D70DD">
        <w:rPr>
          <w:rFonts w:cs="David" w:hint="cs"/>
          <w:b/>
          <w:bCs/>
          <w:rtl/>
        </w:rPr>
        <w:t>-</w:t>
      </w:r>
    </w:p>
    <w:p w:rsidR="00BE6C27" w:rsidRPr="000D70DD" w:rsidRDefault="00BE6C27" w:rsidP="0056771D">
      <w:pPr>
        <w:rPr>
          <w:b/>
          <w:bCs/>
          <w:sz w:val="24"/>
          <w:szCs w:val="24"/>
        </w:rPr>
      </w:pPr>
      <w:r w:rsidRPr="00250053">
        <w:rPr>
          <w:b/>
          <w:bCs/>
        </w:rPr>
        <w:t xml:space="preserve">And the </w:t>
      </w:r>
      <w:r w:rsidRPr="00250053">
        <w:rPr>
          <w:rFonts w:hint="cs"/>
          <w:b/>
          <w:bCs/>
          <w:rtl/>
        </w:rPr>
        <w:t>ר"ת</w:t>
      </w:r>
      <w:r w:rsidRPr="00250053">
        <w:rPr>
          <w:b/>
          <w:bCs/>
        </w:rPr>
        <w:t xml:space="preserve"> has a difficulty</w:t>
      </w:r>
      <w:r>
        <w:t xml:space="preserve"> </w:t>
      </w:r>
      <w:r w:rsidRPr="00250053">
        <w:t>with this translation</w:t>
      </w:r>
      <w:r w:rsidR="00D02E50">
        <w:t>,</w:t>
      </w:r>
      <w:r>
        <w:rPr>
          <w:b/>
          <w:bCs/>
        </w:rPr>
        <w:t xml:space="preserve"> </w:t>
      </w:r>
      <w:r w:rsidRPr="00250053">
        <w:rPr>
          <w:b/>
          <w:bCs/>
        </w:rPr>
        <w:t>for</w:t>
      </w:r>
      <w:r>
        <w:t xml:space="preserve"> </w:t>
      </w:r>
      <w:r w:rsidRPr="00250053">
        <w:rPr>
          <w:rFonts w:hint="cs"/>
          <w:rtl/>
        </w:rPr>
        <w:t>ר' אלעזר בר צדוק</w:t>
      </w:r>
      <w:r w:rsidRPr="00250053">
        <w:t xml:space="preserve"> (who was a </w:t>
      </w:r>
      <w:r w:rsidRPr="00250053">
        <w:rPr>
          <w:rFonts w:hint="cs"/>
          <w:rtl/>
        </w:rPr>
        <w:t>כהן</w:t>
      </w:r>
      <w:r w:rsidRPr="00250053">
        <w:t>)</w:t>
      </w:r>
      <w:r>
        <w:rPr>
          <w:b/>
          <w:bCs/>
        </w:rPr>
        <w:t xml:space="preserve"> </w:t>
      </w:r>
      <w:r w:rsidRPr="00250053">
        <w:rPr>
          <w:b/>
          <w:bCs/>
        </w:rPr>
        <w:t>said</w:t>
      </w:r>
      <w:r>
        <w:t xml:space="preserve"> </w:t>
      </w:r>
      <w:r w:rsidRPr="00250053">
        <w:t xml:space="preserve">in a </w:t>
      </w:r>
      <w:r w:rsidRPr="00250053">
        <w:rPr>
          <w:rFonts w:hint="cs"/>
          <w:rtl/>
        </w:rPr>
        <w:t>ברייתא</w:t>
      </w:r>
      <w:r>
        <w:rPr>
          <w:b/>
          <w:bCs/>
        </w:rPr>
        <w:t xml:space="preserve"> </w:t>
      </w:r>
      <w:r w:rsidRPr="00250053">
        <w:rPr>
          <w:b/>
          <w:bCs/>
        </w:rPr>
        <w:t xml:space="preserve">in </w:t>
      </w:r>
      <w:r w:rsidRPr="00250053">
        <w:rPr>
          <w:rFonts w:hint="cs"/>
          <w:b/>
          <w:bCs/>
          <w:rtl/>
        </w:rPr>
        <w:t>פרק מי שמתו</w:t>
      </w:r>
      <w:r w:rsidRPr="00250053">
        <w:rPr>
          <w:b/>
          <w:bCs/>
        </w:rPr>
        <w:t xml:space="preserve">, we would skip </w:t>
      </w:r>
      <w:r w:rsidR="0056771D">
        <w:rPr>
          <w:b/>
          <w:bCs/>
        </w:rPr>
        <w:t>on top of</w:t>
      </w:r>
      <w:r w:rsidRPr="00250053">
        <w:rPr>
          <w:b/>
          <w:bCs/>
        </w:rPr>
        <w:t xml:space="preserve"> the coffins</w:t>
      </w:r>
      <w:r>
        <w:t xml:space="preserve"> </w:t>
      </w:r>
      <w:r w:rsidRPr="000D70DD">
        <w:rPr>
          <w:sz w:val="24"/>
          <w:szCs w:val="24"/>
        </w:rPr>
        <w:t xml:space="preserve">to greet </w:t>
      </w:r>
      <w:r w:rsidRPr="000D70DD">
        <w:rPr>
          <w:rFonts w:hint="cs"/>
          <w:sz w:val="24"/>
          <w:szCs w:val="24"/>
          <w:rtl/>
        </w:rPr>
        <w:t>מלכי ישראל</w:t>
      </w:r>
      <w:r w:rsidRPr="000D70DD">
        <w:rPr>
          <w:sz w:val="24"/>
          <w:szCs w:val="24"/>
        </w:rPr>
        <w:t>, etc. -</w:t>
      </w:r>
    </w:p>
    <w:p w:rsidR="00FE10BC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ואיך היו מדלגין והלא הגולל והדופק מטמא באהל</w:t>
      </w:r>
      <w:r w:rsidR="007F3575" w:rsidRPr="000D70DD">
        <w:rPr>
          <w:rStyle w:val="FootnoteReference"/>
          <w:rFonts w:cs="David"/>
          <w:b/>
          <w:bCs/>
          <w:rtl/>
        </w:rPr>
        <w:footnoteReference w:id="3"/>
      </w:r>
      <w:r w:rsidRPr="000D70DD">
        <w:rPr>
          <w:rFonts w:cs="David"/>
          <w:b/>
          <w:bCs/>
          <w:rtl/>
        </w:rPr>
        <w:t xml:space="preserve"> כדאמרינן בהעור והרוטב </w:t>
      </w:r>
      <w:r w:rsidRPr="000D70DD">
        <w:rPr>
          <w:rFonts w:cs="David"/>
          <w:b/>
          <w:bCs/>
          <w:sz w:val="20"/>
          <w:szCs w:val="20"/>
          <w:rtl/>
        </w:rPr>
        <w:t>(חולין קכו</w:t>
      </w:r>
      <w:r w:rsidR="00FE10BC" w:rsidRPr="000D70DD">
        <w:rPr>
          <w:rFonts w:cs="David" w:hint="cs"/>
          <w:b/>
          <w:bCs/>
          <w:sz w:val="20"/>
          <w:szCs w:val="20"/>
          <w:rtl/>
        </w:rPr>
        <w:t>,ב</w:t>
      </w:r>
      <w:r w:rsidRPr="000D70DD">
        <w:rPr>
          <w:rFonts w:cs="David"/>
          <w:b/>
          <w:bCs/>
          <w:sz w:val="20"/>
          <w:szCs w:val="20"/>
          <w:rtl/>
        </w:rPr>
        <w:t xml:space="preserve"> ושם)</w:t>
      </w:r>
      <w:r w:rsidR="00FE10BC" w:rsidRPr="000D70DD">
        <w:rPr>
          <w:rFonts w:cs="David" w:hint="cs"/>
          <w:b/>
          <w:bCs/>
          <w:rtl/>
        </w:rPr>
        <w:t xml:space="preserve"> </w:t>
      </w:r>
      <w:r w:rsidR="000D70DD">
        <w:rPr>
          <w:rFonts w:cs="David" w:hint="cs"/>
          <w:b/>
          <w:bCs/>
          <w:rtl/>
        </w:rPr>
        <w:t>-</w:t>
      </w:r>
    </w:p>
    <w:p w:rsidR="00BE6C27" w:rsidRDefault="00BE6C27" w:rsidP="00BE6C27">
      <w:r w:rsidRPr="00250053">
        <w:rPr>
          <w:b/>
          <w:bCs/>
        </w:rPr>
        <w:t>But how were they</w:t>
      </w:r>
      <w:r>
        <w:t xml:space="preserve"> </w:t>
      </w:r>
      <w:r w:rsidRPr="00250053">
        <w:t>allowed</w:t>
      </w:r>
      <w:r>
        <w:rPr>
          <w:b/>
          <w:bCs/>
        </w:rPr>
        <w:t xml:space="preserve"> </w:t>
      </w:r>
      <w:r w:rsidRPr="00250053">
        <w:rPr>
          <w:b/>
          <w:bCs/>
        </w:rPr>
        <w:t>to skip over</w:t>
      </w:r>
      <w:r>
        <w:t xml:space="preserve"> </w:t>
      </w:r>
      <w:r w:rsidRPr="00250053">
        <w:t>the coffins</w:t>
      </w:r>
      <w:r>
        <w:rPr>
          <w:b/>
          <w:bCs/>
        </w:rPr>
        <w:t xml:space="preserve">, </w:t>
      </w:r>
      <w:r w:rsidRPr="00250053">
        <w:rPr>
          <w:b/>
          <w:bCs/>
        </w:rPr>
        <w:t xml:space="preserve">since the </w:t>
      </w:r>
      <w:r w:rsidRPr="00250053">
        <w:rPr>
          <w:rFonts w:hint="cs"/>
          <w:b/>
          <w:bCs/>
          <w:rtl/>
        </w:rPr>
        <w:t>גולל ודופק</w:t>
      </w:r>
      <w:r>
        <w:t xml:space="preserve"> </w:t>
      </w:r>
      <w:r w:rsidRPr="00250053">
        <w:t>(of a</w:t>
      </w:r>
      <w:r>
        <w:rPr>
          <w:b/>
          <w:bCs/>
        </w:rPr>
        <w:t xml:space="preserve"> </w:t>
      </w:r>
      <w:r w:rsidRPr="00250053">
        <w:t>coffin)</w:t>
      </w:r>
      <w:r>
        <w:rPr>
          <w:b/>
          <w:bCs/>
        </w:rPr>
        <w:t xml:space="preserve"> </w:t>
      </w:r>
      <w:r w:rsidRPr="00250053">
        <w:rPr>
          <w:b/>
          <w:bCs/>
        </w:rPr>
        <w:t xml:space="preserve">is </w:t>
      </w:r>
      <w:r w:rsidRPr="00250053">
        <w:rPr>
          <w:rFonts w:hint="cs"/>
          <w:b/>
          <w:bCs/>
          <w:rtl/>
        </w:rPr>
        <w:t>מטמא</w:t>
      </w:r>
      <w:r w:rsidRPr="00250053">
        <w:rPr>
          <w:b/>
          <w:bCs/>
        </w:rPr>
        <w:t xml:space="preserve"> as a ‘tent’ as the</w:t>
      </w:r>
      <w:r>
        <w:t xml:space="preserve"> </w:t>
      </w:r>
      <w:r w:rsidRPr="00250053">
        <w:rPr>
          <w:rFonts w:hint="cs"/>
          <w:rtl/>
        </w:rPr>
        <w:t>גמרא</w:t>
      </w:r>
      <w:r>
        <w:rPr>
          <w:b/>
          <w:bCs/>
        </w:rPr>
        <w:t xml:space="preserve"> </w:t>
      </w:r>
      <w:r w:rsidRPr="00250053">
        <w:rPr>
          <w:b/>
          <w:bCs/>
        </w:rPr>
        <w:t>states in</w:t>
      </w:r>
      <w:r>
        <w:t xml:space="preserve"> </w:t>
      </w:r>
      <w:r w:rsidRPr="00250053">
        <w:rPr>
          <w:rFonts w:hint="cs"/>
          <w:rtl/>
        </w:rPr>
        <w:t>פרק</w:t>
      </w:r>
      <w:r w:rsidRPr="00250053">
        <w:rPr>
          <w:rFonts w:hint="cs"/>
          <w:b/>
          <w:bCs/>
          <w:rtl/>
        </w:rPr>
        <w:t xml:space="preserve"> העור והרוטב</w:t>
      </w:r>
      <w:r>
        <w:t xml:space="preserve"> </w:t>
      </w:r>
      <w:r w:rsidR="007F3575">
        <w:t>–</w:t>
      </w:r>
    </w:p>
    <w:p w:rsidR="007F3575" w:rsidRPr="000D70DD" w:rsidRDefault="007F3575" w:rsidP="00BE6C27">
      <w:pPr>
        <w:rPr>
          <w:sz w:val="24"/>
          <w:szCs w:val="24"/>
        </w:rPr>
      </w:pPr>
    </w:p>
    <w:p w:rsidR="007F3575" w:rsidRPr="000D70DD" w:rsidRDefault="007F3575" w:rsidP="00BE6C27">
      <w:pPr>
        <w:rPr>
          <w:sz w:val="24"/>
          <w:szCs w:val="24"/>
        </w:rPr>
      </w:pPr>
      <w:r w:rsidRPr="000D70DD">
        <w:rPr>
          <w:rFonts w:hint="cs"/>
          <w:sz w:val="24"/>
          <w:szCs w:val="24"/>
          <w:rtl/>
        </w:rPr>
        <w:t>תוספות</w:t>
      </w:r>
      <w:r w:rsidRPr="000D70DD">
        <w:rPr>
          <w:sz w:val="24"/>
          <w:szCs w:val="24"/>
        </w:rPr>
        <w:t xml:space="preserve"> asks an additional question:</w:t>
      </w:r>
    </w:p>
    <w:p w:rsidR="00FE10BC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 xml:space="preserve">ועוד דבפרק בהמה המקשה </w:t>
      </w:r>
      <w:r w:rsidRPr="000D70DD">
        <w:rPr>
          <w:rFonts w:cs="David"/>
          <w:b/>
          <w:bCs/>
          <w:sz w:val="20"/>
          <w:szCs w:val="20"/>
          <w:rtl/>
        </w:rPr>
        <w:t>(שם עב</w:t>
      </w:r>
      <w:r w:rsidR="00FE10BC" w:rsidRPr="000D70DD">
        <w:rPr>
          <w:rFonts w:cs="David" w:hint="cs"/>
          <w:b/>
          <w:bCs/>
          <w:sz w:val="20"/>
          <w:szCs w:val="20"/>
          <w:rtl/>
        </w:rPr>
        <w:t>,ב</w:t>
      </w:r>
      <w:r w:rsidR="007F3575" w:rsidRPr="000D70DD">
        <w:rPr>
          <w:rStyle w:val="FootnoteReference"/>
          <w:rFonts w:cs="David"/>
          <w:b/>
          <w:bCs/>
          <w:sz w:val="20"/>
          <w:szCs w:val="20"/>
          <w:rtl/>
        </w:rPr>
        <w:footnoteReference w:id="4"/>
      </w:r>
      <w:r w:rsidRPr="000D70DD">
        <w:rPr>
          <w:rFonts w:cs="David"/>
          <w:b/>
          <w:bCs/>
          <w:sz w:val="20"/>
          <w:szCs w:val="20"/>
          <w:rtl/>
        </w:rPr>
        <w:t xml:space="preserve">) </w:t>
      </w:r>
      <w:r w:rsidRPr="000D70DD">
        <w:rPr>
          <w:rFonts w:cs="David"/>
          <w:b/>
          <w:bCs/>
          <w:rtl/>
        </w:rPr>
        <w:t>דריש על פני השדה</w:t>
      </w:r>
      <w:r w:rsidR="00250053" w:rsidRPr="000D70DD">
        <w:rPr>
          <w:rStyle w:val="FootnoteReference"/>
          <w:rFonts w:cs="David"/>
          <w:b/>
          <w:bCs/>
          <w:rtl/>
        </w:rPr>
        <w:footnoteReference w:id="5"/>
      </w:r>
      <w:r w:rsidRPr="000D70DD">
        <w:rPr>
          <w:rFonts w:cs="David"/>
          <w:b/>
          <w:bCs/>
          <w:rtl/>
        </w:rPr>
        <w:t xml:space="preserve"> לרבות גולל ודופק </w:t>
      </w:r>
      <w:r w:rsidR="000D70DD">
        <w:rPr>
          <w:rFonts w:cs="David" w:hint="cs"/>
          <w:b/>
          <w:bCs/>
          <w:rtl/>
        </w:rPr>
        <w:t>-</w:t>
      </w:r>
    </w:p>
    <w:p w:rsidR="007F3575" w:rsidRPr="000D70DD" w:rsidRDefault="007F3575" w:rsidP="00802583">
      <w:pPr>
        <w:rPr>
          <w:sz w:val="24"/>
          <w:szCs w:val="24"/>
        </w:rPr>
      </w:pPr>
      <w:r w:rsidRPr="00802583">
        <w:rPr>
          <w:b/>
          <w:bCs/>
        </w:rPr>
        <w:t>And furthermore</w:t>
      </w:r>
      <w:r w:rsidR="00250053">
        <w:t xml:space="preserve"> </w:t>
      </w:r>
      <w:r w:rsidR="00250053" w:rsidRPr="00802583">
        <w:rPr>
          <w:rFonts w:hint="cs"/>
          <w:rtl/>
        </w:rPr>
        <w:t>ר"ע</w:t>
      </w:r>
      <w:r>
        <w:t xml:space="preserve"> </w:t>
      </w:r>
      <w:r w:rsidRPr="00802583">
        <w:rPr>
          <w:b/>
          <w:bCs/>
        </w:rPr>
        <w:t xml:space="preserve">in </w:t>
      </w:r>
      <w:r w:rsidRPr="00802583">
        <w:rPr>
          <w:rFonts w:hint="cs"/>
          <w:b/>
          <w:bCs/>
          <w:rtl/>
        </w:rPr>
        <w:t>פרק בהמה המקשה</w:t>
      </w:r>
      <w:r w:rsidRPr="00802583">
        <w:rPr>
          <w:b/>
          <w:bCs/>
        </w:rPr>
        <w:t xml:space="preserve"> </w:t>
      </w:r>
      <w:r w:rsidR="00802583">
        <w:rPr>
          <w:b/>
          <w:bCs/>
        </w:rPr>
        <w:t>derive</w:t>
      </w:r>
      <w:r w:rsidR="00250053" w:rsidRPr="00802583">
        <w:rPr>
          <w:b/>
          <w:bCs/>
        </w:rPr>
        <w:t>s</w:t>
      </w:r>
      <w:r w:rsidR="00250053">
        <w:t xml:space="preserve"> </w:t>
      </w:r>
      <w:r w:rsidR="00250053" w:rsidRPr="00802583">
        <w:t xml:space="preserve">from the </w:t>
      </w:r>
      <w:r w:rsidR="00250053" w:rsidRPr="00802583">
        <w:rPr>
          <w:rFonts w:hint="cs"/>
          <w:rtl/>
        </w:rPr>
        <w:t>פסוק</w:t>
      </w:r>
      <w:r w:rsidR="00250053" w:rsidRPr="00802583">
        <w:t xml:space="preserve"> of</w:t>
      </w:r>
      <w:r w:rsidR="00250053">
        <w:rPr>
          <w:b/>
          <w:bCs/>
        </w:rPr>
        <w:t xml:space="preserve"> </w:t>
      </w:r>
      <w:r w:rsidR="00250053" w:rsidRPr="00802583">
        <w:rPr>
          <w:rFonts w:hint="cs"/>
          <w:b/>
          <w:bCs/>
          <w:rtl/>
        </w:rPr>
        <w:t>על פני השדה</w:t>
      </w:r>
      <w:r w:rsidR="00250053" w:rsidRPr="00802583">
        <w:rPr>
          <w:b/>
          <w:bCs/>
        </w:rPr>
        <w:t>, that</w:t>
      </w:r>
      <w:r w:rsidR="00250053">
        <w:t xml:space="preserve"> </w:t>
      </w:r>
      <w:r w:rsidR="00250053" w:rsidRPr="00802583">
        <w:rPr>
          <w:b/>
          <w:bCs/>
        </w:rPr>
        <w:t>it includes</w:t>
      </w:r>
      <w:r w:rsidR="00250053">
        <w:t xml:space="preserve"> </w:t>
      </w:r>
      <w:r w:rsidR="00250053">
        <w:rPr>
          <w:b/>
          <w:bCs/>
        </w:rPr>
        <w:t xml:space="preserve">the </w:t>
      </w:r>
      <w:r w:rsidR="00250053" w:rsidRPr="00802583">
        <w:rPr>
          <w:rFonts w:hint="cs"/>
          <w:b/>
          <w:bCs/>
          <w:rtl/>
        </w:rPr>
        <w:t>גולל ודופק</w:t>
      </w:r>
      <w:r w:rsidR="00250053">
        <w:t xml:space="preserve"> </w:t>
      </w:r>
      <w:r w:rsidR="00250053" w:rsidRPr="000D70DD">
        <w:rPr>
          <w:sz w:val="24"/>
          <w:szCs w:val="24"/>
        </w:rPr>
        <w:t xml:space="preserve">that they are </w:t>
      </w:r>
      <w:r w:rsidR="00250053" w:rsidRPr="000D70DD">
        <w:rPr>
          <w:rFonts w:hint="cs"/>
          <w:sz w:val="24"/>
          <w:szCs w:val="24"/>
          <w:rtl/>
        </w:rPr>
        <w:t>מטמא</w:t>
      </w:r>
      <w:r w:rsidR="00250053" w:rsidRPr="000D70DD">
        <w:rPr>
          <w:sz w:val="24"/>
          <w:szCs w:val="24"/>
        </w:rPr>
        <w:t xml:space="preserve"> </w:t>
      </w:r>
      <w:r w:rsidR="00D02E50" w:rsidRPr="000D70DD">
        <w:rPr>
          <w:sz w:val="24"/>
          <w:szCs w:val="24"/>
        </w:rPr>
        <w:t xml:space="preserve">(if one touches them) </w:t>
      </w:r>
      <w:r w:rsidR="00802583" w:rsidRPr="000D70DD">
        <w:rPr>
          <w:sz w:val="24"/>
          <w:szCs w:val="24"/>
        </w:rPr>
        <w:t>–</w:t>
      </w:r>
    </w:p>
    <w:p w:rsidR="00FE10BC" w:rsidRPr="000D70DD" w:rsidRDefault="00D0335B" w:rsidP="000D70DD">
      <w:pPr>
        <w:widowControl w:val="0"/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ולפ</w:t>
      </w:r>
      <w:r w:rsidR="00FE10BC" w:rsidRPr="000D70DD">
        <w:rPr>
          <w:rFonts w:cs="David" w:hint="cs"/>
          <w:b/>
          <w:bCs/>
          <w:rtl/>
        </w:rPr>
        <w:t xml:space="preserve">ירוש </w:t>
      </w:r>
      <w:r w:rsidRPr="000D70DD">
        <w:rPr>
          <w:rFonts w:cs="David"/>
          <w:b/>
          <w:bCs/>
          <w:rtl/>
        </w:rPr>
        <w:t>ה</w:t>
      </w:r>
      <w:r w:rsidR="00FE10BC" w:rsidRPr="000D70DD">
        <w:rPr>
          <w:rFonts w:cs="David" w:hint="cs"/>
          <w:b/>
          <w:bCs/>
          <w:rtl/>
        </w:rPr>
        <w:t>קונטרס</w:t>
      </w:r>
      <w:r w:rsidRPr="000D70DD">
        <w:rPr>
          <w:rFonts w:cs="David"/>
          <w:b/>
          <w:bCs/>
          <w:rtl/>
        </w:rPr>
        <w:t xml:space="preserve"> הלא ארון אינו על פני השדה</w:t>
      </w:r>
      <w:r w:rsidR="00802583" w:rsidRPr="000D70DD">
        <w:rPr>
          <w:rStyle w:val="FootnoteReference"/>
          <w:rFonts w:cs="David"/>
          <w:b/>
          <w:bCs/>
          <w:rtl/>
        </w:rPr>
        <w:footnoteReference w:id="6"/>
      </w:r>
      <w:r w:rsidRPr="000D70DD">
        <w:rPr>
          <w:rFonts w:cs="David"/>
          <w:b/>
          <w:bCs/>
          <w:rtl/>
        </w:rPr>
        <w:t xml:space="preserve"> </w:t>
      </w:r>
      <w:r w:rsidR="000D70DD">
        <w:rPr>
          <w:rFonts w:cs="David" w:hint="cs"/>
          <w:b/>
          <w:bCs/>
          <w:rtl/>
        </w:rPr>
        <w:t>-</w:t>
      </w:r>
    </w:p>
    <w:p w:rsidR="00802583" w:rsidRPr="000D70DD" w:rsidRDefault="00802583" w:rsidP="000D70DD">
      <w:pPr>
        <w:widowControl w:val="0"/>
        <w:rPr>
          <w:sz w:val="24"/>
          <w:szCs w:val="24"/>
        </w:rPr>
      </w:pPr>
      <w:r>
        <w:rPr>
          <w:b/>
          <w:bCs/>
        </w:rPr>
        <w:t>However, according to s</w:t>
      </w:r>
      <w:r>
        <w:rPr>
          <w:rFonts w:hint="cs"/>
          <w:b/>
          <w:bCs/>
          <w:rtl/>
        </w:rPr>
        <w:t>רש"י'</w:t>
      </w:r>
      <w:r>
        <w:rPr>
          <w:b/>
          <w:bCs/>
        </w:rPr>
        <w:t xml:space="preserve"> interpretation, the coffin is not ‘on the face of the field’, </w:t>
      </w:r>
      <w:r w:rsidRPr="000D70DD">
        <w:rPr>
          <w:sz w:val="24"/>
          <w:szCs w:val="24"/>
        </w:rPr>
        <w:t xml:space="preserve">so how can we derive </w:t>
      </w:r>
      <w:r w:rsidR="000D70DD">
        <w:rPr>
          <w:rFonts w:hint="cs"/>
          <w:sz w:val="24"/>
          <w:szCs w:val="24"/>
          <w:rtl/>
        </w:rPr>
        <w:t xml:space="preserve">טומאת </w:t>
      </w:r>
      <w:r w:rsidRPr="000D70DD">
        <w:rPr>
          <w:rFonts w:hint="cs"/>
          <w:sz w:val="24"/>
          <w:szCs w:val="24"/>
          <w:rtl/>
        </w:rPr>
        <w:t>גולל ודופק</w:t>
      </w:r>
      <w:r w:rsidR="000D70DD">
        <w:rPr>
          <w:sz w:val="24"/>
          <w:szCs w:val="24"/>
        </w:rPr>
        <w:t>,</w:t>
      </w:r>
      <w:r w:rsidRPr="000D70DD">
        <w:rPr>
          <w:sz w:val="24"/>
          <w:szCs w:val="24"/>
        </w:rPr>
        <w:t xml:space="preserve"> which is a part of the coffin</w:t>
      </w:r>
      <w:r w:rsidR="000D70DD">
        <w:rPr>
          <w:sz w:val="24"/>
          <w:szCs w:val="24"/>
        </w:rPr>
        <w:t>,</w:t>
      </w:r>
      <w:r w:rsidRPr="000D70DD">
        <w:rPr>
          <w:sz w:val="24"/>
          <w:szCs w:val="24"/>
        </w:rPr>
        <w:t xml:space="preserve"> from the words </w:t>
      </w:r>
      <w:r w:rsidRPr="000D70DD">
        <w:rPr>
          <w:rFonts w:hint="cs"/>
          <w:sz w:val="24"/>
          <w:szCs w:val="24"/>
          <w:rtl/>
        </w:rPr>
        <w:lastRenderedPageBreak/>
        <w:t>ע"פ השדה</w:t>
      </w:r>
      <w:r w:rsidRPr="000D70DD">
        <w:rPr>
          <w:sz w:val="24"/>
          <w:szCs w:val="24"/>
        </w:rPr>
        <w:t>, which indicate something which is open to the air.</w:t>
      </w:r>
    </w:p>
    <w:p w:rsidR="00802583" w:rsidRPr="000D70DD" w:rsidRDefault="00802583" w:rsidP="000D70DD">
      <w:pPr>
        <w:widowControl w:val="0"/>
        <w:rPr>
          <w:sz w:val="24"/>
          <w:szCs w:val="24"/>
        </w:rPr>
      </w:pPr>
    </w:p>
    <w:p w:rsidR="00802583" w:rsidRPr="000D70DD" w:rsidRDefault="00802583" w:rsidP="000D70DD">
      <w:pPr>
        <w:widowControl w:val="0"/>
        <w:rPr>
          <w:sz w:val="24"/>
          <w:szCs w:val="24"/>
        </w:rPr>
      </w:pPr>
      <w:r w:rsidRPr="000D70DD">
        <w:rPr>
          <w:rFonts w:hint="cs"/>
          <w:sz w:val="24"/>
          <w:szCs w:val="24"/>
          <w:rtl/>
        </w:rPr>
        <w:t>תוספות</w:t>
      </w:r>
      <w:r w:rsidRPr="000D70DD">
        <w:rPr>
          <w:sz w:val="24"/>
          <w:szCs w:val="24"/>
        </w:rPr>
        <w:t xml:space="preserve"> justifies </w:t>
      </w:r>
      <w:r w:rsidRPr="000D70DD">
        <w:rPr>
          <w:rFonts w:hint="cs"/>
          <w:sz w:val="24"/>
          <w:szCs w:val="24"/>
          <w:rtl/>
        </w:rPr>
        <w:t>פירש"י</w:t>
      </w:r>
      <w:r w:rsidRPr="000D70DD">
        <w:rPr>
          <w:sz w:val="24"/>
          <w:szCs w:val="24"/>
        </w:rPr>
        <w:t>:</w:t>
      </w:r>
    </w:p>
    <w:p w:rsidR="00FE10BC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ואומר ה</w:t>
      </w:r>
      <w:r w:rsidR="00FE10BC" w:rsidRPr="000D70DD">
        <w:rPr>
          <w:rFonts w:cs="David" w:hint="cs"/>
          <w:b/>
          <w:bCs/>
          <w:rtl/>
        </w:rPr>
        <w:t xml:space="preserve">רב </w:t>
      </w:r>
      <w:r w:rsidRPr="000D70DD">
        <w:rPr>
          <w:rFonts w:cs="David"/>
          <w:b/>
          <w:bCs/>
          <w:rtl/>
        </w:rPr>
        <w:t>ר</w:t>
      </w:r>
      <w:r w:rsidR="00FE10BC" w:rsidRPr="000D70DD">
        <w:rPr>
          <w:rFonts w:cs="David" w:hint="cs"/>
          <w:b/>
          <w:bCs/>
          <w:rtl/>
        </w:rPr>
        <w:t>בינו</w:t>
      </w:r>
      <w:r w:rsidRPr="000D70DD">
        <w:rPr>
          <w:rFonts w:cs="David"/>
          <w:b/>
          <w:bCs/>
          <w:rtl/>
        </w:rPr>
        <w:t xml:space="preserve"> דוד מנצינבורק כי לפרש"י [דריש] לרבות גולל ודופק שפירש </w:t>
      </w:r>
      <w:r w:rsidR="000D70DD">
        <w:rPr>
          <w:rFonts w:cs="David" w:hint="cs"/>
          <w:b/>
          <w:bCs/>
          <w:rtl/>
        </w:rPr>
        <w:t>-</w:t>
      </w:r>
    </w:p>
    <w:p w:rsidR="00802583" w:rsidRPr="000D70DD" w:rsidRDefault="00802583" w:rsidP="00802583">
      <w:pPr>
        <w:rPr>
          <w:sz w:val="24"/>
          <w:szCs w:val="24"/>
        </w:rPr>
      </w:pPr>
      <w:r>
        <w:rPr>
          <w:b/>
          <w:bCs/>
        </w:rPr>
        <w:t xml:space="preserve">And </w:t>
      </w:r>
      <w:r>
        <w:rPr>
          <w:rFonts w:hint="cs"/>
          <w:b/>
          <w:bCs/>
          <w:rtl/>
        </w:rPr>
        <w:t>ה"ר דוד מנצינבורק</w:t>
      </w:r>
      <w:r>
        <w:rPr>
          <w:b/>
          <w:bCs/>
        </w:rPr>
        <w:t xml:space="preserve"> said that according to </w:t>
      </w:r>
      <w:r>
        <w:rPr>
          <w:rFonts w:hint="cs"/>
          <w:b/>
          <w:bCs/>
          <w:rtl/>
        </w:rPr>
        <w:t>רש"י</w:t>
      </w:r>
      <w:r>
        <w:rPr>
          <w:b/>
          <w:bCs/>
        </w:rPr>
        <w:t xml:space="preserve"> </w:t>
      </w:r>
      <w:r w:rsidR="007F5C4F">
        <w:rPr>
          <w:b/>
          <w:bCs/>
        </w:rPr>
        <w:t xml:space="preserve">we derive </w:t>
      </w:r>
      <w:r w:rsidR="007F5C4F">
        <w:t xml:space="preserve">from </w:t>
      </w:r>
      <w:r w:rsidR="007F5C4F">
        <w:rPr>
          <w:rFonts w:hint="cs"/>
          <w:rtl/>
        </w:rPr>
        <w:t>ע"פ השדה</w:t>
      </w:r>
      <w:r w:rsidR="007F5C4F">
        <w:t xml:space="preserve"> </w:t>
      </w:r>
      <w:r w:rsidR="007F5C4F">
        <w:rPr>
          <w:b/>
          <w:bCs/>
        </w:rPr>
        <w:t xml:space="preserve">to include a </w:t>
      </w:r>
      <w:r w:rsidR="007F5C4F">
        <w:rPr>
          <w:rFonts w:hint="cs"/>
          <w:b/>
          <w:bCs/>
          <w:rtl/>
        </w:rPr>
        <w:t>גולל ודופק</w:t>
      </w:r>
      <w:r w:rsidR="000D70DD">
        <w:rPr>
          <w:b/>
          <w:bCs/>
        </w:rPr>
        <w:t>,</w:t>
      </w:r>
      <w:r w:rsidR="007F5C4F">
        <w:rPr>
          <w:b/>
          <w:bCs/>
        </w:rPr>
        <w:t xml:space="preserve"> which became separated </w:t>
      </w:r>
      <w:r w:rsidR="007F5C4F" w:rsidRPr="000D70DD">
        <w:rPr>
          <w:sz w:val="24"/>
          <w:szCs w:val="24"/>
        </w:rPr>
        <w:t xml:space="preserve">from the coffin and is lying ‘on the field’ that it is </w:t>
      </w:r>
      <w:r w:rsidR="007F5C4F" w:rsidRPr="000D70DD">
        <w:rPr>
          <w:rFonts w:hint="cs"/>
          <w:sz w:val="24"/>
          <w:szCs w:val="24"/>
          <w:rtl/>
        </w:rPr>
        <w:t>מטמא</w:t>
      </w:r>
      <w:r w:rsidR="007F5C4F" w:rsidRPr="000D70DD">
        <w:rPr>
          <w:sz w:val="24"/>
          <w:szCs w:val="24"/>
        </w:rPr>
        <w:t xml:space="preserve"> -</w:t>
      </w:r>
    </w:p>
    <w:p w:rsidR="00FE10BC" w:rsidRPr="000D70DD" w:rsidRDefault="00D0335B" w:rsidP="00FE10BC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 xml:space="preserve">דלא מרבינן מעל פני השדה דמטמא אלא כשפירש </w:t>
      </w:r>
      <w:r w:rsidR="000D70DD">
        <w:rPr>
          <w:rFonts w:cs="David" w:hint="cs"/>
          <w:b/>
          <w:bCs/>
          <w:rtl/>
        </w:rPr>
        <w:t>-</w:t>
      </w:r>
    </w:p>
    <w:p w:rsidR="007F5C4F" w:rsidRPr="000D70DD" w:rsidRDefault="007F5C4F" w:rsidP="007F5C4F">
      <w:pPr>
        <w:rPr>
          <w:sz w:val="24"/>
          <w:szCs w:val="24"/>
        </w:rPr>
      </w:pPr>
      <w:r>
        <w:rPr>
          <w:b/>
          <w:bCs/>
        </w:rPr>
        <w:t xml:space="preserve">For we only include from </w:t>
      </w:r>
      <w:r>
        <w:rPr>
          <w:rFonts w:hint="cs"/>
          <w:b/>
          <w:bCs/>
          <w:rtl/>
        </w:rPr>
        <w:t>ע"פ השדה</w:t>
      </w:r>
      <w:r>
        <w:rPr>
          <w:b/>
          <w:bCs/>
        </w:rPr>
        <w:t xml:space="preserve"> that </w:t>
      </w:r>
      <w:r>
        <w:t xml:space="preserve">the </w:t>
      </w:r>
      <w:r>
        <w:rPr>
          <w:rFonts w:hint="cs"/>
          <w:rtl/>
        </w:rPr>
        <w:t>גולל ודופק</w:t>
      </w:r>
      <w:r>
        <w:t xml:space="preserve"> is </w:t>
      </w:r>
      <w:r>
        <w:rPr>
          <w:rFonts w:hint="cs"/>
          <w:b/>
          <w:bCs/>
          <w:rtl/>
        </w:rPr>
        <w:t>מטמא</w:t>
      </w:r>
      <w:r>
        <w:rPr>
          <w:b/>
          <w:bCs/>
        </w:rPr>
        <w:t xml:space="preserve">, when it is separated </w:t>
      </w:r>
      <w:r w:rsidRPr="000D70DD">
        <w:rPr>
          <w:sz w:val="24"/>
          <w:szCs w:val="24"/>
        </w:rPr>
        <w:t xml:space="preserve">from the coffin </w:t>
      </w:r>
      <w:r w:rsidR="000D70DD">
        <w:rPr>
          <w:sz w:val="24"/>
          <w:szCs w:val="24"/>
        </w:rPr>
        <w:t xml:space="preserve">and it is in the open </w:t>
      </w:r>
      <w:r w:rsidRPr="000D70DD">
        <w:rPr>
          <w:sz w:val="24"/>
          <w:szCs w:val="24"/>
        </w:rPr>
        <w:t>-</w:t>
      </w:r>
    </w:p>
    <w:p w:rsidR="00FE10BC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 xml:space="preserve">אבל בעוד שהוא טמון בטל אגב קרקע ולא מטמא באוהל </w:t>
      </w:r>
      <w:r w:rsidR="000D70DD">
        <w:rPr>
          <w:rFonts w:cs="David" w:hint="cs"/>
          <w:b/>
          <w:bCs/>
          <w:rtl/>
        </w:rPr>
        <w:t>-</w:t>
      </w:r>
    </w:p>
    <w:p w:rsidR="007F5C4F" w:rsidRPr="000D70DD" w:rsidRDefault="007F5C4F" w:rsidP="007F5C4F">
      <w:pPr>
        <w:rPr>
          <w:sz w:val="24"/>
          <w:szCs w:val="24"/>
        </w:rPr>
      </w:pPr>
      <w:r>
        <w:rPr>
          <w:b/>
          <w:bCs/>
        </w:rPr>
        <w:t xml:space="preserve">However, when </w:t>
      </w:r>
      <w:r>
        <w:t xml:space="preserve">the </w:t>
      </w:r>
      <w:r>
        <w:rPr>
          <w:rFonts w:hint="cs"/>
          <w:rtl/>
        </w:rPr>
        <w:t>גולל ודופק</w:t>
      </w:r>
      <w:r>
        <w:t xml:space="preserve"> </w:t>
      </w:r>
      <w:r>
        <w:rPr>
          <w:b/>
          <w:bCs/>
        </w:rPr>
        <w:t xml:space="preserve">is still hidden </w:t>
      </w:r>
      <w:r>
        <w:t xml:space="preserve">and buried in the ground </w:t>
      </w:r>
      <w:r>
        <w:rPr>
          <w:b/>
          <w:bCs/>
        </w:rPr>
        <w:t>it is nullified</w:t>
      </w:r>
      <w:r w:rsidR="000D70DD">
        <w:t xml:space="preserve"> </w:t>
      </w:r>
      <w:r w:rsidR="0056771D">
        <w:t>(</w:t>
      </w:r>
      <w:r w:rsidR="000D70DD">
        <w:t xml:space="preserve">from being </w:t>
      </w:r>
      <w:r w:rsidR="000D70DD">
        <w:rPr>
          <w:rFonts w:hint="cs"/>
          <w:rtl/>
        </w:rPr>
        <w:t>מטמא</w:t>
      </w:r>
      <w:r w:rsidR="0056771D">
        <w:t>)</w:t>
      </w:r>
      <w:r>
        <w:rPr>
          <w:b/>
          <w:bCs/>
        </w:rPr>
        <w:t xml:space="preserve"> as part of the ground and is not </w:t>
      </w:r>
      <w:r>
        <w:rPr>
          <w:rFonts w:hint="cs"/>
          <w:b/>
          <w:bCs/>
          <w:rtl/>
        </w:rPr>
        <w:t>מטמא באוהל</w:t>
      </w:r>
      <w:r>
        <w:rPr>
          <w:b/>
          <w:bCs/>
        </w:rPr>
        <w:t xml:space="preserve">. </w:t>
      </w:r>
      <w:r w:rsidRPr="000D70DD">
        <w:rPr>
          <w:sz w:val="24"/>
          <w:szCs w:val="24"/>
        </w:rPr>
        <w:t xml:space="preserve">This explains the </w:t>
      </w:r>
      <w:r w:rsidRPr="000D70DD">
        <w:rPr>
          <w:rFonts w:hint="cs"/>
          <w:sz w:val="24"/>
          <w:szCs w:val="24"/>
          <w:rtl/>
        </w:rPr>
        <w:t>דרשה</w:t>
      </w:r>
      <w:r w:rsidRPr="000D70DD">
        <w:rPr>
          <w:sz w:val="24"/>
          <w:szCs w:val="24"/>
        </w:rPr>
        <w:t xml:space="preserve"> of </w:t>
      </w:r>
      <w:r w:rsidRPr="000D70DD">
        <w:rPr>
          <w:rFonts w:hint="cs"/>
          <w:sz w:val="24"/>
          <w:szCs w:val="24"/>
          <w:rtl/>
        </w:rPr>
        <w:t>ר"ע</w:t>
      </w:r>
      <w:r w:rsidRPr="000D70DD">
        <w:rPr>
          <w:sz w:val="24"/>
          <w:szCs w:val="24"/>
        </w:rPr>
        <w:t xml:space="preserve"> of </w:t>
      </w:r>
      <w:r w:rsidRPr="000D70DD">
        <w:rPr>
          <w:rFonts w:hint="cs"/>
          <w:sz w:val="24"/>
          <w:szCs w:val="24"/>
          <w:rtl/>
        </w:rPr>
        <w:t>ע"פ השדה</w:t>
      </w:r>
      <w:r w:rsidRPr="000D70DD">
        <w:rPr>
          <w:sz w:val="24"/>
          <w:szCs w:val="24"/>
        </w:rPr>
        <w:t xml:space="preserve"> -</w:t>
      </w:r>
    </w:p>
    <w:p w:rsidR="00FE10BC" w:rsidRPr="000D70DD" w:rsidRDefault="00D0335B" w:rsidP="000D70DD">
      <w:pPr>
        <w:bidi/>
        <w:rPr>
          <w:rFonts w:cs="David"/>
          <w:b/>
          <w:bCs/>
        </w:rPr>
      </w:pPr>
      <w:r w:rsidRPr="000D70DD">
        <w:rPr>
          <w:rFonts w:cs="David"/>
          <w:b/>
          <w:bCs/>
          <w:rtl/>
        </w:rPr>
        <w:t>והשתא אתי נמי שפיר ההיא דמדלגים היינו על גבי ארונות</w:t>
      </w:r>
      <w:r w:rsidR="00D02E50" w:rsidRPr="000D70DD">
        <w:rPr>
          <w:rStyle w:val="FootnoteReference"/>
          <w:rFonts w:cs="David"/>
          <w:b/>
          <w:bCs/>
          <w:rtl/>
        </w:rPr>
        <w:footnoteReference w:id="7"/>
      </w:r>
      <w:r w:rsidRPr="000D70DD">
        <w:rPr>
          <w:rFonts w:cs="David"/>
          <w:b/>
          <w:bCs/>
          <w:rtl/>
        </w:rPr>
        <w:t xml:space="preserve"> </w:t>
      </w:r>
      <w:r w:rsidR="000D70DD">
        <w:rPr>
          <w:rFonts w:cs="David" w:hint="cs"/>
          <w:b/>
          <w:bCs/>
          <w:rtl/>
        </w:rPr>
        <w:t>-</w:t>
      </w:r>
    </w:p>
    <w:p w:rsidR="007F5C4F" w:rsidRPr="000D70DD" w:rsidRDefault="007F5C4F" w:rsidP="007F5C4F">
      <w:pPr>
        <w:rPr>
          <w:b/>
          <w:bCs/>
          <w:sz w:val="24"/>
          <w:szCs w:val="24"/>
        </w:rPr>
      </w:pPr>
      <w:r>
        <w:rPr>
          <w:b/>
          <w:bCs/>
        </w:rPr>
        <w:t xml:space="preserve">And now </w:t>
      </w:r>
      <w:r>
        <w:t xml:space="preserve">according to this explanation, </w:t>
      </w:r>
      <w:r>
        <w:rPr>
          <w:b/>
          <w:bCs/>
        </w:rPr>
        <w:t xml:space="preserve">that </w:t>
      </w:r>
      <w:r>
        <w:rPr>
          <w:rFonts w:hint="cs"/>
          <w:rtl/>
        </w:rPr>
        <w:t>גמרא</w:t>
      </w:r>
      <w:r>
        <w:t xml:space="preserve"> of ‘</w:t>
      </w:r>
      <w:r>
        <w:rPr>
          <w:b/>
          <w:bCs/>
        </w:rPr>
        <w:t xml:space="preserve">we were skipping over the </w:t>
      </w:r>
      <w:r w:rsidR="0056771D">
        <w:rPr>
          <w:rFonts w:hint="cs"/>
          <w:b/>
          <w:bCs/>
          <w:rtl/>
        </w:rPr>
        <w:t>ארונות</w:t>
      </w:r>
      <w:r w:rsidR="0056771D">
        <w:rPr>
          <w:b/>
          <w:bCs/>
        </w:rPr>
        <w:t>’</w:t>
      </w:r>
      <w:r>
        <w:rPr>
          <w:b/>
          <w:bCs/>
        </w:rPr>
        <w:t xml:space="preserve"> will be properly understood, </w:t>
      </w:r>
      <w:r w:rsidRPr="000D70DD">
        <w:rPr>
          <w:sz w:val="24"/>
          <w:szCs w:val="24"/>
        </w:rPr>
        <w:t xml:space="preserve">because those </w:t>
      </w:r>
      <w:r w:rsidRPr="000D70DD">
        <w:rPr>
          <w:rFonts w:hint="cs"/>
          <w:sz w:val="24"/>
          <w:szCs w:val="24"/>
          <w:rtl/>
        </w:rPr>
        <w:t>ארונות</w:t>
      </w:r>
      <w:r w:rsidR="00D02E50" w:rsidRPr="000D70DD">
        <w:rPr>
          <w:sz w:val="24"/>
          <w:szCs w:val="24"/>
        </w:rPr>
        <w:t xml:space="preserve"> were buried</w:t>
      </w:r>
      <w:r w:rsidR="00C77F61" w:rsidRPr="000D70DD">
        <w:rPr>
          <w:sz w:val="24"/>
          <w:szCs w:val="24"/>
        </w:rPr>
        <w:t>,</w:t>
      </w:r>
      <w:r w:rsidR="00D02E50" w:rsidRPr="000D70DD">
        <w:rPr>
          <w:sz w:val="24"/>
          <w:szCs w:val="24"/>
        </w:rPr>
        <w:t xml:space="preserve"> therefore they are not </w:t>
      </w:r>
      <w:r w:rsidR="00D02E50" w:rsidRPr="000D70DD">
        <w:rPr>
          <w:rFonts w:hint="cs"/>
          <w:sz w:val="24"/>
          <w:szCs w:val="24"/>
          <w:rtl/>
        </w:rPr>
        <w:t>מטמא</w:t>
      </w:r>
      <w:r w:rsidRPr="000D70DD">
        <w:rPr>
          <w:b/>
          <w:bCs/>
          <w:sz w:val="24"/>
          <w:szCs w:val="24"/>
        </w:rPr>
        <w:t>.</w:t>
      </w:r>
    </w:p>
    <w:p w:rsidR="007F5C4F" w:rsidRPr="000D70DD" w:rsidRDefault="007F5C4F" w:rsidP="007F5C4F">
      <w:pPr>
        <w:rPr>
          <w:b/>
          <w:bCs/>
          <w:sz w:val="24"/>
          <w:szCs w:val="24"/>
        </w:rPr>
      </w:pPr>
    </w:p>
    <w:p w:rsidR="007F5C4F" w:rsidRPr="000D70DD" w:rsidRDefault="007F5C4F" w:rsidP="007F5C4F">
      <w:pPr>
        <w:rPr>
          <w:sz w:val="24"/>
          <w:szCs w:val="24"/>
        </w:rPr>
      </w:pPr>
      <w:r w:rsidRPr="000D70DD">
        <w:rPr>
          <w:rFonts w:hint="cs"/>
          <w:sz w:val="24"/>
          <w:szCs w:val="24"/>
          <w:rtl/>
        </w:rPr>
        <w:t>תוספות</w:t>
      </w:r>
      <w:r w:rsidRPr="000D70DD">
        <w:rPr>
          <w:sz w:val="24"/>
          <w:szCs w:val="24"/>
        </w:rPr>
        <w:t xml:space="preserve"> offers an alternate solution to explain </w:t>
      </w:r>
      <w:r w:rsidRPr="000D70DD">
        <w:rPr>
          <w:rFonts w:hint="cs"/>
          <w:sz w:val="24"/>
          <w:szCs w:val="24"/>
          <w:rtl/>
        </w:rPr>
        <w:t>'היינו מדלגים ע"ג ארונות'</w:t>
      </w:r>
      <w:r w:rsidRPr="000D70DD">
        <w:rPr>
          <w:sz w:val="24"/>
          <w:szCs w:val="24"/>
        </w:rPr>
        <w:t>:</w:t>
      </w:r>
    </w:p>
    <w:p w:rsidR="00FE10BC" w:rsidRPr="00D73AAB" w:rsidRDefault="00D0335B" w:rsidP="00C77F61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ועוד י</w:t>
      </w:r>
      <w:r w:rsidR="00FE10BC" w:rsidRPr="00D73AAB">
        <w:rPr>
          <w:rFonts w:cs="David" w:hint="cs"/>
          <w:b/>
          <w:bCs/>
          <w:rtl/>
        </w:rPr>
        <w:t xml:space="preserve">ש </w:t>
      </w:r>
      <w:r w:rsidRPr="00D73AAB">
        <w:rPr>
          <w:rFonts w:cs="David"/>
          <w:b/>
          <w:bCs/>
          <w:rtl/>
        </w:rPr>
        <w:t>מ</w:t>
      </w:r>
      <w:r w:rsidR="00C77F61" w:rsidRPr="00D73AAB">
        <w:rPr>
          <w:rFonts w:cs="David" w:hint="cs"/>
          <w:b/>
          <w:bCs/>
          <w:rtl/>
        </w:rPr>
        <w:t>תרצי</w:t>
      </w:r>
      <w:r w:rsidR="00FE10BC" w:rsidRPr="00D73AAB">
        <w:rPr>
          <w:rFonts w:cs="David" w:hint="cs"/>
          <w:b/>
          <w:bCs/>
          <w:rtl/>
        </w:rPr>
        <w:t>ם</w:t>
      </w:r>
      <w:r w:rsidRPr="00D73AAB">
        <w:rPr>
          <w:rFonts w:cs="David"/>
          <w:b/>
          <w:bCs/>
          <w:rtl/>
        </w:rPr>
        <w:t xml:space="preserve"> א</w:t>
      </w:r>
      <w:r w:rsidR="00FE10BC" w:rsidRPr="00D73AAB">
        <w:rPr>
          <w:rFonts w:cs="David" w:hint="cs"/>
          <w:b/>
          <w:bCs/>
          <w:rtl/>
        </w:rPr>
        <w:t xml:space="preserve">ף </w:t>
      </w:r>
      <w:r w:rsidRPr="00D73AAB">
        <w:rPr>
          <w:rFonts w:cs="David"/>
          <w:b/>
          <w:bCs/>
          <w:rtl/>
        </w:rPr>
        <w:t>ע</w:t>
      </w:r>
      <w:r w:rsidR="00FE10BC" w:rsidRPr="00D73AAB">
        <w:rPr>
          <w:rFonts w:cs="David" w:hint="cs"/>
          <w:b/>
          <w:bCs/>
          <w:rtl/>
        </w:rPr>
        <w:t xml:space="preserve">ל </w:t>
      </w:r>
      <w:r w:rsidRPr="00D73AAB">
        <w:rPr>
          <w:rFonts w:cs="David"/>
          <w:b/>
          <w:bCs/>
          <w:rtl/>
        </w:rPr>
        <w:t>ג</w:t>
      </w:r>
      <w:r w:rsidR="00FE10BC" w:rsidRPr="00D73AAB">
        <w:rPr>
          <w:rFonts w:cs="David" w:hint="cs"/>
          <w:b/>
          <w:bCs/>
          <w:rtl/>
        </w:rPr>
        <w:t>ב</w:t>
      </w:r>
      <w:r w:rsidRPr="00D73AAB">
        <w:rPr>
          <w:rFonts w:cs="David"/>
          <w:b/>
          <w:bCs/>
          <w:rtl/>
        </w:rPr>
        <w:t xml:space="preserve"> דגולל מטמא באהל </w:t>
      </w:r>
      <w:r w:rsidR="00D73AAB">
        <w:rPr>
          <w:rFonts w:cs="David" w:hint="cs"/>
          <w:b/>
          <w:bCs/>
          <w:rtl/>
        </w:rPr>
        <w:t>-</w:t>
      </w:r>
    </w:p>
    <w:p w:rsidR="007F5C4F" w:rsidRPr="00802583" w:rsidRDefault="007F5C4F" w:rsidP="00C77F61">
      <w:pPr>
        <w:rPr>
          <w:b/>
          <w:bCs/>
          <w:rtl/>
        </w:rPr>
      </w:pPr>
      <w:r>
        <w:rPr>
          <w:b/>
          <w:bCs/>
        </w:rPr>
        <w:t xml:space="preserve">And additionally there are those who </w:t>
      </w:r>
      <w:r w:rsidR="00C77F61">
        <w:rPr>
          <w:b/>
          <w:bCs/>
        </w:rPr>
        <w:t>answer</w:t>
      </w:r>
      <w:r>
        <w:rPr>
          <w:b/>
          <w:bCs/>
        </w:rPr>
        <w:t xml:space="preserve"> </w:t>
      </w:r>
      <w:r w:rsidR="00C77F61">
        <w:t xml:space="preserve">(the first question of </w:t>
      </w:r>
      <w:r w:rsidR="00C77F61">
        <w:rPr>
          <w:rFonts w:hint="cs"/>
          <w:rtl/>
        </w:rPr>
        <w:t>מדלגין</w:t>
      </w:r>
      <w:r w:rsidR="00C77F61">
        <w:t xml:space="preserve">) </w:t>
      </w:r>
      <w:r>
        <w:rPr>
          <w:b/>
          <w:bCs/>
        </w:rPr>
        <w:t xml:space="preserve">that even though a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is </w:t>
      </w:r>
      <w:r>
        <w:rPr>
          <w:rFonts w:hint="cs"/>
          <w:b/>
          <w:bCs/>
          <w:rtl/>
        </w:rPr>
        <w:t>מטמא באהל</w:t>
      </w:r>
      <w:r>
        <w:rPr>
          <w:b/>
          <w:bCs/>
        </w:rPr>
        <w:t xml:space="preserve"> - </w:t>
      </w:r>
    </w:p>
    <w:p w:rsidR="00FE10BC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מ</w:t>
      </w:r>
      <w:r w:rsidR="00FE10BC" w:rsidRPr="00D73AAB">
        <w:rPr>
          <w:rFonts w:cs="David" w:hint="cs"/>
          <w:b/>
          <w:bCs/>
          <w:rtl/>
        </w:rPr>
        <w:t xml:space="preserve">כל </w:t>
      </w:r>
      <w:r w:rsidRPr="00D73AAB">
        <w:rPr>
          <w:rFonts w:cs="David"/>
          <w:b/>
          <w:bCs/>
          <w:rtl/>
        </w:rPr>
        <w:t>מ</w:t>
      </w:r>
      <w:r w:rsidR="00FE10BC" w:rsidRPr="00D73AAB">
        <w:rPr>
          <w:rFonts w:cs="David" w:hint="cs"/>
          <w:b/>
          <w:bCs/>
          <w:rtl/>
        </w:rPr>
        <w:t>קום</w:t>
      </w:r>
      <w:r w:rsidRPr="00D73AAB">
        <w:rPr>
          <w:rFonts w:cs="David"/>
          <w:b/>
          <w:bCs/>
          <w:rtl/>
        </w:rPr>
        <w:t xml:space="preserve"> יכולין לדלג ולטמאות עצמם בגולל </w:t>
      </w:r>
      <w:r w:rsidR="00D73AAB">
        <w:rPr>
          <w:rFonts w:cs="David" w:hint="cs"/>
          <w:b/>
          <w:bCs/>
          <w:rtl/>
        </w:rPr>
        <w:t>-</w:t>
      </w:r>
    </w:p>
    <w:p w:rsidR="007F5C4F" w:rsidRPr="007F5C4F" w:rsidRDefault="007F5C4F" w:rsidP="007F5C4F">
      <w:pPr>
        <w:rPr>
          <w:b/>
          <w:bCs/>
        </w:rPr>
      </w:pPr>
      <w:r>
        <w:rPr>
          <w:b/>
          <w:bCs/>
        </w:rPr>
        <w:t xml:space="preserve">Nevertheless </w:t>
      </w:r>
      <w:r>
        <w:t xml:space="preserve">the </w:t>
      </w:r>
      <w:r>
        <w:rPr>
          <w:rFonts w:hint="cs"/>
          <w:rtl/>
        </w:rPr>
        <w:t>כהנים</w:t>
      </w:r>
      <w:r>
        <w:t xml:space="preserve"> </w:t>
      </w:r>
      <w:r>
        <w:rPr>
          <w:b/>
          <w:bCs/>
        </w:rPr>
        <w:t xml:space="preserve">were permitted to jump over and be </w:t>
      </w:r>
      <w:r>
        <w:rPr>
          <w:rFonts w:hint="cs"/>
          <w:b/>
          <w:bCs/>
          <w:rtl/>
        </w:rPr>
        <w:t>מטמא</w:t>
      </w:r>
      <w:r>
        <w:rPr>
          <w:b/>
          <w:bCs/>
        </w:rPr>
        <w:t xml:space="preserve"> themselves from the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-</w:t>
      </w:r>
    </w:p>
    <w:p w:rsidR="00FE10BC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דתניא במס</w:t>
      </w:r>
      <w:r w:rsidR="00FE10BC" w:rsidRPr="00D73AAB">
        <w:rPr>
          <w:rFonts w:cs="David" w:hint="cs"/>
          <w:b/>
          <w:bCs/>
          <w:rtl/>
        </w:rPr>
        <w:t>כת</w:t>
      </w:r>
      <w:r w:rsidRPr="00D73AAB">
        <w:rPr>
          <w:rFonts w:cs="David"/>
          <w:b/>
          <w:bCs/>
          <w:rtl/>
        </w:rPr>
        <w:t xml:space="preserve"> שמחות </w:t>
      </w:r>
      <w:r w:rsidRPr="00D73AAB">
        <w:rPr>
          <w:rFonts w:cs="David"/>
          <w:b/>
          <w:bCs/>
          <w:sz w:val="20"/>
          <w:szCs w:val="20"/>
          <w:rtl/>
        </w:rPr>
        <w:t>(פ</w:t>
      </w:r>
      <w:r w:rsidR="00FE10BC" w:rsidRPr="00D73AAB">
        <w:rPr>
          <w:rFonts w:cs="David" w:hint="cs"/>
          <w:b/>
          <w:bCs/>
          <w:sz w:val="20"/>
          <w:szCs w:val="20"/>
          <w:rtl/>
        </w:rPr>
        <w:t xml:space="preserve">רק </w:t>
      </w:r>
      <w:r w:rsidRPr="00D73AAB">
        <w:rPr>
          <w:rFonts w:cs="David"/>
          <w:b/>
          <w:bCs/>
          <w:sz w:val="20"/>
          <w:szCs w:val="20"/>
          <w:rtl/>
        </w:rPr>
        <w:t>ד</w:t>
      </w:r>
      <w:r w:rsidR="00FE10BC" w:rsidRPr="00D73AAB">
        <w:rPr>
          <w:rFonts w:cs="David" w:hint="cs"/>
          <w:b/>
          <w:bCs/>
          <w:sz w:val="20"/>
          <w:szCs w:val="20"/>
          <w:rtl/>
        </w:rPr>
        <w:t>'</w:t>
      </w:r>
      <w:r w:rsidRPr="00D73AAB">
        <w:rPr>
          <w:rFonts w:cs="David"/>
          <w:b/>
          <w:bCs/>
          <w:sz w:val="20"/>
          <w:szCs w:val="20"/>
          <w:rtl/>
        </w:rPr>
        <w:t>)</w:t>
      </w:r>
      <w:r w:rsidRPr="00D73AAB">
        <w:rPr>
          <w:rFonts w:cs="David"/>
          <w:b/>
          <w:bCs/>
          <w:rtl/>
        </w:rPr>
        <w:t xml:space="preserve"> כל טומאה שאין נזיר מגלח עליה</w:t>
      </w:r>
      <w:r w:rsidR="002070BA" w:rsidRPr="00D73AAB">
        <w:rPr>
          <w:rStyle w:val="FootnoteReference"/>
          <w:rFonts w:cs="David"/>
          <w:b/>
          <w:bCs/>
          <w:rtl/>
        </w:rPr>
        <w:footnoteReference w:id="8"/>
      </w:r>
      <w:r w:rsidRPr="00D73AAB">
        <w:rPr>
          <w:rFonts w:cs="David"/>
          <w:b/>
          <w:bCs/>
          <w:rtl/>
        </w:rPr>
        <w:t xml:space="preserve"> אין כהן מוזהר עליה </w:t>
      </w:r>
      <w:r w:rsidR="00D73AAB">
        <w:rPr>
          <w:rFonts w:cs="David" w:hint="cs"/>
          <w:b/>
          <w:bCs/>
          <w:rtl/>
        </w:rPr>
        <w:t>-</w:t>
      </w:r>
    </w:p>
    <w:p w:rsidR="00044221" w:rsidRPr="00D73AAB" w:rsidRDefault="007F5C4F" w:rsidP="007F5C4F">
      <w:pPr>
        <w:rPr>
          <w:sz w:val="24"/>
          <w:szCs w:val="24"/>
        </w:rPr>
      </w:pPr>
      <w:r>
        <w:rPr>
          <w:b/>
          <w:bCs/>
        </w:rPr>
        <w:t xml:space="preserve">For we learnt in a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 in </w:t>
      </w:r>
      <w:r>
        <w:rPr>
          <w:rFonts w:hint="cs"/>
          <w:b/>
          <w:bCs/>
          <w:rtl/>
        </w:rPr>
        <w:t>מסכת שמחות</w:t>
      </w:r>
      <w:r>
        <w:rPr>
          <w:b/>
          <w:bCs/>
        </w:rPr>
        <w:t xml:space="preserve">, ‘any </w:t>
      </w:r>
      <w:r>
        <w:rPr>
          <w:rFonts w:hint="cs"/>
          <w:b/>
          <w:bCs/>
          <w:rtl/>
        </w:rPr>
        <w:t>טומאה</w:t>
      </w:r>
      <w:r>
        <w:rPr>
          <w:b/>
          <w:bCs/>
        </w:rPr>
        <w:t xml:space="preserve"> for which a </w:t>
      </w:r>
      <w:r>
        <w:rPr>
          <w:rFonts w:hint="cs"/>
          <w:b/>
          <w:bCs/>
          <w:rtl/>
        </w:rPr>
        <w:t>נזיר</w:t>
      </w:r>
      <w:r>
        <w:rPr>
          <w:b/>
          <w:bCs/>
        </w:rPr>
        <w:t xml:space="preserve"> is not required to shave </w:t>
      </w:r>
      <w:r>
        <w:t>off his hair</w:t>
      </w:r>
      <w:r w:rsidR="00044221">
        <w:t xml:space="preserve"> </w:t>
      </w:r>
      <w:r w:rsidR="00044221">
        <w:rPr>
          <w:b/>
          <w:bCs/>
        </w:rPr>
        <w:t>for it</w:t>
      </w:r>
      <w:r w:rsidR="00044221">
        <w:t xml:space="preserve">, </w:t>
      </w:r>
      <w:r w:rsidR="00044221">
        <w:rPr>
          <w:b/>
          <w:bCs/>
        </w:rPr>
        <w:t xml:space="preserve">a </w:t>
      </w:r>
      <w:r w:rsidR="00044221">
        <w:rPr>
          <w:rFonts w:hint="cs"/>
          <w:b/>
          <w:bCs/>
          <w:rtl/>
        </w:rPr>
        <w:t>כהן</w:t>
      </w:r>
      <w:r w:rsidR="00044221">
        <w:rPr>
          <w:b/>
          <w:bCs/>
        </w:rPr>
        <w:t xml:space="preserve"> is not prohibited </w:t>
      </w:r>
      <w:r w:rsidR="00044221" w:rsidRPr="00D73AAB">
        <w:rPr>
          <w:sz w:val="24"/>
          <w:szCs w:val="24"/>
        </w:rPr>
        <w:t>from defiling himself to it.</w:t>
      </w:r>
    </w:p>
    <w:p w:rsidR="00044221" w:rsidRPr="00D73AAB" w:rsidRDefault="00044221" w:rsidP="007F5C4F">
      <w:pPr>
        <w:rPr>
          <w:sz w:val="24"/>
          <w:szCs w:val="24"/>
        </w:rPr>
      </w:pPr>
    </w:p>
    <w:p w:rsidR="007F5C4F" w:rsidRPr="00D73AAB" w:rsidRDefault="00044221" w:rsidP="007F5C4F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rejects this answer: </w:t>
      </w:r>
    </w:p>
    <w:p w:rsidR="00FE10BC" w:rsidRPr="00D73AAB" w:rsidRDefault="00D0335B" w:rsidP="00D73AAB">
      <w:pPr>
        <w:widowControl w:val="0"/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וא</w:t>
      </w:r>
      <w:r w:rsidR="00FE10BC" w:rsidRPr="00D73AAB">
        <w:rPr>
          <w:rFonts w:cs="David" w:hint="cs"/>
          <w:b/>
          <w:bCs/>
          <w:rtl/>
        </w:rPr>
        <w:t xml:space="preserve">מר </w:t>
      </w:r>
      <w:r w:rsidRPr="00D73AAB">
        <w:rPr>
          <w:rFonts w:cs="David"/>
          <w:b/>
          <w:bCs/>
          <w:rtl/>
        </w:rPr>
        <w:t>ר</w:t>
      </w:r>
      <w:r w:rsidR="00FE10BC" w:rsidRPr="00D73AAB">
        <w:rPr>
          <w:rFonts w:cs="David" w:hint="cs"/>
          <w:b/>
          <w:bCs/>
          <w:rtl/>
        </w:rPr>
        <w:t xml:space="preserve">בינו </w:t>
      </w:r>
      <w:r w:rsidRPr="00D73AAB">
        <w:rPr>
          <w:rFonts w:cs="David"/>
          <w:b/>
          <w:bCs/>
          <w:rtl/>
        </w:rPr>
        <w:t>ת</w:t>
      </w:r>
      <w:r w:rsidR="00FE10BC" w:rsidRPr="00D73AAB">
        <w:rPr>
          <w:rFonts w:cs="David" w:hint="cs"/>
          <w:b/>
          <w:bCs/>
          <w:rtl/>
        </w:rPr>
        <w:t>ם</w:t>
      </w:r>
      <w:r w:rsidRPr="00D73AAB">
        <w:rPr>
          <w:rFonts w:cs="David"/>
          <w:b/>
          <w:bCs/>
          <w:rtl/>
        </w:rPr>
        <w:t xml:space="preserve"> דמשובשת היא דהא רביעית דם אין נזיר מגלח עליה </w:t>
      </w:r>
      <w:r w:rsidR="00D73AAB">
        <w:rPr>
          <w:rFonts w:cs="David" w:hint="cs"/>
          <w:b/>
          <w:bCs/>
          <w:rtl/>
        </w:rPr>
        <w:t>-</w:t>
      </w:r>
    </w:p>
    <w:p w:rsidR="00044221" w:rsidRPr="00044221" w:rsidRDefault="00044221" w:rsidP="00D73AAB">
      <w:pPr>
        <w:widowControl w:val="0"/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replied that this </w:t>
      </w:r>
      <w:r>
        <w:rPr>
          <w:rFonts w:hint="cs"/>
          <w:rtl/>
        </w:rPr>
        <w:t>ברייתא</w:t>
      </w:r>
      <w:r>
        <w:t xml:space="preserve"> </w:t>
      </w:r>
      <w:r>
        <w:rPr>
          <w:b/>
          <w:bCs/>
        </w:rPr>
        <w:t>is erroneous</w:t>
      </w:r>
      <w:r w:rsidR="00D73AAB">
        <w:rPr>
          <w:b/>
          <w:bCs/>
        </w:rPr>
        <w:t>,</w:t>
      </w:r>
      <w:r>
        <w:rPr>
          <w:b/>
          <w:bCs/>
        </w:rPr>
        <w:t xml:space="preserve"> for </w:t>
      </w:r>
      <w:r>
        <w:t xml:space="preserve">we know </w:t>
      </w:r>
      <w:r>
        <w:rPr>
          <w:b/>
          <w:bCs/>
        </w:rPr>
        <w:t xml:space="preserve">that a </w:t>
      </w:r>
      <w:r>
        <w:rPr>
          <w:rFonts w:hint="cs"/>
          <w:b/>
          <w:bCs/>
          <w:rtl/>
        </w:rPr>
        <w:t>נזיר</w:t>
      </w:r>
      <w:r>
        <w:rPr>
          <w:b/>
          <w:bCs/>
        </w:rPr>
        <w:t xml:space="preserve"> is not </w:t>
      </w:r>
      <w:r>
        <w:rPr>
          <w:rFonts w:hint="cs"/>
          <w:b/>
          <w:bCs/>
          <w:rtl/>
        </w:rPr>
        <w:lastRenderedPageBreak/>
        <w:t>מגלח</w:t>
      </w:r>
      <w:r>
        <w:rPr>
          <w:b/>
          <w:bCs/>
        </w:rPr>
        <w:t xml:space="preserve"> </w:t>
      </w:r>
      <w:r>
        <w:t xml:space="preserve">if he comes into contact with only a </w:t>
      </w:r>
      <w:r>
        <w:rPr>
          <w:rFonts w:hint="cs"/>
          <w:b/>
          <w:bCs/>
          <w:rtl/>
        </w:rPr>
        <w:t>רביעית</w:t>
      </w:r>
      <w:r>
        <w:rPr>
          <w:b/>
          <w:bCs/>
        </w:rPr>
        <w:t xml:space="preserve"> of blood -</w:t>
      </w:r>
    </w:p>
    <w:p w:rsidR="00FE10BC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כדתנן בנזיר </w:t>
      </w:r>
      <w:r w:rsidRPr="00D73AAB">
        <w:rPr>
          <w:rFonts w:cs="David"/>
          <w:b/>
          <w:bCs/>
          <w:sz w:val="20"/>
          <w:szCs w:val="20"/>
          <w:rtl/>
        </w:rPr>
        <w:t>(דף נד</w:t>
      </w:r>
      <w:r w:rsidR="00FE10BC" w:rsidRPr="00D73AAB">
        <w:rPr>
          <w:rFonts w:cs="David" w:hint="cs"/>
          <w:b/>
          <w:bCs/>
          <w:sz w:val="20"/>
          <w:szCs w:val="20"/>
          <w:rtl/>
        </w:rPr>
        <w:t>,א</w:t>
      </w:r>
      <w:r w:rsidRPr="00D73AAB">
        <w:rPr>
          <w:rFonts w:cs="David"/>
          <w:b/>
          <w:bCs/>
          <w:sz w:val="20"/>
          <w:szCs w:val="20"/>
          <w:rtl/>
        </w:rPr>
        <w:t xml:space="preserve"> ושם)</w:t>
      </w:r>
      <w:r w:rsidRPr="00D73AAB">
        <w:rPr>
          <w:rFonts w:cs="David"/>
          <w:b/>
          <w:bCs/>
          <w:rtl/>
        </w:rPr>
        <w:t xml:space="preserve"> וכהן מוזהר עליה</w:t>
      </w:r>
      <w:r w:rsidR="00FF5412" w:rsidRPr="00D73AAB">
        <w:rPr>
          <w:rStyle w:val="FootnoteReference"/>
          <w:rFonts w:cs="David"/>
          <w:b/>
          <w:bCs/>
          <w:rtl/>
        </w:rPr>
        <w:footnoteReference w:id="9"/>
      </w:r>
      <w:r w:rsidRPr="00D73AAB">
        <w:rPr>
          <w:rFonts w:cs="David"/>
          <w:b/>
          <w:bCs/>
          <w:rtl/>
        </w:rPr>
        <w:t xml:space="preserve"> </w:t>
      </w:r>
      <w:r w:rsidR="00D73AAB">
        <w:rPr>
          <w:rFonts w:cs="David" w:hint="cs"/>
          <w:b/>
          <w:bCs/>
          <w:rtl/>
        </w:rPr>
        <w:t>-</w:t>
      </w:r>
    </w:p>
    <w:p w:rsidR="00044221" w:rsidRPr="00D73AAB" w:rsidRDefault="00044221" w:rsidP="00044221">
      <w:pPr>
        <w:rPr>
          <w:sz w:val="24"/>
          <w:szCs w:val="24"/>
        </w:rPr>
      </w:pPr>
      <w:r>
        <w:rPr>
          <w:b/>
          <w:bCs/>
        </w:rPr>
        <w:t xml:space="preserve">As we learnt in a </w:t>
      </w:r>
      <w:r>
        <w:rPr>
          <w:rFonts w:hint="cs"/>
          <w:b/>
          <w:bCs/>
          <w:rtl/>
        </w:rPr>
        <w:t>משנה</w:t>
      </w:r>
      <w:r>
        <w:rPr>
          <w:b/>
          <w:bCs/>
        </w:rPr>
        <w:t xml:space="preserve"> </w:t>
      </w:r>
      <w:r>
        <w:t xml:space="preserve">in </w:t>
      </w:r>
      <w:r>
        <w:rPr>
          <w:rFonts w:hint="cs"/>
          <w:rtl/>
        </w:rPr>
        <w:t xml:space="preserve">מסכת </w:t>
      </w:r>
      <w:r>
        <w:rPr>
          <w:rFonts w:hint="cs"/>
          <w:b/>
          <w:bCs/>
          <w:rtl/>
        </w:rPr>
        <w:t>נזיר</w:t>
      </w:r>
      <w:r>
        <w:rPr>
          <w:b/>
          <w:bCs/>
        </w:rPr>
        <w:t xml:space="preserve">, and </w:t>
      </w:r>
      <w:r>
        <w:t xml:space="preserve">nevertheless </w:t>
      </w:r>
      <w:r>
        <w:rPr>
          <w:b/>
          <w:bCs/>
        </w:rPr>
        <w:t xml:space="preserve">a </w:t>
      </w:r>
      <w:r>
        <w:rPr>
          <w:rFonts w:hint="cs"/>
          <w:b/>
          <w:bCs/>
          <w:rtl/>
        </w:rPr>
        <w:t>כהן</w:t>
      </w:r>
      <w:r>
        <w:rPr>
          <w:b/>
          <w:bCs/>
        </w:rPr>
        <w:t xml:space="preserve"> is prohibited from </w:t>
      </w:r>
      <w:r w:rsidRPr="00D73AAB">
        <w:rPr>
          <w:sz w:val="24"/>
          <w:szCs w:val="24"/>
        </w:rPr>
        <w:t xml:space="preserve">touching a </w:t>
      </w:r>
      <w:r w:rsidRPr="00D73AAB">
        <w:rPr>
          <w:rFonts w:hint="cs"/>
          <w:sz w:val="24"/>
          <w:szCs w:val="24"/>
          <w:rtl/>
        </w:rPr>
        <w:t>רביעית דם</w:t>
      </w:r>
      <w:r w:rsidRPr="00D73AAB">
        <w:rPr>
          <w:sz w:val="24"/>
          <w:szCs w:val="24"/>
        </w:rPr>
        <w:t xml:space="preserve">. Therefore that was an erroneous </w:t>
      </w:r>
      <w:r w:rsidRPr="00D73AAB">
        <w:rPr>
          <w:rFonts w:hint="cs"/>
          <w:sz w:val="24"/>
          <w:szCs w:val="24"/>
          <w:rtl/>
        </w:rPr>
        <w:t>ברייתא</w:t>
      </w:r>
      <w:r w:rsidRPr="00D73AAB">
        <w:rPr>
          <w:sz w:val="24"/>
          <w:szCs w:val="24"/>
        </w:rPr>
        <w:t>.</w:t>
      </w:r>
    </w:p>
    <w:p w:rsidR="00044221" w:rsidRPr="00D73AAB" w:rsidRDefault="00044221" w:rsidP="00044221">
      <w:pPr>
        <w:rPr>
          <w:sz w:val="24"/>
          <w:szCs w:val="24"/>
        </w:rPr>
      </w:pPr>
    </w:p>
    <w:p w:rsidR="00044221" w:rsidRPr="00D73AAB" w:rsidRDefault="00044221" w:rsidP="00044221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has an additional question on </w:t>
      </w:r>
      <w:r w:rsidRPr="00D73AAB">
        <w:rPr>
          <w:rFonts w:hint="cs"/>
          <w:sz w:val="24"/>
          <w:szCs w:val="24"/>
          <w:rtl/>
        </w:rPr>
        <w:t>פרש"י</w:t>
      </w:r>
      <w:r w:rsidRPr="00D73AAB">
        <w:rPr>
          <w:sz w:val="24"/>
          <w:szCs w:val="24"/>
        </w:rPr>
        <w:t xml:space="preserve"> that </w:t>
      </w:r>
      <w:r w:rsidRPr="00D73AAB">
        <w:rPr>
          <w:rFonts w:hint="cs"/>
          <w:sz w:val="24"/>
          <w:szCs w:val="24"/>
          <w:rtl/>
        </w:rPr>
        <w:t>גולל ודופק</w:t>
      </w:r>
      <w:r w:rsidRPr="00D73AAB">
        <w:rPr>
          <w:sz w:val="24"/>
          <w:szCs w:val="24"/>
        </w:rPr>
        <w:t xml:space="preserve"> are part of the </w:t>
      </w:r>
      <w:r w:rsidRPr="00D73AAB">
        <w:rPr>
          <w:rFonts w:hint="cs"/>
          <w:sz w:val="24"/>
          <w:szCs w:val="24"/>
          <w:rtl/>
        </w:rPr>
        <w:t>ארון</w:t>
      </w:r>
      <w:r w:rsidRPr="00D73AAB">
        <w:rPr>
          <w:sz w:val="24"/>
          <w:szCs w:val="24"/>
        </w:rPr>
        <w:t>:</w:t>
      </w:r>
    </w:p>
    <w:p w:rsidR="00FE10BC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ועוד הקשה דתניא בעירובין </w:t>
      </w:r>
      <w:r w:rsidRPr="00D73AAB">
        <w:rPr>
          <w:rFonts w:cs="David"/>
          <w:b/>
          <w:bCs/>
          <w:sz w:val="20"/>
          <w:szCs w:val="20"/>
          <w:rtl/>
        </w:rPr>
        <w:t>(דף טו</w:t>
      </w:r>
      <w:r w:rsidR="00FE10BC" w:rsidRPr="00D73AAB">
        <w:rPr>
          <w:rFonts w:cs="David" w:hint="cs"/>
          <w:b/>
          <w:bCs/>
          <w:sz w:val="20"/>
          <w:szCs w:val="20"/>
          <w:rtl/>
        </w:rPr>
        <w:t>,ב</w:t>
      </w:r>
      <w:r w:rsidRPr="00D73AAB">
        <w:rPr>
          <w:rFonts w:cs="David"/>
          <w:b/>
          <w:bCs/>
          <w:sz w:val="20"/>
          <w:szCs w:val="20"/>
          <w:rtl/>
        </w:rPr>
        <w:t>)</w:t>
      </w:r>
      <w:r w:rsidRPr="00D73AAB">
        <w:rPr>
          <w:rFonts w:cs="David"/>
          <w:b/>
          <w:bCs/>
          <w:rtl/>
        </w:rPr>
        <w:t xml:space="preserve"> כל דבר שיש בו רוח חיים </w:t>
      </w:r>
      <w:r w:rsidR="00D73AAB">
        <w:rPr>
          <w:rFonts w:cs="David" w:hint="cs"/>
          <w:b/>
          <w:bCs/>
          <w:rtl/>
        </w:rPr>
        <w:t>-</w:t>
      </w:r>
    </w:p>
    <w:p w:rsidR="00044221" w:rsidRPr="00D73AAB" w:rsidRDefault="00044221" w:rsidP="00044221">
      <w:pPr>
        <w:rPr>
          <w:sz w:val="24"/>
          <w:szCs w:val="24"/>
        </w:rPr>
      </w:pPr>
      <w:r>
        <w:rPr>
          <w:b/>
          <w:bCs/>
        </w:rPr>
        <w:t xml:space="preserve">And </w:t>
      </w:r>
      <w:r>
        <w:t xml:space="preserve">the </w:t>
      </w:r>
      <w:r>
        <w:rPr>
          <w:rFonts w:hint="cs"/>
          <w:rtl/>
        </w:rPr>
        <w:t>ר"ת</w:t>
      </w:r>
      <w:r>
        <w:t xml:space="preserve"> </w:t>
      </w:r>
      <w:r>
        <w:rPr>
          <w:b/>
          <w:bCs/>
        </w:rPr>
        <w:t xml:space="preserve">asked additionally, that we learnt in a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 in </w:t>
      </w:r>
      <w:r>
        <w:rPr>
          <w:rFonts w:hint="cs"/>
          <w:rtl/>
        </w:rPr>
        <w:t xml:space="preserve">מסכת </w:t>
      </w:r>
      <w:r>
        <w:rPr>
          <w:rFonts w:hint="cs"/>
          <w:b/>
          <w:bCs/>
          <w:rtl/>
        </w:rPr>
        <w:t>עירובין</w:t>
      </w:r>
      <w:r>
        <w:rPr>
          <w:b/>
          <w:bCs/>
        </w:rPr>
        <w:t xml:space="preserve">, </w:t>
      </w:r>
      <w:r>
        <w:rPr>
          <w:rFonts w:hint="cs"/>
          <w:rtl/>
        </w:rPr>
        <w:t>ר"מ</w:t>
      </w:r>
      <w:r>
        <w:t xml:space="preserve"> said </w:t>
      </w:r>
      <w:r>
        <w:rPr>
          <w:b/>
          <w:bCs/>
        </w:rPr>
        <w:t xml:space="preserve">anything which has within it the breath of life </w:t>
      </w:r>
      <w:r w:rsidRPr="00D73AAB">
        <w:rPr>
          <w:sz w:val="24"/>
          <w:szCs w:val="24"/>
        </w:rPr>
        <w:t>(it is alive) -</w:t>
      </w:r>
    </w:p>
    <w:p w:rsidR="00FE10BC" w:rsidRPr="00D73AAB" w:rsidRDefault="00D0335B" w:rsidP="00FE10BC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אין עושין ממנו לא גולל לקבר כו</w:t>
      </w:r>
      <w:r w:rsidR="00FE10BC" w:rsidRPr="00D73AAB">
        <w:rPr>
          <w:rFonts w:cs="David" w:hint="cs"/>
          <w:b/>
          <w:bCs/>
          <w:rtl/>
        </w:rPr>
        <w:t>לי</w:t>
      </w:r>
      <w:r w:rsidR="00044221" w:rsidRPr="00D73AAB">
        <w:rPr>
          <w:rStyle w:val="FootnoteReference"/>
          <w:rFonts w:cs="David"/>
          <w:b/>
          <w:bCs/>
          <w:rtl/>
        </w:rPr>
        <w:footnoteReference w:id="10"/>
      </w:r>
      <w:r w:rsidRPr="00D73AAB">
        <w:rPr>
          <w:rFonts w:cs="David"/>
          <w:b/>
          <w:bCs/>
          <w:rtl/>
        </w:rPr>
        <w:t xml:space="preserve"> </w:t>
      </w:r>
      <w:r w:rsidR="00FE10BC" w:rsidRPr="00D73AAB">
        <w:rPr>
          <w:rFonts w:cs="David"/>
          <w:b/>
          <w:bCs/>
          <w:rtl/>
        </w:rPr>
        <w:t>–</w:t>
      </w:r>
    </w:p>
    <w:p w:rsidR="00044221" w:rsidRPr="00802583" w:rsidRDefault="00044221" w:rsidP="00044221">
      <w:pPr>
        <w:rPr>
          <w:b/>
          <w:bCs/>
        </w:rPr>
      </w:pPr>
      <w:r>
        <w:rPr>
          <w:b/>
          <w:bCs/>
        </w:rPr>
        <w:t xml:space="preserve">We do not make it as a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for a grave, etc. -</w:t>
      </w:r>
    </w:p>
    <w:p w:rsidR="00FE10BC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ולפ</w:t>
      </w:r>
      <w:r w:rsidR="00FE10BC" w:rsidRPr="00D73AAB">
        <w:rPr>
          <w:rFonts w:cs="David" w:hint="cs"/>
          <w:b/>
          <w:bCs/>
          <w:rtl/>
        </w:rPr>
        <w:t xml:space="preserve">ירוש </w:t>
      </w:r>
      <w:r w:rsidRPr="00D73AAB">
        <w:rPr>
          <w:rFonts w:cs="David"/>
          <w:b/>
          <w:bCs/>
          <w:rtl/>
        </w:rPr>
        <w:t>ה</w:t>
      </w:r>
      <w:r w:rsidR="00FE10BC" w:rsidRPr="00D73AAB">
        <w:rPr>
          <w:rFonts w:cs="David" w:hint="cs"/>
          <w:b/>
          <w:bCs/>
          <w:rtl/>
        </w:rPr>
        <w:t>קונטרס</w:t>
      </w:r>
      <w:r w:rsidRPr="00D73AAB">
        <w:rPr>
          <w:rFonts w:cs="David"/>
          <w:b/>
          <w:bCs/>
          <w:rtl/>
        </w:rPr>
        <w:t xml:space="preserve"> וכי דרך לעשות כסוי ארון מבעלי חיים </w:t>
      </w:r>
      <w:r w:rsidR="00D73AAB">
        <w:rPr>
          <w:rFonts w:cs="David" w:hint="cs"/>
          <w:b/>
          <w:bCs/>
          <w:rtl/>
        </w:rPr>
        <w:t>-</w:t>
      </w:r>
    </w:p>
    <w:p w:rsidR="00044221" w:rsidRPr="00D73AAB" w:rsidRDefault="00044221" w:rsidP="0056771D">
      <w:pPr>
        <w:rPr>
          <w:sz w:val="24"/>
          <w:szCs w:val="24"/>
        </w:rPr>
      </w:pPr>
      <w:r>
        <w:rPr>
          <w:b/>
          <w:bCs/>
        </w:rPr>
        <w:t xml:space="preserve">However according to </w:t>
      </w:r>
      <w:r>
        <w:rPr>
          <w:rFonts w:hint="cs"/>
          <w:b/>
          <w:bCs/>
          <w:rtl/>
        </w:rPr>
        <w:t>רש"י</w:t>
      </w:r>
      <w:r>
        <w:rPr>
          <w:b/>
          <w:bCs/>
        </w:rPr>
        <w:t xml:space="preserve">, is it usual to make </w:t>
      </w:r>
      <w:r w:rsidR="0056771D">
        <w:rPr>
          <w:b/>
          <w:bCs/>
        </w:rPr>
        <w:t>the</w:t>
      </w:r>
      <w:r>
        <w:rPr>
          <w:b/>
          <w:bCs/>
        </w:rPr>
        <w:t xml:space="preserve"> cover of a coffin from animals; </w:t>
      </w:r>
      <w:r w:rsidRPr="00D73AAB">
        <w:rPr>
          <w:sz w:val="24"/>
          <w:szCs w:val="24"/>
        </w:rPr>
        <w:t xml:space="preserve">why is this rule even taught, since it is so unlikely to happen </w:t>
      </w:r>
      <w:r w:rsidR="00E61F30" w:rsidRPr="00D73AAB">
        <w:rPr>
          <w:sz w:val="24"/>
          <w:szCs w:val="24"/>
        </w:rPr>
        <w:t>–</w:t>
      </w:r>
    </w:p>
    <w:p w:rsidR="00E61F30" w:rsidRPr="00D73AAB" w:rsidRDefault="00E61F30" w:rsidP="00044221">
      <w:pPr>
        <w:rPr>
          <w:sz w:val="24"/>
          <w:szCs w:val="24"/>
        </w:rPr>
      </w:pPr>
    </w:p>
    <w:p w:rsidR="00E61F30" w:rsidRPr="00D73AAB" w:rsidRDefault="00E61F30" w:rsidP="00044221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answers:</w:t>
      </w:r>
    </w:p>
    <w:p w:rsidR="00FE10BC" w:rsidRPr="00D73AAB" w:rsidRDefault="00D0335B" w:rsidP="00FE10BC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ויש לומר א</w:t>
      </w:r>
      <w:r w:rsidR="00FE10BC" w:rsidRPr="00D73AAB">
        <w:rPr>
          <w:rFonts w:cs="David" w:hint="cs"/>
          <w:b/>
          <w:bCs/>
          <w:rtl/>
        </w:rPr>
        <w:t xml:space="preserve">ף </w:t>
      </w:r>
      <w:r w:rsidRPr="00D73AAB">
        <w:rPr>
          <w:rFonts w:cs="David"/>
          <w:b/>
          <w:bCs/>
          <w:rtl/>
        </w:rPr>
        <w:t>ע</w:t>
      </w:r>
      <w:r w:rsidR="00FE10BC" w:rsidRPr="00D73AAB">
        <w:rPr>
          <w:rFonts w:cs="David" w:hint="cs"/>
          <w:b/>
          <w:bCs/>
          <w:rtl/>
        </w:rPr>
        <w:t xml:space="preserve">ל </w:t>
      </w:r>
      <w:r w:rsidRPr="00D73AAB">
        <w:rPr>
          <w:rFonts w:cs="David"/>
          <w:b/>
          <w:bCs/>
          <w:rtl/>
        </w:rPr>
        <w:t>ג</w:t>
      </w:r>
      <w:r w:rsidR="00FE10BC" w:rsidRPr="00D73AAB">
        <w:rPr>
          <w:rFonts w:cs="David" w:hint="cs"/>
          <w:b/>
          <w:bCs/>
          <w:rtl/>
        </w:rPr>
        <w:t>ב</w:t>
      </w:r>
      <w:r w:rsidRPr="00D73AAB">
        <w:rPr>
          <w:rFonts w:cs="David"/>
          <w:b/>
          <w:bCs/>
          <w:rtl/>
        </w:rPr>
        <w:t xml:space="preserve"> דאין דרך לעשות כסוי ארון מבעלי חיים </w:t>
      </w:r>
      <w:r w:rsidR="00D73AAB">
        <w:rPr>
          <w:rFonts w:cs="David" w:hint="cs"/>
          <w:b/>
          <w:bCs/>
          <w:rtl/>
        </w:rPr>
        <w:t>-</w:t>
      </w:r>
    </w:p>
    <w:p w:rsidR="00E61F30" w:rsidRPr="00802583" w:rsidRDefault="00E61F30" w:rsidP="00E61F30">
      <w:pPr>
        <w:rPr>
          <w:b/>
          <w:bCs/>
          <w:rtl/>
        </w:rPr>
      </w:pPr>
      <w:r>
        <w:rPr>
          <w:b/>
          <w:bCs/>
        </w:rPr>
        <w:t>And one can say; even though it is unusual to make coffin covers from animals -</w:t>
      </w:r>
    </w:p>
    <w:p w:rsidR="00FE10BC" w:rsidRPr="00D73AAB" w:rsidRDefault="00D0335B" w:rsidP="00D73AAB">
      <w:pPr>
        <w:bidi/>
        <w:rPr>
          <w:rFonts w:cs="David"/>
          <w:b/>
          <w:bCs/>
          <w:rtl/>
        </w:rPr>
      </w:pPr>
      <w:r w:rsidRPr="00D73AAB">
        <w:rPr>
          <w:rFonts w:cs="David"/>
          <w:b/>
          <w:bCs/>
          <w:rtl/>
        </w:rPr>
        <w:t xml:space="preserve">מכל מקום כמה דברים אשכחן דלא שכיח ומיירי בהן הש"ס לדרוש ולקבל שכר </w:t>
      </w:r>
      <w:r w:rsidR="00D73AAB">
        <w:rPr>
          <w:rFonts w:cs="David" w:hint="cs"/>
          <w:b/>
          <w:bCs/>
          <w:rtl/>
        </w:rPr>
        <w:t>-</w:t>
      </w:r>
    </w:p>
    <w:p w:rsidR="00E61F30" w:rsidRPr="00D73AAB" w:rsidRDefault="00E61F30" w:rsidP="00E61F30">
      <w:pPr>
        <w:rPr>
          <w:sz w:val="24"/>
          <w:szCs w:val="24"/>
        </w:rPr>
      </w:pPr>
      <w:r>
        <w:rPr>
          <w:b/>
          <w:bCs/>
        </w:rPr>
        <w:t xml:space="preserve">Nevertheless we find many unusual cases which the </w:t>
      </w:r>
      <w:r>
        <w:rPr>
          <w:rFonts w:hint="cs"/>
          <w:b/>
          <w:bCs/>
          <w:rtl/>
        </w:rPr>
        <w:t>גמרא</w:t>
      </w:r>
      <w:r>
        <w:rPr>
          <w:b/>
          <w:bCs/>
        </w:rPr>
        <w:t xml:space="preserve"> discusses in order to study and receive a reward, </w:t>
      </w:r>
      <w:r w:rsidRPr="00D73AAB">
        <w:rPr>
          <w:sz w:val="24"/>
          <w:szCs w:val="24"/>
        </w:rPr>
        <w:t>for studying even the most unusual circumstances -</w:t>
      </w:r>
    </w:p>
    <w:p w:rsidR="00F81F35" w:rsidRPr="00D73AAB" w:rsidRDefault="00D0335B" w:rsidP="00D73AAB">
      <w:pPr>
        <w:bidi/>
        <w:rPr>
          <w:rFonts w:cs="David"/>
          <w:b/>
          <w:bCs/>
          <w:spacing w:val="-3"/>
        </w:rPr>
      </w:pPr>
      <w:r w:rsidRPr="00D73AAB">
        <w:rPr>
          <w:rFonts w:cs="David"/>
          <w:b/>
          <w:bCs/>
          <w:spacing w:val="-3"/>
          <w:rtl/>
        </w:rPr>
        <w:t xml:space="preserve">כדאמרינן בפרק המקשה </w:t>
      </w:r>
      <w:r w:rsidRPr="00D73AAB">
        <w:rPr>
          <w:rFonts w:cs="David"/>
          <w:b/>
          <w:bCs/>
          <w:spacing w:val="-3"/>
          <w:sz w:val="20"/>
          <w:szCs w:val="20"/>
          <w:rtl/>
        </w:rPr>
        <w:t>(חולין ע</w:t>
      </w:r>
      <w:r w:rsidR="00FE10BC" w:rsidRPr="00D73AAB">
        <w:rPr>
          <w:rFonts w:cs="David" w:hint="cs"/>
          <w:b/>
          <w:bCs/>
          <w:spacing w:val="-3"/>
          <w:sz w:val="20"/>
          <w:szCs w:val="20"/>
          <w:rtl/>
        </w:rPr>
        <w:t>,א</w:t>
      </w:r>
      <w:r w:rsidRPr="00D73AAB">
        <w:rPr>
          <w:rFonts w:cs="David"/>
          <w:b/>
          <w:bCs/>
          <w:spacing w:val="-3"/>
          <w:sz w:val="20"/>
          <w:szCs w:val="20"/>
          <w:rtl/>
        </w:rPr>
        <w:t>)</w:t>
      </w:r>
      <w:r w:rsidRPr="00D73AAB">
        <w:rPr>
          <w:rFonts w:cs="David"/>
          <w:b/>
          <w:bCs/>
          <w:spacing w:val="-3"/>
          <w:rtl/>
        </w:rPr>
        <w:t xml:space="preserve"> בלעתו חולדה והוציאתו והכניסתו והקיאתו ויצא מאליו מהו</w:t>
      </w:r>
      <w:r w:rsidR="00F81F35" w:rsidRPr="00D73AAB">
        <w:rPr>
          <w:rFonts w:cs="David" w:hint="cs"/>
          <w:b/>
          <w:bCs/>
          <w:spacing w:val="-3"/>
          <w:rtl/>
        </w:rPr>
        <w:t xml:space="preserve"> </w:t>
      </w:r>
      <w:r w:rsidR="00D73AAB" w:rsidRPr="00D73AAB">
        <w:rPr>
          <w:rFonts w:cs="David" w:hint="cs"/>
          <w:b/>
          <w:bCs/>
          <w:spacing w:val="-3"/>
          <w:rtl/>
        </w:rPr>
        <w:t>-</w:t>
      </w:r>
    </w:p>
    <w:p w:rsidR="00E61F30" w:rsidRPr="00E61F30" w:rsidRDefault="00E61F30" w:rsidP="00D73AAB">
      <w:pPr>
        <w:rPr>
          <w:b/>
          <w:bCs/>
        </w:rPr>
      </w:pPr>
      <w:r>
        <w:rPr>
          <w:b/>
          <w:bCs/>
        </w:rPr>
        <w:t xml:space="preserve">As </w:t>
      </w:r>
      <w:r>
        <w:t xml:space="preserve">the </w:t>
      </w:r>
      <w:r>
        <w:rPr>
          <w:rFonts w:hint="cs"/>
          <w:rtl/>
        </w:rPr>
        <w:t>גמרא</w:t>
      </w:r>
      <w:r>
        <w:t xml:space="preserve"> </w:t>
      </w:r>
      <w:r w:rsidRPr="00E61F30">
        <w:rPr>
          <w:b/>
          <w:bCs/>
        </w:rPr>
        <w:t>queries</w:t>
      </w:r>
      <w:r>
        <w:t xml:space="preserve"> </w:t>
      </w:r>
      <w:r>
        <w:rPr>
          <w:b/>
          <w:bCs/>
        </w:rPr>
        <w:t xml:space="preserve">in </w:t>
      </w:r>
      <w:r>
        <w:rPr>
          <w:rFonts w:hint="cs"/>
          <w:b/>
          <w:bCs/>
          <w:rtl/>
        </w:rPr>
        <w:t>פרק המקשה</w:t>
      </w:r>
      <w:r>
        <w:rPr>
          <w:b/>
          <w:bCs/>
        </w:rPr>
        <w:t xml:space="preserve">; ‘a weasel swallowed </w:t>
      </w:r>
      <w:r>
        <w:t xml:space="preserve">the fetus in the womb, </w:t>
      </w:r>
      <w:r>
        <w:rPr>
          <w:b/>
          <w:bCs/>
        </w:rPr>
        <w:t xml:space="preserve">and took </w:t>
      </w:r>
      <w:r>
        <w:t xml:space="preserve">the swallowed fetus </w:t>
      </w:r>
      <w:r>
        <w:rPr>
          <w:b/>
          <w:bCs/>
        </w:rPr>
        <w:t xml:space="preserve">out </w:t>
      </w:r>
      <w:r>
        <w:t xml:space="preserve">of the womb (while it was inside the weasel) </w:t>
      </w:r>
      <w:r>
        <w:rPr>
          <w:b/>
          <w:bCs/>
        </w:rPr>
        <w:t xml:space="preserve">and </w:t>
      </w:r>
      <w:r w:rsidR="00D73AAB">
        <w:t xml:space="preserve">then </w:t>
      </w:r>
      <w:r>
        <w:rPr>
          <w:b/>
          <w:bCs/>
        </w:rPr>
        <w:t xml:space="preserve">placed </w:t>
      </w:r>
      <w:r>
        <w:t xml:space="preserve">the </w:t>
      </w:r>
      <w:r w:rsidR="001E4BD9">
        <w:t xml:space="preserve">swallowed </w:t>
      </w:r>
      <w:r>
        <w:t xml:space="preserve">fetus </w:t>
      </w:r>
      <w:r w:rsidR="00D73AAB">
        <w:t xml:space="preserve">back </w:t>
      </w:r>
      <w:r>
        <w:rPr>
          <w:b/>
          <w:bCs/>
        </w:rPr>
        <w:t xml:space="preserve">inside </w:t>
      </w:r>
      <w:r>
        <w:t xml:space="preserve">the womb </w:t>
      </w:r>
      <w:r>
        <w:rPr>
          <w:b/>
          <w:bCs/>
        </w:rPr>
        <w:t xml:space="preserve">and coughed it out </w:t>
      </w:r>
      <w:r>
        <w:t xml:space="preserve">into the womb </w:t>
      </w:r>
      <w:r>
        <w:rPr>
          <w:b/>
          <w:bCs/>
        </w:rPr>
        <w:t xml:space="preserve">and </w:t>
      </w:r>
      <w:r>
        <w:t xml:space="preserve">then the fetus </w:t>
      </w:r>
      <w:r>
        <w:rPr>
          <w:b/>
          <w:bCs/>
        </w:rPr>
        <w:t xml:space="preserve">left </w:t>
      </w:r>
      <w:r>
        <w:t xml:space="preserve">the womb </w:t>
      </w:r>
      <w:r>
        <w:rPr>
          <w:b/>
          <w:bCs/>
        </w:rPr>
        <w:t>on its own</w:t>
      </w:r>
      <w:r w:rsidR="001E4BD9">
        <w:rPr>
          <w:b/>
          <w:bCs/>
        </w:rPr>
        <w:t>;</w:t>
      </w:r>
      <w:r>
        <w:rPr>
          <w:b/>
          <w:bCs/>
        </w:rPr>
        <w:t xml:space="preserve"> what is the </w:t>
      </w:r>
      <w:r w:rsidRPr="00D73AAB">
        <w:rPr>
          <w:sz w:val="24"/>
          <w:szCs w:val="24"/>
        </w:rPr>
        <w:t xml:space="preserve">ruling regarding </w:t>
      </w:r>
      <w:r w:rsidR="00D73AAB">
        <w:rPr>
          <w:sz w:val="24"/>
          <w:szCs w:val="24"/>
        </w:rPr>
        <w:t>whether this fetus</w:t>
      </w:r>
      <w:r w:rsidRPr="00D73AAB">
        <w:rPr>
          <w:sz w:val="24"/>
          <w:szCs w:val="24"/>
        </w:rPr>
        <w:t xml:space="preserve"> it is a </w:t>
      </w:r>
      <w:r w:rsidRPr="00D73AAB">
        <w:rPr>
          <w:rFonts w:hint="cs"/>
          <w:sz w:val="24"/>
          <w:szCs w:val="24"/>
          <w:rtl/>
        </w:rPr>
        <w:t>פטר רחם</w:t>
      </w:r>
      <w:r w:rsidR="00FF5412" w:rsidRPr="00D73AAB">
        <w:rPr>
          <w:sz w:val="24"/>
          <w:szCs w:val="24"/>
        </w:rPr>
        <w:t xml:space="preserve"> (since initially it exited the womb encased by the weasel and did not touch the </w:t>
      </w:r>
      <w:r w:rsidR="00FF5412" w:rsidRPr="00D73AAB">
        <w:rPr>
          <w:rFonts w:hint="cs"/>
          <w:sz w:val="24"/>
          <w:szCs w:val="24"/>
          <w:rtl/>
        </w:rPr>
        <w:t>כותלי הרחם</w:t>
      </w:r>
      <w:r w:rsidR="00FF5412" w:rsidRPr="00D73AAB">
        <w:rPr>
          <w:sz w:val="24"/>
          <w:szCs w:val="24"/>
        </w:rPr>
        <w:t>)</w:t>
      </w:r>
      <w:r w:rsidRPr="00D73AAB">
        <w:rPr>
          <w:sz w:val="24"/>
          <w:szCs w:val="24"/>
        </w:rPr>
        <w:t xml:space="preserve">. The </w:t>
      </w:r>
      <w:r w:rsidRPr="00D73AAB">
        <w:rPr>
          <w:rFonts w:hint="cs"/>
          <w:sz w:val="24"/>
          <w:szCs w:val="24"/>
          <w:rtl/>
        </w:rPr>
        <w:t>גמרא</w:t>
      </w:r>
      <w:r w:rsidRPr="00D73AAB">
        <w:rPr>
          <w:sz w:val="24"/>
          <w:szCs w:val="24"/>
        </w:rPr>
        <w:t xml:space="preserve"> there asks another (strange) query -</w:t>
      </w:r>
      <w:r w:rsidRPr="00D73AAB">
        <w:rPr>
          <w:b/>
          <w:bCs/>
          <w:sz w:val="24"/>
          <w:szCs w:val="24"/>
        </w:rPr>
        <w:t xml:space="preserve"> </w:t>
      </w:r>
    </w:p>
    <w:p w:rsidR="00F81F35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הדביק שני רחמים ויצא מזה לזה מהו אף על פי שלא יבא לעולם </w:t>
      </w:r>
      <w:r w:rsidR="00D73AAB">
        <w:rPr>
          <w:rFonts w:cs="David" w:hint="cs"/>
          <w:b/>
          <w:bCs/>
          <w:rtl/>
        </w:rPr>
        <w:t>-</w:t>
      </w:r>
    </w:p>
    <w:p w:rsidR="00E61F30" w:rsidRPr="00D73AAB" w:rsidRDefault="00E61F30" w:rsidP="001E4BD9">
      <w:pPr>
        <w:widowControl w:val="0"/>
        <w:rPr>
          <w:sz w:val="24"/>
          <w:szCs w:val="24"/>
        </w:rPr>
      </w:pPr>
      <w:r>
        <w:rPr>
          <w:b/>
          <w:bCs/>
        </w:rPr>
        <w:t xml:space="preserve">He attached </w:t>
      </w:r>
      <w:r w:rsidRPr="00E61F30">
        <w:t>the openings</w:t>
      </w:r>
      <w:r>
        <w:t xml:space="preserve"> </w:t>
      </w:r>
      <w:r>
        <w:rPr>
          <w:b/>
          <w:bCs/>
        </w:rPr>
        <w:t xml:space="preserve">of two wombs </w:t>
      </w:r>
      <w:r>
        <w:t xml:space="preserve">to each other </w:t>
      </w:r>
      <w:r>
        <w:rPr>
          <w:b/>
          <w:bCs/>
        </w:rPr>
        <w:t xml:space="preserve">and </w:t>
      </w:r>
      <w:r>
        <w:t xml:space="preserve">the fetus </w:t>
      </w:r>
      <w:r>
        <w:rPr>
          <w:b/>
          <w:bCs/>
        </w:rPr>
        <w:t xml:space="preserve">emerged from one </w:t>
      </w:r>
      <w:r>
        <w:t xml:space="preserve">womb </w:t>
      </w:r>
      <w:r>
        <w:rPr>
          <w:b/>
          <w:bCs/>
        </w:rPr>
        <w:t xml:space="preserve">into the other </w:t>
      </w:r>
      <w:r w:rsidR="001E4BD9">
        <w:t>womb;</w:t>
      </w:r>
      <w:r>
        <w:t xml:space="preserve"> </w:t>
      </w:r>
      <w:r>
        <w:rPr>
          <w:b/>
          <w:bCs/>
        </w:rPr>
        <w:t xml:space="preserve">what is the </w:t>
      </w:r>
      <w:r>
        <w:t xml:space="preserve">ruling whether the second animal </w:t>
      </w:r>
      <w:r w:rsidR="001E4BD9">
        <w:t xml:space="preserve">is considered to have </w:t>
      </w:r>
      <w:r>
        <w:t xml:space="preserve">had a </w:t>
      </w:r>
      <w:r>
        <w:rPr>
          <w:rFonts w:hint="cs"/>
          <w:rtl/>
        </w:rPr>
        <w:t>פטר רחם</w:t>
      </w:r>
      <w:r w:rsidR="00FF5412">
        <w:t xml:space="preserve"> (since it emerged into the world from </w:t>
      </w:r>
      <w:r w:rsidR="00FF5412">
        <w:rPr>
          <w:rFonts w:hint="cs"/>
          <w:rtl/>
        </w:rPr>
        <w:t>רחם</w:t>
      </w:r>
      <w:r w:rsidR="00FF5412">
        <w:t xml:space="preserve"> of the second animal)</w:t>
      </w:r>
      <w:r>
        <w:t xml:space="preserve">; </w:t>
      </w:r>
      <w:r w:rsidR="002070BA">
        <w:t xml:space="preserve">the </w:t>
      </w:r>
      <w:r w:rsidR="002070BA">
        <w:rPr>
          <w:rFonts w:hint="cs"/>
          <w:rtl/>
        </w:rPr>
        <w:t>גמרא</w:t>
      </w:r>
      <w:r w:rsidR="002070BA">
        <w:t xml:space="preserve"> asks these unusual queries </w:t>
      </w:r>
      <w:r>
        <w:rPr>
          <w:b/>
          <w:bCs/>
        </w:rPr>
        <w:t xml:space="preserve">even though </w:t>
      </w:r>
      <w:r>
        <w:t xml:space="preserve">these </w:t>
      </w:r>
      <w:r>
        <w:lastRenderedPageBreak/>
        <w:t xml:space="preserve">two cases </w:t>
      </w:r>
      <w:r>
        <w:rPr>
          <w:b/>
          <w:bCs/>
        </w:rPr>
        <w:t xml:space="preserve">will never happen, </w:t>
      </w:r>
      <w:r w:rsidRPr="00D73AAB">
        <w:rPr>
          <w:sz w:val="24"/>
          <w:szCs w:val="24"/>
        </w:rPr>
        <w:t xml:space="preserve">nevertheless the </w:t>
      </w:r>
      <w:r w:rsidRPr="00D73AAB">
        <w:rPr>
          <w:rFonts w:hint="cs"/>
          <w:sz w:val="24"/>
          <w:szCs w:val="24"/>
          <w:rtl/>
        </w:rPr>
        <w:t>גמרא</w:t>
      </w:r>
      <w:r w:rsidRPr="00D73AAB">
        <w:rPr>
          <w:sz w:val="24"/>
          <w:szCs w:val="24"/>
        </w:rPr>
        <w:t xml:space="preserve"> there discusses it, similarly </w:t>
      </w:r>
      <w:r w:rsidR="00FF5412" w:rsidRPr="00D73AAB">
        <w:rPr>
          <w:sz w:val="24"/>
          <w:szCs w:val="24"/>
        </w:rPr>
        <w:t xml:space="preserve">the </w:t>
      </w:r>
      <w:r w:rsidR="00FF5412" w:rsidRPr="00D73AAB">
        <w:rPr>
          <w:rFonts w:hint="cs"/>
          <w:sz w:val="24"/>
          <w:szCs w:val="24"/>
          <w:rtl/>
        </w:rPr>
        <w:t>גמרא</w:t>
      </w:r>
      <w:r w:rsidR="00FF5412" w:rsidRPr="00D73AAB">
        <w:rPr>
          <w:sz w:val="24"/>
          <w:szCs w:val="24"/>
        </w:rPr>
        <w:t xml:space="preserve"> can discuss </w:t>
      </w:r>
      <w:r w:rsidRPr="00D73AAB">
        <w:rPr>
          <w:sz w:val="24"/>
          <w:szCs w:val="24"/>
        </w:rPr>
        <w:t xml:space="preserve">regarding using a </w:t>
      </w:r>
      <w:r w:rsidRPr="00D73AAB">
        <w:rPr>
          <w:rFonts w:hint="cs"/>
          <w:sz w:val="24"/>
          <w:szCs w:val="24"/>
          <w:rtl/>
        </w:rPr>
        <w:t>בעל חי</w:t>
      </w:r>
      <w:r w:rsidRPr="00D73AAB">
        <w:rPr>
          <w:sz w:val="24"/>
          <w:szCs w:val="24"/>
        </w:rPr>
        <w:t xml:space="preserve"> as a </w:t>
      </w:r>
      <w:r w:rsidRPr="00D73AAB">
        <w:rPr>
          <w:rFonts w:hint="cs"/>
          <w:sz w:val="24"/>
          <w:szCs w:val="24"/>
          <w:rtl/>
        </w:rPr>
        <w:t>גולל</w:t>
      </w:r>
      <w:r w:rsidRPr="00D73AAB">
        <w:rPr>
          <w:sz w:val="24"/>
          <w:szCs w:val="24"/>
        </w:rPr>
        <w:t>.</w:t>
      </w:r>
    </w:p>
    <w:p w:rsidR="00E61F30" w:rsidRPr="00D73AAB" w:rsidRDefault="00E61F30" w:rsidP="00E61F30">
      <w:pPr>
        <w:rPr>
          <w:sz w:val="24"/>
          <w:szCs w:val="24"/>
        </w:rPr>
      </w:pPr>
    </w:p>
    <w:p w:rsidR="00E61F30" w:rsidRPr="00D73AAB" w:rsidRDefault="00FF2D0B" w:rsidP="00E61F30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offers his translation of </w:t>
      </w:r>
      <w:r w:rsidRPr="00D73AAB">
        <w:rPr>
          <w:rFonts w:hint="cs"/>
          <w:sz w:val="24"/>
          <w:szCs w:val="24"/>
          <w:rtl/>
        </w:rPr>
        <w:t>גולל ודופק</w:t>
      </w:r>
      <w:r w:rsidRPr="00D73AAB">
        <w:rPr>
          <w:sz w:val="24"/>
          <w:szCs w:val="24"/>
        </w:rPr>
        <w:t>:</w:t>
      </w:r>
    </w:p>
    <w:p w:rsidR="00F81F35" w:rsidRPr="00D73AAB" w:rsidRDefault="00D0335B" w:rsidP="00F81F35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ור</w:t>
      </w:r>
      <w:r w:rsidR="00F81F35" w:rsidRPr="00D73AAB">
        <w:rPr>
          <w:rFonts w:cs="David" w:hint="cs"/>
          <w:b/>
          <w:bCs/>
          <w:rtl/>
        </w:rPr>
        <w:t xml:space="preserve">בינו </w:t>
      </w:r>
      <w:r w:rsidRPr="00D73AAB">
        <w:rPr>
          <w:rFonts w:cs="David"/>
          <w:b/>
          <w:bCs/>
          <w:rtl/>
        </w:rPr>
        <w:t>ת</w:t>
      </w:r>
      <w:r w:rsidR="00F81F35" w:rsidRPr="00D73AAB">
        <w:rPr>
          <w:rFonts w:cs="David" w:hint="cs"/>
          <w:b/>
          <w:bCs/>
          <w:rtl/>
        </w:rPr>
        <w:t>ם</w:t>
      </w:r>
      <w:r w:rsidRPr="00D73AAB">
        <w:rPr>
          <w:rFonts w:cs="David"/>
          <w:b/>
          <w:bCs/>
          <w:rtl/>
        </w:rPr>
        <w:t xml:space="preserve"> מפרש דגולל היינו מצבה שהיא אבן גדולה </w:t>
      </w:r>
      <w:r w:rsidR="00D73AAB">
        <w:rPr>
          <w:rFonts w:cs="David" w:hint="cs"/>
          <w:b/>
          <w:bCs/>
          <w:rtl/>
        </w:rPr>
        <w:t>-</w:t>
      </w:r>
    </w:p>
    <w:p w:rsidR="00FF2D0B" w:rsidRPr="00802583" w:rsidRDefault="00FF2D0B" w:rsidP="00FF2D0B">
      <w:pPr>
        <w:rPr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 explained that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is a tombstone</w:t>
      </w:r>
      <w:r w:rsidR="00D73AAB">
        <w:rPr>
          <w:b/>
          <w:bCs/>
        </w:rPr>
        <w:t>,</w:t>
      </w:r>
      <w:r>
        <w:rPr>
          <w:b/>
          <w:bCs/>
        </w:rPr>
        <w:t xml:space="preserve"> which is a large stone -</w:t>
      </w:r>
    </w:p>
    <w:p w:rsidR="00F81F35" w:rsidRPr="00D73AAB" w:rsidRDefault="00D0335B" w:rsidP="00F81F35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ולשון גולל שייך על האבן כדכתיב וגללו את האבן</w:t>
      </w:r>
      <w:r w:rsidR="00FF2D0B" w:rsidRPr="00D73AAB">
        <w:rPr>
          <w:rStyle w:val="FootnoteReference"/>
          <w:rFonts w:cs="David"/>
          <w:b/>
          <w:bCs/>
          <w:rtl/>
        </w:rPr>
        <w:footnoteReference w:id="11"/>
      </w:r>
      <w:r w:rsidRPr="00D73AAB">
        <w:rPr>
          <w:rFonts w:cs="David"/>
          <w:b/>
          <w:bCs/>
          <w:rtl/>
        </w:rPr>
        <w:t xml:space="preserve"> </w:t>
      </w:r>
      <w:r w:rsidRPr="00D73AAB">
        <w:rPr>
          <w:rFonts w:cs="David"/>
          <w:b/>
          <w:bCs/>
          <w:sz w:val="20"/>
          <w:szCs w:val="20"/>
          <w:rtl/>
        </w:rPr>
        <w:t>(בראשית כט</w:t>
      </w:r>
      <w:r w:rsidR="00F81F35" w:rsidRPr="00D73AAB">
        <w:rPr>
          <w:rStyle w:val="FootnoteReference"/>
          <w:rFonts w:cs="David"/>
          <w:b/>
          <w:bCs/>
          <w:sz w:val="20"/>
          <w:szCs w:val="20"/>
          <w:rtl/>
        </w:rPr>
        <w:footnoteReference w:id="12"/>
      </w:r>
      <w:r w:rsidRPr="00D73AAB">
        <w:rPr>
          <w:rFonts w:cs="David"/>
          <w:b/>
          <w:bCs/>
          <w:sz w:val="20"/>
          <w:szCs w:val="20"/>
          <w:rtl/>
        </w:rPr>
        <w:t>)</w:t>
      </w:r>
      <w:r w:rsidRPr="00D73AAB">
        <w:rPr>
          <w:rFonts w:cs="David"/>
          <w:b/>
          <w:bCs/>
          <w:rtl/>
        </w:rPr>
        <w:t xml:space="preserve"> </w:t>
      </w:r>
      <w:r w:rsidR="00D73AAB">
        <w:rPr>
          <w:rFonts w:cs="David" w:hint="cs"/>
          <w:b/>
          <w:bCs/>
          <w:rtl/>
        </w:rPr>
        <w:t>-</w:t>
      </w:r>
    </w:p>
    <w:p w:rsidR="00FF2D0B" w:rsidRPr="00D73AAB" w:rsidRDefault="00FF2D0B" w:rsidP="00FF2D0B">
      <w:pPr>
        <w:rPr>
          <w:sz w:val="24"/>
          <w:szCs w:val="24"/>
        </w:rPr>
      </w:pPr>
      <w:r>
        <w:rPr>
          <w:b/>
          <w:bCs/>
        </w:rPr>
        <w:t xml:space="preserve">And the word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applies to a stone as it is written, ‘and they would roll the stone’; </w:t>
      </w:r>
      <w:r w:rsidRPr="00D73AAB">
        <w:rPr>
          <w:sz w:val="24"/>
          <w:szCs w:val="24"/>
        </w:rPr>
        <w:t xml:space="preserve">using the term </w:t>
      </w:r>
      <w:r w:rsidRPr="00D73AAB">
        <w:rPr>
          <w:rFonts w:hint="cs"/>
          <w:sz w:val="24"/>
          <w:szCs w:val="24"/>
          <w:rtl/>
        </w:rPr>
        <w:t>גולל</w:t>
      </w:r>
      <w:r w:rsidRPr="00D73AAB">
        <w:rPr>
          <w:sz w:val="24"/>
          <w:szCs w:val="24"/>
        </w:rPr>
        <w:t xml:space="preserve"> for a [large] stone -</w:t>
      </w:r>
    </w:p>
    <w:p w:rsidR="00F81F35" w:rsidRPr="00D73AAB" w:rsidRDefault="00D0335B" w:rsidP="00D73AAB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ודופק הן שתי אבנים אחת לראשה ואחת לרגלה של מצבה </w:t>
      </w:r>
      <w:r w:rsidR="00D73AAB">
        <w:rPr>
          <w:rFonts w:cs="David" w:hint="cs"/>
          <w:b/>
          <w:bCs/>
          <w:rtl/>
        </w:rPr>
        <w:t>-</w:t>
      </w:r>
    </w:p>
    <w:p w:rsidR="00FF2D0B" w:rsidRPr="001E4BD9" w:rsidRDefault="00FF2D0B" w:rsidP="00FF2D0B">
      <w:pPr>
        <w:rPr>
          <w:b/>
          <w:bCs/>
          <w:sz w:val="24"/>
          <w:szCs w:val="24"/>
        </w:rPr>
      </w:pPr>
      <w:r>
        <w:rPr>
          <w:b/>
          <w:bCs/>
        </w:rPr>
        <w:t xml:space="preserve">And </w:t>
      </w:r>
      <w:r>
        <w:rPr>
          <w:rFonts w:hint="cs"/>
          <w:b/>
          <w:bCs/>
          <w:rtl/>
        </w:rPr>
        <w:t>דופק</w:t>
      </w:r>
      <w:r>
        <w:rPr>
          <w:b/>
          <w:bCs/>
        </w:rPr>
        <w:t xml:space="preserve"> are two </w:t>
      </w:r>
      <w:r>
        <w:t xml:space="preserve">smaller </w:t>
      </w:r>
      <w:r>
        <w:rPr>
          <w:b/>
          <w:bCs/>
        </w:rPr>
        <w:t xml:space="preserve">stones one at the head and the other at the foot of the </w:t>
      </w:r>
      <w:r>
        <w:rPr>
          <w:rFonts w:hint="cs"/>
          <w:b/>
          <w:bCs/>
          <w:rtl/>
        </w:rPr>
        <w:t>מצבה</w:t>
      </w:r>
      <w:r>
        <w:rPr>
          <w:b/>
          <w:bCs/>
        </w:rPr>
        <w:t xml:space="preserve"> </w:t>
      </w:r>
      <w:r w:rsidR="001E4BD9" w:rsidRPr="001E4BD9">
        <w:rPr>
          <w:sz w:val="24"/>
          <w:szCs w:val="24"/>
        </w:rPr>
        <w:t xml:space="preserve">(to support the </w:t>
      </w:r>
      <w:r w:rsidR="001E4BD9" w:rsidRPr="001E4BD9">
        <w:rPr>
          <w:rFonts w:hint="cs"/>
          <w:sz w:val="24"/>
          <w:szCs w:val="24"/>
          <w:rtl/>
        </w:rPr>
        <w:t>מצבה</w:t>
      </w:r>
      <w:r w:rsidR="001E4BD9" w:rsidRPr="001E4BD9">
        <w:rPr>
          <w:sz w:val="24"/>
          <w:szCs w:val="24"/>
        </w:rPr>
        <w:t xml:space="preserve">) </w:t>
      </w:r>
      <w:r w:rsidRPr="001E4BD9">
        <w:rPr>
          <w:b/>
          <w:bCs/>
          <w:sz w:val="24"/>
          <w:szCs w:val="24"/>
        </w:rPr>
        <w:t>–</w:t>
      </w:r>
    </w:p>
    <w:p w:rsidR="00FF2D0B" w:rsidRPr="00D73AAB" w:rsidRDefault="00FF2D0B" w:rsidP="00FF2D0B">
      <w:pPr>
        <w:rPr>
          <w:b/>
          <w:bCs/>
          <w:sz w:val="24"/>
          <w:szCs w:val="24"/>
        </w:rPr>
      </w:pPr>
    </w:p>
    <w:p w:rsidR="00FF2D0B" w:rsidRPr="00D73AAB" w:rsidRDefault="00FF2D0B" w:rsidP="00FF2D0B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explains the </w:t>
      </w:r>
      <w:r w:rsidRPr="00D73AAB">
        <w:rPr>
          <w:rFonts w:hint="cs"/>
          <w:sz w:val="24"/>
          <w:szCs w:val="24"/>
          <w:rtl/>
        </w:rPr>
        <w:t>גמרא</w:t>
      </w:r>
      <w:r w:rsidRPr="00D73AAB">
        <w:rPr>
          <w:sz w:val="24"/>
          <w:szCs w:val="24"/>
        </w:rPr>
        <w:t xml:space="preserve"> of </w:t>
      </w:r>
      <w:r w:rsidRPr="00D73AAB">
        <w:rPr>
          <w:rFonts w:hint="cs"/>
          <w:sz w:val="24"/>
          <w:szCs w:val="24"/>
          <w:rtl/>
        </w:rPr>
        <w:t>אין עושין גולל מדבר שיש בו רוח חיים</w:t>
      </w:r>
      <w:r w:rsidRPr="00D73AAB">
        <w:rPr>
          <w:sz w:val="24"/>
          <w:szCs w:val="24"/>
        </w:rPr>
        <w:t xml:space="preserve"> according to his interpretation:</w:t>
      </w:r>
    </w:p>
    <w:p w:rsidR="00F81F35" w:rsidRPr="00D73AAB" w:rsidRDefault="00D0335B" w:rsidP="00F81F35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ופעמים כשאין המצבה מזומנת מעמידין שם בהמה או דבר אחר לסימן </w:t>
      </w:r>
      <w:r w:rsidR="00D73AAB">
        <w:rPr>
          <w:rFonts w:cs="David" w:hint="cs"/>
          <w:b/>
          <w:bCs/>
          <w:rtl/>
        </w:rPr>
        <w:t>-</w:t>
      </w:r>
    </w:p>
    <w:p w:rsidR="00FF2D0B" w:rsidRPr="00D73AAB" w:rsidRDefault="00FF2D0B" w:rsidP="00FF2D0B">
      <w:pPr>
        <w:rPr>
          <w:sz w:val="24"/>
          <w:szCs w:val="24"/>
        </w:rPr>
      </w:pPr>
      <w:r>
        <w:rPr>
          <w:b/>
          <w:bCs/>
        </w:rPr>
        <w:t xml:space="preserve">For occasionally when the </w:t>
      </w:r>
      <w:r>
        <w:rPr>
          <w:rFonts w:hint="cs"/>
          <w:b/>
          <w:bCs/>
          <w:rtl/>
        </w:rPr>
        <w:t>מצבה</w:t>
      </w:r>
      <w:r>
        <w:rPr>
          <w:b/>
          <w:bCs/>
        </w:rPr>
        <w:t xml:space="preserve"> is not ready, </w:t>
      </w:r>
      <w:r>
        <w:t xml:space="preserve">people </w:t>
      </w:r>
      <w:r>
        <w:rPr>
          <w:b/>
          <w:bCs/>
        </w:rPr>
        <w:t xml:space="preserve">place there an animal or something else for a marker, </w:t>
      </w:r>
      <w:r w:rsidRPr="00D73AAB">
        <w:rPr>
          <w:sz w:val="24"/>
          <w:szCs w:val="24"/>
        </w:rPr>
        <w:t>to show there is grave here –</w:t>
      </w:r>
    </w:p>
    <w:p w:rsidR="00FF2D0B" w:rsidRPr="00D73AAB" w:rsidRDefault="00FF2D0B" w:rsidP="00FF2D0B">
      <w:pPr>
        <w:rPr>
          <w:sz w:val="24"/>
          <w:szCs w:val="24"/>
        </w:rPr>
      </w:pPr>
    </w:p>
    <w:p w:rsidR="00FF2D0B" w:rsidRPr="00D73AAB" w:rsidRDefault="00FF2D0B" w:rsidP="00FF2D0B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explains the case of </w:t>
      </w:r>
      <w:r w:rsidRPr="00D73AAB">
        <w:rPr>
          <w:rFonts w:hint="cs"/>
          <w:sz w:val="24"/>
          <w:szCs w:val="24"/>
          <w:rtl/>
        </w:rPr>
        <w:t>מדלגין היינו ע"ג ארונות</w:t>
      </w:r>
      <w:r w:rsidRPr="00D73AAB">
        <w:rPr>
          <w:sz w:val="24"/>
          <w:szCs w:val="24"/>
        </w:rPr>
        <w:t>:</w:t>
      </w:r>
    </w:p>
    <w:p w:rsidR="00F81F35" w:rsidRPr="00D73AAB" w:rsidRDefault="00D0335B" w:rsidP="00F81F35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 xml:space="preserve">ובההיא דמדלגין לא היה שם מצבה ומחמת המת לא היו מיטמאין </w:t>
      </w:r>
      <w:r w:rsidR="00D73AAB">
        <w:rPr>
          <w:rFonts w:cs="David" w:hint="cs"/>
          <w:b/>
          <w:bCs/>
          <w:rtl/>
        </w:rPr>
        <w:t>-</w:t>
      </w:r>
    </w:p>
    <w:p w:rsidR="00FF2D0B" w:rsidRPr="00D73AAB" w:rsidRDefault="00FF2D0B" w:rsidP="00FF2D0B">
      <w:pPr>
        <w:rPr>
          <w:sz w:val="24"/>
          <w:szCs w:val="24"/>
        </w:rPr>
      </w:pPr>
      <w:r>
        <w:rPr>
          <w:b/>
          <w:bCs/>
        </w:rPr>
        <w:t xml:space="preserve">And regarding that </w:t>
      </w:r>
      <w:r>
        <w:t xml:space="preserve">story of </w:t>
      </w:r>
      <w:r>
        <w:rPr>
          <w:rFonts w:hint="cs"/>
          <w:b/>
          <w:bCs/>
          <w:rtl/>
        </w:rPr>
        <w:t>'מדלגין'</w:t>
      </w:r>
      <w:r>
        <w:rPr>
          <w:b/>
          <w:bCs/>
        </w:rPr>
        <w:t xml:space="preserve">, there was no </w:t>
      </w:r>
      <w:r>
        <w:rPr>
          <w:rFonts w:hint="cs"/>
          <w:b/>
          <w:bCs/>
          <w:rtl/>
        </w:rPr>
        <w:t>מצבה</w:t>
      </w:r>
      <w:r>
        <w:rPr>
          <w:b/>
          <w:bCs/>
        </w:rPr>
        <w:t xml:space="preserve"> (</w:t>
      </w:r>
      <w:r>
        <w:t xml:space="preserve">or </w:t>
      </w:r>
      <w:r>
        <w:rPr>
          <w:rFonts w:hint="cs"/>
          <w:rtl/>
        </w:rPr>
        <w:t>גולל</w:t>
      </w:r>
      <w:r>
        <w:t xml:space="preserve">) by those </w:t>
      </w:r>
      <w:r>
        <w:rPr>
          <w:rFonts w:hint="cs"/>
          <w:rtl/>
        </w:rPr>
        <w:t>ארונות</w:t>
      </w:r>
      <w:r>
        <w:t xml:space="preserve">, </w:t>
      </w:r>
      <w:r>
        <w:rPr>
          <w:b/>
          <w:bCs/>
        </w:rPr>
        <w:t xml:space="preserve">and they </w:t>
      </w:r>
      <w:r>
        <w:t xml:space="preserve">also </w:t>
      </w:r>
      <w:r>
        <w:rPr>
          <w:b/>
          <w:bCs/>
        </w:rPr>
        <w:t xml:space="preserve">did not become </w:t>
      </w:r>
      <w:r>
        <w:rPr>
          <w:rFonts w:hint="cs"/>
          <w:b/>
          <w:bCs/>
          <w:rtl/>
        </w:rPr>
        <w:t>טמא</w:t>
      </w:r>
      <w:r>
        <w:rPr>
          <w:b/>
          <w:bCs/>
        </w:rPr>
        <w:t xml:space="preserve"> because </w:t>
      </w:r>
      <w:r>
        <w:t xml:space="preserve">they hovered over the </w:t>
      </w:r>
      <w:r>
        <w:rPr>
          <w:b/>
          <w:bCs/>
        </w:rPr>
        <w:t xml:space="preserve">dead </w:t>
      </w:r>
      <w:r w:rsidRPr="00D73AAB">
        <w:rPr>
          <w:sz w:val="24"/>
          <w:szCs w:val="24"/>
        </w:rPr>
        <w:t>body in the coffin -</w:t>
      </w:r>
    </w:p>
    <w:p w:rsidR="00F81F35" w:rsidRPr="00D73AAB" w:rsidRDefault="00D0335B" w:rsidP="00F81F35">
      <w:pPr>
        <w:bidi/>
        <w:rPr>
          <w:rFonts w:cs="David"/>
          <w:b/>
          <w:bCs/>
        </w:rPr>
      </w:pPr>
      <w:r w:rsidRPr="00D73AAB">
        <w:rPr>
          <w:rFonts w:cs="David"/>
          <w:b/>
          <w:bCs/>
          <w:rtl/>
        </w:rPr>
        <w:t>דרוב ארונות יש בהן פותח טפח</w:t>
      </w:r>
      <w:r w:rsidR="00FF2D0B" w:rsidRPr="00D73AAB">
        <w:rPr>
          <w:rStyle w:val="FootnoteReference"/>
          <w:rFonts w:cs="David"/>
          <w:b/>
          <w:bCs/>
          <w:rtl/>
        </w:rPr>
        <w:footnoteReference w:id="13"/>
      </w:r>
      <w:r w:rsidRPr="00D73AAB">
        <w:rPr>
          <w:rFonts w:cs="David"/>
          <w:b/>
          <w:bCs/>
          <w:rtl/>
        </w:rPr>
        <w:t xml:space="preserve"> </w:t>
      </w:r>
      <w:r w:rsidR="00D73AAB">
        <w:rPr>
          <w:rFonts w:cs="David" w:hint="cs"/>
          <w:b/>
          <w:bCs/>
          <w:rtl/>
        </w:rPr>
        <w:t>-</w:t>
      </w:r>
    </w:p>
    <w:p w:rsidR="00FF2D0B" w:rsidRPr="00D73AAB" w:rsidRDefault="00FF2D0B" w:rsidP="00FF2D0B">
      <w:pPr>
        <w:rPr>
          <w:sz w:val="24"/>
          <w:szCs w:val="24"/>
        </w:rPr>
      </w:pPr>
      <w:r>
        <w:rPr>
          <w:b/>
          <w:bCs/>
        </w:rPr>
        <w:t xml:space="preserve">Since most </w:t>
      </w:r>
      <w:r>
        <w:rPr>
          <w:rFonts w:hint="cs"/>
          <w:b/>
          <w:bCs/>
          <w:rtl/>
        </w:rPr>
        <w:t>ארונות</w:t>
      </w:r>
      <w:r>
        <w:rPr>
          <w:b/>
          <w:bCs/>
        </w:rPr>
        <w:t xml:space="preserve"> have an opening of a </w:t>
      </w:r>
      <w:r>
        <w:rPr>
          <w:rFonts w:hint="cs"/>
          <w:b/>
          <w:bCs/>
          <w:rtl/>
        </w:rPr>
        <w:t>טפח</w:t>
      </w:r>
      <w:r>
        <w:rPr>
          <w:b/>
          <w:bCs/>
        </w:rPr>
        <w:t xml:space="preserve">, </w:t>
      </w:r>
      <w:r w:rsidRPr="00D73AAB">
        <w:rPr>
          <w:sz w:val="24"/>
          <w:szCs w:val="24"/>
        </w:rPr>
        <w:t xml:space="preserve">which does not allow the </w:t>
      </w:r>
      <w:r w:rsidRPr="00D73AAB">
        <w:rPr>
          <w:rFonts w:hint="cs"/>
          <w:sz w:val="24"/>
          <w:szCs w:val="24"/>
          <w:rtl/>
        </w:rPr>
        <w:t>טומאה</w:t>
      </w:r>
      <w:r w:rsidRPr="00D73AAB">
        <w:rPr>
          <w:sz w:val="24"/>
          <w:szCs w:val="24"/>
        </w:rPr>
        <w:t xml:space="preserve"> to leave the </w:t>
      </w:r>
      <w:r w:rsidRPr="00D73AAB">
        <w:rPr>
          <w:rFonts w:hint="cs"/>
          <w:sz w:val="24"/>
          <w:szCs w:val="24"/>
          <w:rtl/>
        </w:rPr>
        <w:t>ארון</w:t>
      </w:r>
      <w:r w:rsidRPr="00D73AAB">
        <w:rPr>
          <w:sz w:val="24"/>
          <w:szCs w:val="24"/>
        </w:rPr>
        <w:t>.</w:t>
      </w:r>
      <w:r w:rsidR="0022641E" w:rsidRPr="00D73AAB">
        <w:rPr>
          <w:sz w:val="24"/>
          <w:szCs w:val="24"/>
        </w:rPr>
        <w:t xml:space="preserve"> Therefore they did not become </w:t>
      </w:r>
      <w:r w:rsidR="0022641E" w:rsidRPr="00D73AAB">
        <w:rPr>
          <w:rFonts w:hint="cs"/>
          <w:sz w:val="24"/>
          <w:szCs w:val="24"/>
          <w:rtl/>
        </w:rPr>
        <w:t>טמא</w:t>
      </w:r>
      <w:r w:rsidR="0022641E" w:rsidRPr="00D73AAB">
        <w:rPr>
          <w:sz w:val="24"/>
          <w:szCs w:val="24"/>
        </w:rPr>
        <w:t>.</w:t>
      </w:r>
      <w:r w:rsidR="0022641E" w:rsidRPr="00D73AAB">
        <w:rPr>
          <w:rStyle w:val="FootnoteReference"/>
          <w:sz w:val="24"/>
          <w:szCs w:val="24"/>
        </w:rPr>
        <w:footnoteReference w:id="14"/>
      </w:r>
    </w:p>
    <w:p w:rsidR="0022641E" w:rsidRPr="00D73AAB" w:rsidRDefault="0022641E" w:rsidP="00FF2D0B">
      <w:pPr>
        <w:rPr>
          <w:sz w:val="24"/>
          <w:szCs w:val="24"/>
        </w:rPr>
      </w:pPr>
    </w:p>
    <w:p w:rsidR="0022641E" w:rsidRPr="00D73AAB" w:rsidRDefault="0022641E" w:rsidP="00FF2D0B">
      <w:pPr>
        <w:rPr>
          <w:sz w:val="24"/>
          <w:szCs w:val="24"/>
        </w:rPr>
      </w:pPr>
      <w:r w:rsidRPr="00D73AAB">
        <w:rPr>
          <w:rFonts w:hint="cs"/>
          <w:sz w:val="24"/>
          <w:szCs w:val="24"/>
          <w:rtl/>
        </w:rPr>
        <w:t>תוספות</w:t>
      </w:r>
      <w:r w:rsidRPr="00D73AAB">
        <w:rPr>
          <w:sz w:val="24"/>
          <w:szCs w:val="24"/>
        </w:rPr>
        <w:t xml:space="preserve"> anticipates a difficulty on </w:t>
      </w:r>
      <w:r w:rsidRPr="00D73AAB">
        <w:rPr>
          <w:rFonts w:hint="cs"/>
          <w:sz w:val="24"/>
          <w:szCs w:val="24"/>
          <w:rtl/>
        </w:rPr>
        <w:t>פר"ת</w:t>
      </w:r>
      <w:r w:rsidRPr="00D73AAB">
        <w:rPr>
          <w:sz w:val="24"/>
          <w:szCs w:val="24"/>
        </w:rPr>
        <w:t>:</w:t>
      </w:r>
    </w:p>
    <w:p w:rsidR="00F81F35" w:rsidRPr="00E361C6" w:rsidRDefault="00D0335B" w:rsidP="00E361C6">
      <w:pPr>
        <w:bidi/>
        <w:rPr>
          <w:rFonts w:cs="David"/>
          <w:b/>
          <w:bCs/>
        </w:rPr>
      </w:pPr>
      <w:r w:rsidRPr="00E361C6">
        <w:rPr>
          <w:rFonts w:cs="David"/>
          <w:b/>
          <w:bCs/>
          <w:rtl/>
        </w:rPr>
        <w:t>ולא תקשה לר' יהושע מאימת חל אבילות כשאין שם מצבה</w:t>
      </w:r>
      <w:r w:rsidR="0022641E" w:rsidRPr="00E361C6">
        <w:rPr>
          <w:rStyle w:val="FootnoteReference"/>
          <w:rFonts w:cs="David"/>
          <w:b/>
          <w:bCs/>
          <w:rtl/>
        </w:rPr>
        <w:footnoteReference w:id="15"/>
      </w:r>
      <w:r w:rsidRPr="00E361C6">
        <w:rPr>
          <w:rFonts w:cs="David"/>
          <w:b/>
          <w:bCs/>
          <w:rtl/>
        </w:rPr>
        <w:t xml:space="preserve"> </w:t>
      </w:r>
      <w:r w:rsidR="00E361C6">
        <w:rPr>
          <w:rFonts w:cs="David" w:hint="cs"/>
          <w:b/>
          <w:bCs/>
          <w:rtl/>
        </w:rPr>
        <w:t>-</w:t>
      </w:r>
    </w:p>
    <w:p w:rsidR="0022641E" w:rsidRDefault="0022641E" w:rsidP="0022641E">
      <w:pPr>
        <w:rPr>
          <w:b/>
          <w:bCs/>
        </w:rPr>
      </w:pPr>
      <w:r>
        <w:rPr>
          <w:b/>
          <w:bCs/>
        </w:rPr>
        <w:lastRenderedPageBreak/>
        <w:t xml:space="preserve">And you should not ask; according to </w:t>
      </w:r>
      <w:r>
        <w:rPr>
          <w:rFonts w:hint="cs"/>
          <w:b/>
          <w:bCs/>
          <w:rtl/>
        </w:rPr>
        <w:t>ר' יהושע</w:t>
      </w:r>
      <w:r>
        <w:rPr>
          <w:b/>
          <w:bCs/>
        </w:rPr>
        <w:t xml:space="preserve"> when does the </w:t>
      </w:r>
      <w:r>
        <w:rPr>
          <w:rFonts w:hint="cs"/>
          <w:b/>
          <w:bCs/>
          <w:rtl/>
        </w:rPr>
        <w:t>אבילות</w:t>
      </w:r>
      <w:r>
        <w:rPr>
          <w:b/>
          <w:bCs/>
        </w:rPr>
        <w:t xml:space="preserve"> begin when there is no </w:t>
      </w:r>
      <w:r>
        <w:rPr>
          <w:rFonts w:hint="cs"/>
          <w:b/>
          <w:bCs/>
          <w:rtl/>
        </w:rPr>
        <w:t>מצבה</w:t>
      </w:r>
      <w:r>
        <w:rPr>
          <w:b/>
          <w:bCs/>
        </w:rPr>
        <w:t>?!</w:t>
      </w:r>
    </w:p>
    <w:p w:rsidR="0022641E" w:rsidRPr="00E361C6" w:rsidRDefault="0022641E" w:rsidP="0022641E">
      <w:pPr>
        <w:rPr>
          <w:b/>
          <w:bCs/>
          <w:sz w:val="24"/>
          <w:szCs w:val="24"/>
        </w:rPr>
      </w:pPr>
    </w:p>
    <w:p w:rsidR="0022641E" w:rsidRPr="00E361C6" w:rsidRDefault="0022641E" w:rsidP="0022641E">
      <w:pPr>
        <w:rPr>
          <w:sz w:val="24"/>
          <w:szCs w:val="24"/>
        </w:rPr>
      </w:pPr>
      <w:r w:rsidRPr="00E361C6">
        <w:rPr>
          <w:rFonts w:hint="cs"/>
          <w:sz w:val="24"/>
          <w:szCs w:val="24"/>
          <w:rtl/>
        </w:rPr>
        <w:t>תוספות</w:t>
      </w:r>
      <w:r w:rsidRPr="00E361C6">
        <w:rPr>
          <w:sz w:val="24"/>
          <w:szCs w:val="24"/>
        </w:rPr>
        <w:t xml:space="preserve"> replies, that is not difficult -</w:t>
      </w:r>
    </w:p>
    <w:p w:rsidR="00F81F35" w:rsidRPr="00E361C6" w:rsidRDefault="00D0335B" w:rsidP="00F81F35">
      <w:pPr>
        <w:bidi/>
        <w:rPr>
          <w:rFonts w:cs="David"/>
          <w:b/>
          <w:bCs/>
        </w:rPr>
      </w:pPr>
      <w:r w:rsidRPr="00E361C6">
        <w:rPr>
          <w:rFonts w:cs="David"/>
          <w:b/>
          <w:bCs/>
          <w:rtl/>
        </w:rPr>
        <w:t>די</w:t>
      </w:r>
      <w:r w:rsidR="00F81F35" w:rsidRPr="00E361C6">
        <w:rPr>
          <w:rFonts w:cs="David" w:hint="cs"/>
          <w:b/>
          <w:bCs/>
          <w:rtl/>
        </w:rPr>
        <w:t xml:space="preserve">ש </w:t>
      </w:r>
      <w:r w:rsidRPr="00E361C6">
        <w:rPr>
          <w:rFonts w:cs="David"/>
          <w:b/>
          <w:bCs/>
          <w:rtl/>
        </w:rPr>
        <w:t>ל</w:t>
      </w:r>
      <w:r w:rsidR="00F81F35" w:rsidRPr="00E361C6">
        <w:rPr>
          <w:rFonts w:cs="David" w:hint="cs"/>
          <w:b/>
          <w:bCs/>
          <w:rtl/>
        </w:rPr>
        <w:t>ומר</w:t>
      </w:r>
      <w:r w:rsidRPr="00E361C6">
        <w:rPr>
          <w:rFonts w:cs="David"/>
          <w:b/>
          <w:bCs/>
          <w:rtl/>
        </w:rPr>
        <w:t xml:space="preserve"> דכי מהדרי אפייהו דקוברין </w:t>
      </w:r>
      <w:r w:rsidR="00E361C6">
        <w:rPr>
          <w:rFonts w:cs="David" w:hint="cs"/>
          <w:b/>
          <w:bCs/>
          <w:rtl/>
        </w:rPr>
        <w:t>-</w:t>
      </w:r>
    </w:p>
    <w:p w:rsidR="0022641E" w:rsidRPr="00E361C6" w:rsidRDefault="0022641E" w:rsidP="001E4BD9">
      <w:pPr>
        <w:rPr>
          <w:sz w:val="24"/>
          <w:szCs w:val="24"/>
        </w:rPr>
      </w:pPr>
      <w:r>
        <w:rPr>
          <w:b/>
          <w:bCs/>
        </w:rPr>
        <w:t xml:space="preserve">For we can say that when </w:t>
      </w:r>
      <w:r w:rsidR="001E4BD9">
        <w:rPr>
          <w:b/>
          <w:bCs/>
        </w:rPr>
        <w:t>the gravediggers</w:t>
      </w:r>
      <w:r>
        <w:t xml:space="preserve"> </w:t>
      </w:r>
      <w:r>
        <w:rPr>
          <w:b/>
          <w:bCs/>
        </w:rPr>
        <w:t xml:space="preserve">turn their faces away </w:t>
      </w:r>
      <w:r w:rsidRPr="00E361C6">
        <w:rPr>
          <w:sz w:val="24"/>
          <w:szCs w:val="24"/>
        </w:rPr>
        <w:t>from the grave</w:t>
      </w:r>
      <w:r w:rsidR="00E361C6">
        <w:rPr>
          <w:sz w:val="24"/>
          <w:szCs w:val="24"/>
        </w:rPr>
        <w:t xml:space="preserve"> (they finished the burial process)</w:t>
      </w:r>
      <w:r w:rsidRPr="00E361C6">
        <w:rPr>
          <w:sz w:val="24"/>
          <w:szCs w:val="24"/>
        </w:rPr>
        <w:t xml:space="preserve">, that is when the </w:t>
      </w:r>
      <w:r w:rsidRPr="00E361C6">
        <w:rPr>
          <w:rFonts w:hint="cs"/>
          <w:sz w:val="24"/>
          <w:szCs w:val="24"/>
          <w:rtl/>
        </w:rPr>
        <w:t>אבילות</w:t>
      </w:r>
      <w:r w:rsidRPr="00E361C6">
        <w:rPr>
          <w:sz w:val="24"/>
          <w:szCs w:val="24"/>
        </w:rPr>
        <w:t xml:space="preserve"> begins if there is no </w:t>
      </w:r>
      <w:r w:rsidRPr="00E361C6">
        <w:rPr>
          <w:rFonts w:hint="cs"/>
          <w:sz w:val="24"/>
          <w:szCs w:val="24"/>
          <w:rtl/>
        </w:rPr>
        <w:t>מצבה</w:t>
      </w:r>
      <w:r w:rsidRPr="00E361C6">
        <w:rPr>
          <w:sz w:val="24"/>
          <w:szCs w:val="24"/>
        </w:rPr>
        <w:t xml:space="preserve"> -</w:t>
      </w:r>
    </w:p>
    <w:p w:rsidR="00F81F35" w:rsidRPr="00E361C6" w:rsidRDefault="00D0335B" w:rsidP="00E361C6">
      <w:pPr>
        <w:bidi/>
        <w:rPr>
          <w:rFonts w:cs="David"/>
          <w:b/>
          <w:bCs/>
        </w:rPr>
      </w:pPr>
      <w:r w:rsidRPr="00E361C6">
        <w:rPr>
          <w:rFonts w:cs="David"/>
          <w:b/>
          <w:bCs/>
          <w:rtl/>
        </w:rPr>
        <w:t xml:space="preserve">כדאמרינן במועד קטן </w:t>
      </w:r>
      <w:r w:rsidRPr="00E361C6">
        <w:rPr>
          <w:rFonts w:cs="David"/>
          <w:b/>
          <w:bCs/>
          <w:sz w:val="20"/>
          <w:szCs w:val="20"/>
          <w:rtl/>
        </w:rPr>
        <w:t>(דף כב</w:t>
      </w:r>
      <w:r w:rsidR="00F81F35" w:rsidRPr="00E361C6">
        <w:rPr>
          <w:rFonts w:cs="David" w:hint="cs"/>
          <w:b/>
          <w:bCs/>
          <w:sz w:val="20"/>
          <w:szCs w:val="20"/>
          <w:rtl/>
        </w:rPr>
        <w:t>,א</w:t>
      </w:r>
      <w:r w:rsidRPr="00E361C6">
        <w:rPr>
          <w:rFonts w:cs="David"/>
          <w:b/>
          <w:bCs/>
          <w:sz w:val="20"/>
          <w:szCs w:val="20"/>
          <w:rtl/>
        </w:rPr>
        <w:t>)</w:t>
      </w:r>
      <w:r w:rsidRPr="00E361C6">
        <w:rPr>
          <w:rFonts w:cs="David"/>
          <w:b/>
          <w:bCs/>
          <w:rtl/>
        </w:rPr>
        <w:t xml:space="preserve"> דהנהו דלא אזלי בתר שכבא מכי מהדרי אפייהו </w:t>
      </w:r>
      <w:r w:rsidR="00E361C6">
        <w:rPr>
          <w:rFonts w:cs="David" w:hint="cs"/>
          <w:b/>
          <w:bCs/>
          <w:rtl/>
        </w:rPr>
        <w:t>-</w:t>
      </w:r>
    </w:p>
    <w:p w:rsidR="003355E3" w:rsidRPr="00E361C6" w:rsidRDefault="0022641E" w:rsidP="00E361C6">
      <w:pPr>
        <w:rPr>
          <w:sz w:val="24"/>
          <w:szCs w:val="24"/>
        </w:rPr>
      </w:pPr>
      <w:r>
        <w:rPr>
          <w:b/>
          <w:bCs/>
        </w:rPr>
        <w:t xml:space="preserve">As </w:t>
      </w:r>
      <w:r>
        <w:rPr>
          <w:rFonts w:hint="cs"/>
          <w:rtl/>
        </w:rPr>
        <w:t>רבא</w:t>
      </w:r>
      <w:r>
        <w:t xml:space="preserve"> </w:t>
      </w:r>
      <w:r>
        <w:rPr>
          <w:b/>
          <w:bCs/>
        </w:rPr>
        <w:t xml:space="preserve">said in </w:t>
      </w:r>
      <w:r>
        <w:rPr>
          <w:rFonts w:hint="cs"/>
          <w:b/>
          <w:bCs/>
          <w:rtl/>
        </w:rPr>
        <w:t>מו"ק</w:t>
      </w:r>
      <w:r w:rsidR="00E361C6">
        <w:rPr>
          <w:b/>
          <w:bCs/>
        </w:rPr>
        <w:t>;</w:t>
      </w:r>
      <w:r>
        <w:rPr>
          <w:b/>
          <w:bCs/>
        </w:rPr>
        <w:t xml:space="preserve"> </w:t>
      </w:r>
      <w:r w:rsidR="00E361C6">
        <w:rPr>
          <w:b/>
          <w:bCs/>
        </w:rPr>
        <w:t>‘</w:t>
      </w:r>
      <w:r>
        <w:rPr>
          <w:b/>
          <w:bCs/>
        </w:rPr>
        <w:t xml:space="preserve">that those who do not follow after the deceased </w:t>
      </w:r>
      <w:r>
        <w:t xml:space="preserve">to the cemetery, </w:t>
      </w:r>
      <w:r>
        <w:rPr>
          <w:b/>
          <w:bCs/>
        </w:rPr>
        <w:t>as soon as they turn their face away</w:t>
      </w:r>
      <w:r>
        <w:t xml:space="preserve"> </w:t>
      </w:r>
      <w:r w:rsidRPr="00E361C6">
        <w:rPr>
          <w:sz w:val="24"/>
          <w:szCs w:val="24"/>
        </w:rPr>
        <w:t>(and</w:t>
      </w:r>
      <w:r w:rsidR="00E361C6" w:rsidRPr="00E361C6">
        <w:rPr>
          <w:sz w:val="24"/>
          <w:szCs w:val="24"/>
        </w:rPr>
        <w:t xml:space="preserve"> begin returning</w:t>
      </w:r>
      <w:r w:rsidRPr="00E361C6">
        <w:rPr>
          <w:sz w:val="24"/>
          <w:szCs w:val="24"/>
        </w:rPr>
        <w:t xml:space="preserve"> home) the </w:t>
      </w:r>
      <w:r w:rsidRPr="00E361C6">
        <w:rPr>
          <w:rFonts w:hint="cs"/>
          <w:sz w:val="24"/>
          <w:szCs w:val="24"/>
          <w:rtl/>
        </w:rPr>
        <w:t>אבילות</w:t>
      </w:r>
      <w:r w:rsidRPr="00E361C6">
        <w:rPr>
          <w:sz w:val="24"/>
          <w:szCs w:val="24"/>
        </w:rPr>
        <w:t xml:space="preserve"> begins for them</w:t>
      </w:r>
      <w:r w:rsidR="00E361C6" w:rsidRPr="00E361C6">
        <w:rPr>
          <w:sz w:val="24"/>
          <w:szCs w:val="24"/>
        </w:rPr>
        <w:t>’</w:t>
      </w:r>
      <w:r w:rsidRPr="00E361C6">
        <w:rPr>
          <w:sz w:val="24"/>
          <w:szCs w:val="24"/>
        </w:rPr>
        <w:t>.</w:t>
      </w:r>
    </w:p>
    <w:p w:rsidR="003355E3" w:rsidRPr="00E361C6" w:rsidRDefault="003355E3" w:rsidP="0022641E">
      <w:pPr>
        <w:rPr>
          <w:sz w:val="24"/>
          <w:szCs w:val="24"/>
        </w:rPr>
      </w:pPr>
    </w:p>
    <w:p w:rsidR="0022641E" w:rsidRPr="00E361C6" w:rsidRDefault="003355E3" w:rsidP="0022641E">
      <w:pPr>
        <w:rPr>
          <w:sz w:val="24"/>
          <w:szCs w:val="24"/>
        </w:rPr>
      </w:pPr>
      <w:r w:rsidRPr="00E361C6">
        <w:rPr>
          <w:rFonts w:hint="cs"/>
          <w:sz w:val="24"/>
          <w:szCs w:val="24"/>
          <w:rtl/>
        </w:rPr>
        <w:t>תוספות</w:t>
      </w:r>
      <w:r w:rsidRPr="00E361C6">
        <w:rPr>
          <w:sz w:val="24"/>
          <w:szCs w:val="24"/>
        </w:rPr>
        <w:t xml:space="preserve"> asks:</w:t>
      </w:r>
      <w:r w:rsidR="0022641E" w:rsidRPr="00E361C6">
        <w:rPr>
          <w:sz w:val="24"/>
          <w:szCs w:val="24"/>
        </w:rPr>
        <w:t xml:space="preserve"> </w:t>
      </w:r>
    </w:p>
    <w:p w:rsidR="00F81F35" w:rsidRPr="00E361C6" w:rsidRDefault="00D0335B" w:rsidP="00E361C6">
      <w:pPr>
        <w:bidi/>
        <w:rPr>
          <w:rFonts w:cs="David"/>
          <w:b/>
          <w:bCs/>
        </w:rPr>
      </w:pPr>
      <w:r w:rsidRPr="00E361C6">
        <w:rPr>
          <w:rFonts w:cs="David"/>
          <w:b/>
          <w:bCs/>
          <w:rtl/>
        </w:rPr>
        <w:t>וקשה לר</w:t>
      </w:r>
      <w:r w:rsidR="00F81F35" w:rsidRPr="00E361C6">
        <w:rPr>
          <w:rFonts w:cs="David" w:hint="cs"/>
          <w:b/>
          <w:bCs/>
          <w:rtl/>
        </w:rPr>
        <w:t xml:space="preserve">בינו </w:t>
      </w:r>
      <w:r w:rsidRPr="00E361C6">
        <w:rPr>
          <w:rFonts w:cs="David"/>
          <w:b/>
          <w:bCs/>
          <w:rtl/>
        </w:rPr>
        <w:t>י</w:t>
      </w:r>
      <w:r w:rsidR="00F81F35" w:rsidRPr="00E361C6">
        <w:rPr>
          <w:rFonts w:cs="David" w:hint="cs"/>
          <w:b/>
          <w:bCs/>
          <w:rtl/>
        </w:rPr>
        <w:t>צחק</w:t>
      </w:r>
      <w:r w:rsidRPr="00E361C6">
        <w:rPr>
          <w:rFonts w:cs="David"/>
          <w:b/>
          <w:bCs/>
          <w:rtl/>
        </w:rPr>
        <w:t xml:space="preserve"> על פירוש רבינו תם דתניא בתוספתא דאהלות בפרק</w:t>
      </w:r>
      <w:r w:rsidR="00FF5412" w:rsidRPr="00E361C6">
        <w:rPr>
          <w:rStyle w:val="FootnoteReference"/>
          <w:rFonts w:cs="David"/>
          <w:b/>
          <w:bCs/>
          <w:rtl/>
        </w:rPr>
        <w:footnoteReference w:id="16"/>
      </w:r>
      <w:r w:rsidRPr="00E361C6">
        <w:rPr>
          <w:rFonts w:cs="David"/>
          <w:b/>
          <w:bCs/>
          <w:rtl/>
        </w:rPr>
        <w:t xml:space="preserve"> ד' </w:t>
      </w:r>
      <w:r w:rsidR="00E361C6">
        <w:rPr>
          <w:rFonts w:cs="David" w:hint="cs"/>
          <w:b/>
          <w:bCs/>
          <w:rtl/>
        </w:rPr>
        <w:t>-</w:t>
      </w:r>
    </w:p>
    <w:p w:rsidR="003355E3" w:rsidRPr="00E361C6" w:rsidRDefault="003355E3" w:rsidP="003355E3">
      <w:pPr>
        <w:rPr>
          <w:rFonts w:cs="David"/>
          <w:b/>
          <w:bCs/>
        </w:rPr>
      </w:pPr>
      <w:r>
        <w:rPr>
          <w:b/>
          <w:bCs/>
        </w:rPr>
        <w:t xml:space="preserve">And the </w:t>
      </w: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has a question on the explanation of the </w:t>
      </w:r>
      <w:r>
        <w:rPr>
          <w:rFonts w:hint="cs"/>
          <w:b/>
          <w:bCs/>
          <w:rtl/>
        </w:rPr>
        <w:t>ר"ת</w:t>
      </w:r>
      <w:r>
        <w:rPr>
          <w:b/>
          <w:bCs/>
        </w:rPr>
        <w:t xml:space="preserve">; for we learnt in a </w:t>
      </w:r>
      <w:r>
        <w:rPr>
          <w:rFonts w:hint="cs"/>
          <w:b/>
          <w:bCs/>
          <w:rtl/>
        </w:rPr>
        <w:t>תוספתא</w:t>
      </w:r>
      <w:r>
        <w:rPr>
          <w:b/>
          <w:bCs/>
        </w:rPr>
        <w:t xml:space="preserve"> of </w:t>
      </w:r>
      <w:r>
        <w:rPr>
          <w:rFonts w:hint="cs"/>
          <w:b/>
          <w:bCs/>
          <w:rtl/>
        </w:rPr>
        <w:t>אהלות</w:t>
      </w:r>
      <w:r>
        <w:rPr>
          <w:b/>
          <w:bCs/>
        </w:rPr>
        <w:t xml:space="preserve"> in the fourth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-</w:t>
      </w:r>
    </w:p>
    <w:p w:rsidR="00F81F35" w:rsidRPr="00E361C6" w:rsidRDefault="00D0335B" w:rsidP="00E361C6">
      <w:pPr>
        <w:bidi/>
        <w:rPr>
          <w:rFonts w:cs="David"/>
        </w:rPr>
      </w:pPr>
      <w:r w:rsidRPr="00E361C6">
        <w:rPr>
          <w:rFonts w:cs="David"/>
          <w:b/>
          <w:bCs/>
          <w:rtl/>
        </w:rPr>
        <w:t>אמר רבי יהודה שתי אבנים גדולות של</w:t>
      </w:r>
      <w:r w:rsidR="00F81F35" w:rsidRPr="00E361C6">
        <w:rPr>
          <w:rFonts w:ascii="Arial" w:hAnsi="Arial" w:cs="David"/>
          <w:color w:val="000000"/>
          <w:sz w:val="18"/>
          <w:szCs w:val="18"/>
          <w:rtl/>
        </w:rPr>
        <w:t xml:space="preserve"> </w:t>
      </w:r>
      <w:r w:rsidR="00F81F35" w:rsidRPr="00E361C6">
        <w:rPr>
          <w:rFonts w:cs="David"/>
          <w:b/>
          <w:bCs/>
          <w:rtl/>
        </w:rPr>
        <w:t xml:space="preserve">ארבעה ארבעה טפחים שעשאן גולל לקבר </w:t>
      </w:r>
      <w:r w:rsidR="00E361C6">
        <w:rPr>
          <w:rFonts w:cs="David" w:hint="cs"/>
          <w:b/>
          <w:bCs/>
          <w:rtl/>
        </w:rPr>
        <w:t>-</w:t>
      </w:r>
    </w:p>
    <w:p w:rsidR="003355E3" w:rsidRPr="003355E3" w:rsidRDefault="003355E3" w:rsidP="00E361C6">
      <w:pPr>
        <w:rPr>
          <w:b/>
          <w:bCs/>
        </w:rPr>
      </w:pPr>
      <w:r>
        <w:rPr>
          <w:rFonts w:hint="cs"/>
          <w:b/>
          <w:bCs/>
          <w:rtl/>
        </w:rPr>
        <w:t>ר"י</w:t>
      </w:r>
      <w:r>
        <w:rPr>
          <w:b/>
          <w:bCs/>
        </w:rPr>
        <w:t xml:space="preserve"> said; ‘two large stones each </w:t>
      </w:r>
      <w:r>
        <w:t xml:space="preserve">the size </w:t>
      </w:r>
      <w:r>
        <w:rPr>
          <w:b/>
          <w:bCs/>
        </w:rPr>
        <w:t xml:space="preserve">of four </w:t>
      </w:r>
      <w:r>
        <w:rPr>
          <w:rFonts w:hint="cs"/>
          <w:b/>
          <w:bCs/>
          <w:rtl/>
        </w:rPr>
        <w:t>טפחים</w:t>
      </w:r>
      <w:r>
        <w:rPr>
          <w:b/>
          <w:bCs/>
        </w:rPr>
        <w:t xml:space="preserve"> that he made </w:t>
      </w:r>
      <w:r w:rsidR="00E361C6">
        <w:t xml:space="preserve">both of </w:t>
      </w:r>
      <w:r>
        <w:rPr>
          <w:b/>
          <w:bCs/>
        </w:rPr>
        <w:t xml:space="preserve">them into a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 for </w:t>
      </w:r>
      <w:r w:rsidR="00E361C6">
        <w:t>one</w:t>
      </w:r>
      <w:r>
        <w:rPr>
          <w:b/>
          <w:bCs/>
        </w:rPr>
        <w:t xml:space="preserve"> grave -</w:t>
      </w:r>
    </w:p>
    <w:p w:rsidR="00F81F35" w:rsidRPr="00E361C6" w:rsidRDefault="00F81F35" w:rsidP="00E361C6">
      <w:pPr>
        <w:bidi/>
        <w:rPr>
          <w:rFonts w:cs="David"/>
        </w:rPr>
      </w:pPr>
      <w:r w:rsidRPr="00E361C6">
        <w:rPr>
          <w:rFonts w:cs="David"/>
          <w:b/>
          <w:bCs/>
          <w:rtl/>
        </w:rPr>
        <w:t>המאהיל על גבי שתיהם טמא</w:t>
      </w:r>
      <w:r w:rsidR="00E361C6">
        <w:rPr>
          <w:rStyle w:val="FootnoteReference"/>
          <w:rFonts w:cs="David"/>
          <w:b/>
          <w:bCs/>
          <w:rtl/>
        </w:rPr>
        <w:footnoteReference w:id="17"/>
      </w:r>
      <w:r w:rsidRPr="00E361C6">
        <w:rPr>
          <w:rFonts w:cs="David"/>
          <w:b/>
          <w:bCs/>
          <w:rtl/>
        </w:rPr>
        <w:t xml:space="preserve"> ניטלה אחת מהן המאהיל על גבי השניה טהור </w:t>
      </w:r>
      <w:r w:rsidR="00E361C6">
        <w:rPr>
          <w:rFonts w:cs="David" w:hint="cs"/>
          <w:b/>
          <w:bCs/>
          <w:rtl/>
        </w:rPr>
        <w:t>-</w:t>
      </w:r>
    </w:p>
    <w:p w:rsidR="003355E3" w:rsidRPr="003355E3" w:rsidRDefault="003355E3" w:rsidP="00E361C6">
      <w:pPr>
        <w:rPr>
          <w:b/>
          <w:bCs/>
        </w:rPr>
      </w:pPr>
      <w:r w:rsidRPr="003355E3">
        <w:rPr>
          <w:b/>
          <w:bCs/>
        </w:rPr>
        <w:t>One who hovers</w:t>
      </w:r>
      <w:r>
        <w:rPr>
          <w:b/>
          <w:bCs/>
        </w:rPr>
        <w:t xml:space="preserve"> over </w:t>
      </w:r>
      <w:r w:rsidR="00FF5412">
        <w:rPr>
          <w:b/>
          <w:bCs/>
        </w:rPr>
        <w:t>either</w:t>
      </w:r>
      <w:r>
        <w:rPr>
          <w:b/>
          <w:bCs/>
        </w:rPr>
        <w:t xml:space="preserve"> of them is </w:t>
      </w:r>
      <w:r>
        <w:rPr>
          <w:rFonts w:hint="cs"/>
          <w:b/>
          <w:bCs/>
          <w:rtl/>
        </w:rPr>
        <w:t>טמא</w:t>
      </w:r>
      <w:r>
        <w:rPr>
          <w:b/>
          <w:bCs/>
        </w:rPr>
        <w:t>; i</w:t>
      </w:r>
      <w:r w:rsidR="00E361C6">
        <w:rPr>
          <w:b/>
          <w:bCs/>
        </w:rPr>
        <w:t>f</w:t>
      </w:r>
      <w:r>
        <w:rPr>
          <w:b/>
          <w:bCs/>
        </w:rPr>
        <w:t xml:space="preserve"> one of them was removed, whoever is </w:t>
      </w:r>
      <w:r>
        <w:rPr>
          <w:rFonts w:hint="cs"/>
          <w:b/>
          <w:bCs/>
          <w:rtl/>
        </w:rPr>
        <w:t>מאהיל</w:t>
      </w:r>
      <w:r>
        <w:rPr>
          <w:b/>
          <w:bCs/>
        </w:rPr>
        <w:t xml:space="preserve"> on the second </w:t>
      </w:r>
      <w:r>
        <w:t xml:space="preserve">stone </w:t>
      </w:r>
      <w:r>
        <w:rPr>
          <w:b/>
          <w:bCs/>
        </w:rPr>
        <w:t xml:space="preserve">is </w:t>
      </w:r>
      <w:r>
        <w:rPr>
          <w:rFonts w:hint="cs"/>
          <w:b/>
          <w:bCs/>
          <w:rtl/>
        </w:rPr>
        <w:t>טהור</w:t>
      </w:r>
      <w:r>
        <w:rPr>
          <w:b/>
          <w:bCs/>
        </w:rPr>
        <w:t xml:space="preserve"> -</w:t>
      </w:r>
    </w:p>
    <w:p w:rsidR="003355E3" w:rsidRPr="00E361C6" w:rsidRDefault="00F81F35" w:rsidP="00F81F35">
      <w:pPr>
        <w:bidi/>
        <w:rPr>
          <w:rFonts w:cs="David"/>
          <w:b/>
          <w:bCs/>
          <w:rtl/>
        </w:rPr>
      </w:pPr>
      <w:r w:rsidRPr="00E361C6">
        <w:rPr>
          <w:rFonts w:cs="David"/>
          <w:b/>
          <w:bCs/>
          <w:rtl/>
        </w:rPr>
        <w:t xml:space="preserve">מפני שיש לטומאה דרך שיצא </w:t>
      </w:r>
      <w:r w:rsidR="00E361C6">
        <w:rPr>
          <w:rFonts w:cs="David" w:hint="cs"/>
          <w:b/>
          <w:bCs/>
          <w:rtl/>
        </w:rPr>
        <w:t>-</w:t>
      </w:r>
    </w:p>
    <w:p w:rsidR="003355E3" w:rsidRPr="00E361C6" w:rsidRDefault="003355E3" w:rsidP="003355E3">
      <w:pPr>
        <w:rPr>
          <w:rFonts w:cs="David"/>
          <w:sz w:val="24"/>
          <w:szCs w:val="24"/>
        </w:rPr>
      </w:pPr>
      <w:r>
        <w:rPr>
          <w:b/>
          <w:bCs/>
        </w:rPr>
        <w:t xml:space="preserve">Since the </w:t>
      </w:r>
      <w:r>
        <w:rPr>
          <w:rFonts w:hint="cs"/>
          <w:b/>
          <w:bCs/>
          <w:rtl/>
        </w:rPr>
        <w:t>טומאה</w:t>
      </w:r>
      <w:r>
        <w:rPr>
          <w:b/>
          <w:bCs/>
        </w:rPr>
        <w:t xml:space="preserve"> has a way to exit </w:t>
      </w:r>
      <w:r>
        <w:t xml:space="preserve">the </w:t>
      </w:r>
      <w:r>
        <w:rPr>
          <w:rFonts w:hint="cs"/>
          <w:rtl/>
        </w:rPr>
        <w:t>קבר</w:t>
      </w:r>
      <w:r w:rsidR="001E4BD9">
        <w:t>’</w:t>
      </w:r>
      <w:r w:rsidR="00E361C6">
        <w:t>;</w:t>
      </w:r>
      <w:r w:rsidR="002070BA">
        <w:t xml:space="preserve"> </w:t>
      </w:r>
      <w:r w:rsidR="002070BA" w:rsidRPr="00E361C6">
        <w:rPr>
          <w:sz w:val="24"/>
          <w:szCs w:val="24"/>
        </w:rPr>
        <w:t xml:space="preserve">in the air space that was provided by removing one of the </w:t>
      </w:r>
      <w:r w:rsidR="002070BA" w:rsidRPr="00E361C6">
        <w:rPr>
          <w:rFonts w:hint="cs"/>
          <w:sz w:val="24"/>
          <w:szCs w:val="24"/>
          <w:rtl/>
        </w:rPr>
        <w:t>גולל</w:t>
      </w:r>
      <w:r w:rsidR="002070BA" w:rsidRPr="00E361C6">
        <w:rPr>
          <w:sz w:val="24"/>
          <w:szCs w:val="24"/>
        </w:rPr>
        <w:t xml:space="preserve"> stones</w:t>
      </w:r>
      <w:r w:rsidRPr="00E361C6">
        <w:rPr>
          <w:sz w:val="24"/>
          <w:szCs w:val="24"/>
        </w:rPr>
        <w:t xml:space="preserve">. This concludes the </w:t>
      </w:r>
      <w:r w:rsidRPr="00E361C6">
        <w:rPr>
          <w:rFonts w:hint="cs"/>
          <w:sz w:val="24"/>
          <w:szCs w:val="24"/>
          <w:rtl/>
        </w:rPr>
        <w:t>תוספתא</w:t>
      </w:r>
      <w:r w:rsidRPr="00E361C6">
        <w:rPr>
          <w:sz w:val="24"/>
          <w:szCs w:val="24"/>
        </w:rPr>
        <w:t xml:space="preserve">. </w:t>
      </w:r>
      <w:r w:rsidRPr="00E361C6">
        <w:rPr>
          <w:rFonts w:hint="cs"/>
          <w:sz w:val="24"/>
          <w:szCs w:val="24"/>
          <w:rtl/>
        </w:rPr>
        <w:t>תוספות</w:t>
      </w:r>
      <w:r w:rsidRPr="00E361C6">
        <w:rPr>
          <w:sz w:val="24"/>
          <w:szCs w:val="24"/>
        </w:rPr>
        <w:t xml:space="preserve"> asks -</w:t>
      </w:r>
    </w:p>
    <w:p w:rsidR="00F81F35" w:rsidRPr="00E361C6" w:rsidRDefault="00F81F35" w:rsidP="00E361C6">
      <w:pPr>
        <w:bidi/>
        <w:rPr>
          <w:rFonts w:cs="David"/>
          <w:rtl/>
        </w:rPr>
      </w:pPr>
      <w:r w:rsidRPr="00E361C6">
        <w:rPr>
          <w:rFonts w:cs="David"/>
          <w:b/>
          <w:bCs/>
          <w:rtl/>
        </w:rPr>
        <w:t>מה שייך דרך שיצא לפ</w:t>
      </w:r>
      <w:r w:rsidRPr="00E361C6">
        <w:rPr>
          <w:rFonts w:cs="David" w:hint="cs"/>
          <w:b/>
          <w:bCs/>
          <w:rtl/>
        </w:rPr>
        <w:t xml:space="preserve">ירוש </w:t>
      </w:r>
      <w:r w:rsidRPr="00E361C6">
        <w:rPr>
          <w:rFonts w:cs="David"/>
          <w:b/>
          <w:bCs/>
          <w:rtl/>
        </w:rPr>
        <w:t>ר</w:t>
      </w:r>
      <w:r w:rsidRPr="00E361C6">
        <w:rPr>
          <w:rFonts w:cs="David" w:hint="cs"/>
          <w:b/>
          <w:bCs/>
          <w:rtl/>
        </w:rPr>
        <w:t xml:space="preserve">בינו </w:t>
      </w:r>
      <w:r w:rsidRPr="00E361C6">
        <w:rPr>
          <w:rFonts w:cs="David"/>
          <w:b/>
          <w:bCs/>
          <w:rtl/>
        </w:rPr>
        <w:t>ת</w:t>
      </w:r>
      <w:r w:rsidRPr="00E361C6">
        <w:rPr>
          <w:rFonts w:cs="David" w:hint="cs"/>
          <w:b/>
          <w:bCs/>
          <w:rtl/>
        </w:rPr>
        <w:t>ם</w:t>
      </w:r>
      <w:r w:rsidR="003355E3" w:rsidRPr="00E361C6">
        <w:rPr>
          <w:rStyle w:val="FootnoteReference"/>
          <w:rFonts w:cs="David"/>
          <w:b/>
          <w:bCs/>
          <w:rtl/>
        </w:rPr>
        <w:footnoteReference w:id="18"/>
      </w:r>
      <w:r w:rsidRPr="00E361C6">
        <w:rPr>
          <w:rFonts w:cs="David"/>
          <w:b/>
          <w:bCs/>
          <w:rtl/>
        </w:rPr>
        <w:t xml:space="preserve"> </w:t>
      </w:r>
      <w:r w:rsidR="00A86278">
        <w:rPr>
          <w:rFonts w:cs="David" w:hint="cs"/>
          <w:b/>
          <w:bCs/>
          <w:rtl/>
        </w:rPr>
        <w:t>-</w:t>
      </w:r>
    </w:p>
    <w:p w:rsidR="003355E3" w:rsidRDefault="003355E3" w:rsidP="003355E3">
      <w:pPr>
        <w:rPr>
          <w:b/>
          <w:bCs/>
        </w:rPr>
      </w:pPr>
      <w:r>
        <w:rPr>
          <w:b/>
          <w:bCs/>
        </w:rPr>
        <w:t xml:space="preserve">What meaning is there, </w:t>
      </w:r>
      <w:r>
        <w:t>that there is ‘</w:t>
      </w:r>
      <w:r>
        <w:rPr>
          <w:b/>
          <w:bCs/>
        </w:rPr>
        <w:t xml:space="preserve">a way to exit’ according to the </w:t>
      </w:r>
      <w:r>
        <w:rPr>
          <w:rFonts w:hint="cs"/>
          <w:b/>
          <w:bCs/>
          <w:rtl/>
        </w:rPr>
        <w:t>פר"ת</w:t>
      </w:r>
      <w:r>
        <w:rPr>
          <w:b/>
          <w:bCs/>
        </w:rPr>
        <w:t>.</w:t>
      </w:r>
    </w:p>
    <w:p w:rsidR="003355E3" w:rsidRPr="00A86278" w:rsidRDefault="003355E3" w:rsidP="003355E3">
      <w:pPr>
        <w:rPr>
          <w:b/>
          <w:bCs/>
          <w:sz w:val="24"/>
          <w:szCs w:val="24"/>
        </w:rPr>
      </w:pPr>
    </w:p>
    <w:p w:rsidR="003355E3" w:rsidRPr="00A86278" w:rsidRDefault="003355E3" w:rsidP="003355E3">
      <w:pPr>
        <w:rPr>
          <w:sz w:val="24"/>
          <w:szCs w:val="24"/>
        </w:rPr>
      </w:pPr>
      <w:r w:rsidRPr="00A86278">
        <w:rPr>
          <w:sz w:val="24"/>
          <w:szCs w:val="24"/>
        </w:rPr>
        <w:t xml:space="preserve">The </w:t>
      </w:r>
      <w:r w:rsidRPr="00A86278">
        <w:rPr>
          <w:rFonts w:hint="cs"/>
          <w:sz w:val="24"/>
          <w:szCs w:val="24"/>
          <w:rtl/>
        </w:rPr>
        <w:t>ר"י</w:t>
      </w:r>
      <w:r w:rsidRPr="00A86278">
        <w:rPr>
          <w:sz w:val="24"/>
          <w:szCs w:val="24"/>
        </w:rPr>
        <w:t xml:space="preserve"> has another question on </w:t>
      </w:r>
      <w:r w:rsidRPr="00A86278">
        <w:rPr>
          <w:rFonts w:hint="cs"/>
          <w:sz w:val="24"/>
          <w:szCs w:val="24"/>
          <w:rtl/>
        </w:rPr>
        <w:t>פר"ת</w:t>
      </w:r>
      <w:r w:rsidRPr="00A86278">
        <w:rPr>
          <w:sz w:val="24"/>
          <w:szCs w:val="24"/>
        </w:rPr>
        <w:t>:</w:t>
      </w:r>
    </w:p>
    <w:p w:rsidR="00F81F35" w:rsidRPr="00A86278" w:rsidRDefault="00F81F35" w:rsidP="00A86278">
      <w:pPr>
        <w:widowControl w:val="0"/>
        <w:bidi/>
        <w:rPr>
          <w:rFonts w:cs="David"/>
        </w:rPr>
      </w:pPr>
      <w:r w:rsidRPr="00A86278">
        <w:rPr>
          <w:rFonts w:cs="David"/>
          <w:b/>
          <w:bCs/>
          <w:rtl/>
        </w:rPr>
        <w:t>ובתוספתא דאהלות ס</w:t>
      </w:r>
      <w:r w:rsidRPr="00A86278">
        <w:rPr>
          <w:rFonts w:cs="David" w:hint="cs"/>
          <w:b/>
          <w:bCs/>
          <w:rtl/>
        </w:rPr>
        <w:t xml:space="preserve">וף </w:t>
      </w:r>
      <w:r w:rsidRPr="00A86278">
        <w:rPr>
          <w:rFonts w:cs="David"/>
          <w:b/>
          <w:bCs/>
          <w:rtl/>
        </w:rPr>
        <w:t>פ</w:t>
      </w:r>
      <w:r w:rsidRPr="00A86278">
        <w:rPr>
          <w:rFonts w:cs="David" w:hint="cs"/>
          <w:b/>
          <w:bCs/>
          <w:rtl/>
        </w:rPr>
        <w:t xml:space="preserve">רק </w:t>
      </w:r>
      <w:r w:rsidRPr="00A86278">
        <w:rPr>
          <w:rFonts w:cs="David"/>
          <w:b/>
          <w:bCs/>
          <w:rtl/>
        </w:rPr>
        <w:t>ג</w:t>
      </w:r>
      <w:r w:rsidRPr="00A86278">
        <w:rPr>
          <w:rFonts w:cs="David" w:hint="cs"/>
          <w:b/>
          <w:bCs/>
          <w:rtl/>
        </w:rPr>
        <w:t>'</w:t>
      </w:r>
      <w:r w:rsidRPr="00A86278">
        <w:rPr>
          <w:rFonts w:cs="David"/>
          <w:b/>
          <w:bCs/>
          <w:rtl/>
        </w:rPr>
        <w:t xml:space="preserve"> תניא מעשה באחד שמת בערב הפסח ולא רצו לקוברו</w:t>
      </w:r>
      <w:r w:rsidR="000B0626" w:rsidRPr="00A86278">
        <w:rPr>
          <w:rStyle w:val="FootnoteReference"/>
          <w:rFonts w:cs="David"/>
          <w:b/>
          <w:bCs/>
          <w:rtl/>
        </w:rPr>
        <w:footnoteReference w:id="19"/>
      </w:r>
      <w:r w:rsidRPr="00A86278">
        <w:rPr>
          <w:rFonts w:cs="David"/>
          <w:b/>
          <w:bCs/>
          <w:rtl/>
        </w:rPr>
        <w:t xml:space="preserve"> </w:t>
      </w:r>
      <w:r w:rsidR="00A86278">
        <w:rPr>
          <w:rFonts w:cs="David" w:hint="cs"/>
          <w:b/>
          <w:bCs/>
          <w:rtl/>
        </w:rPr>
        <w:t>-</w:t>
      </w:r>
    </w:p>
    <w:p w:rsidR="003355E3" w:rsidRPr="003355E3" w:rsidRDefault="003355E3" w:rsidP="00A86278">
      <w:pPr>
        <w:widowControl w:val="0"/>
      </w:pPr>
      <w:r w:rsidRPr="003355E3">
        <w:rPr>
          <w:b/>
          <w:bCs/>
        </w:rPr>
        <w:t>And in the</w:t>
      </w:r>
      <w:r>
        <w:rPr>
          <w:b/>
          <w:bCs/>
        </w:rPr>
        <w:t xml:space="preserve"> end of the third </w:t>
      </w:r>
      <w:r>
        <w:rPr>
          <w:rFonts w:hint="cs"/>
          <w:b/>
          <w:bCs/>
          <w:rtl/>
        </w:rPr>
        <w:t>פרק</w:t>
      </w:r>
      <w:r>
        <w:rPr>
          <w:b/>
          <w:bCs/>
        </w:rPr>
        <w:t xml:space="preserve"> of </w:t>
      </w:r>
      <w:r>
        <w:rPr>
          <w:rFonts w:hint="cs"/>
          <w:b/>
          <w:bCs/>
          <w:rtl/>
        </w:rPr>
        <w:t>תוספותא דאהלות</w:t>
      </w:r>
      <w:r>
        <w:rPr>
          <w:b/>
          <w:bCs/>
        </w:rPr>
        <w:t xml:space="preserve"> we learnt in a </w:t>
      </w:r>
      <w:r>
        <w:rPr>
          <w:rFonts w:hint="cs"/>
          <w:b/>
          <w:bCs/>
          <w:rtl/>
        </w:rPr>
        <w:t>ברייתא</w:t>
      </w:r>
      <w:r>
        <w:rPr>
          <w:b/>
          <w:bCs/>
        </w:rPr>
        <w:t xml:space="preserve">; there </w:t>
      </w:r>
      <w:r>
        <w:rPr>
          <w:b/>
          <w:bCs/>
        </w:rPr>
        <w:lastRenderedPageBreak/>
        <w:t xml:space="preserve">was a story with someone who died on </w:t>
      </w:r>
      <w:r>
        <w:rPr>
          <w:rFonts w:hint="cs"/>
          <w:b/>
          <w:bCs/>
          <w:rtl/>
        </w:rPr>
        <w:t>ערב פסח</w:t>
      </w:r>
      <w:r>
        <w:rPr>
          <w:b/>
          <w:bCs/>
        </w:rPr>
        <w:t xml:space="preserve"> and </w:t>
      </w:r>
      <w:r w:rsidRPr="003355E3">
        <w:t>the people</w:t>
      </w:r>
      <w:r>
        <w:t xml:space="preserve"> </w:t>
      </w:r>
      <w:r>
        <w:rPr>
          <w:b/>
          <w:bCs/>
        </w:rPr>
        <w:t>did not want to bury him</w:t>
      </w:r>
      <w:r w:rsidR="00A86278">
        <w:rPr>
          <w:b/>
          <w:bCs/>
        </w:rPr>
        <w:t xml:space="preserve"> -</w:t>
      </w:r>
      <w:r>
        <w:rPr>
          <w:b/>
          <w:bCs/>
        </w:rPr>
        <w:t xml:space="preserve"> </w:t>
      </w:r>
      <w:r w:rsidRPr="003355E3">
        <w:t xml:space="preserve"> </w:t>
      </w:r>
    </w:p>
    <w:p w:rsidR="00F81F35" w:rsidRPr="00A86278" w:rsidRDefault="00F81F35" w:rsidP="00A86278">
      <w:pPr>
        <w:widowControl w:val="0"/>
        <w:bidi/>
        <w:rPr>
          <w:rFonts w:cs="David"/>
        </w:rPr>
      </w:pPr>
      <w:r w:rsidRPr="00A86278">
        <w:rPr>
          <w:rFonts w:cs="David"/>
          <w:b/>
          <w:bCs/>
          <w:rtl/>
        </w:rPr>
        <w:t>ונכנסו הנשים</w:t>
      </w:r>
      <w:r w:rsidR="0056771D">
        <w:rPr>
          <w:rStyle w:val="FootnoteReference"/>
          <w:rFonts w:cs="David"/>
          <w:b/>
          <w:bCs/>
          <w:rtl/>
        </w:rPr>
        <w:footnoteReference w:id="20"/>
      </w:r>
      <w:r w:rsidRPr="00A86278">
        <w:rPr>
          <w:rFonts w:cs="David"/>
          <w:b/>
          <w:bCs/>
          <w:rtl/>
        </w:rPr>
        <w:t xml:space="preserve"> וקשרו החבל בגולל משכו האנשים מבחוץ וקברוהו הנשים </w:t>
      </w:r>
      <w:r w:rsidR="00A86278">
        <w:rPr>
          <w:rFonts w:cs="David" w:hint="cs"/>
          <w:b/>
          <w:bCs/>
          <w:rtl/>
        </w:rPr>
        <w:t>-</w:t>
      </w:r>
    </w:p>
    <w:p w:rsidR="000B0626" w:rsidRPr="000B0626" w:rsidRDefault="000B0626" w:rsidP="000B0626">
      <w:pPr>
        <w:rPr>
          <w:b/>
          <w:bCs/>
        </w:rPr>
      </w:pPr>
      <w:r w:rsidRPr="000B0626">
        <w:rPr>
          <w:b/>
          <w:bCs/>
        </w:rPr>
        <w:t xml:space="preserve">So the women entered </w:t>
      </w:r>
      <w:r>
        <w:t xml:space="preserve">the room where the </w:t>
      </w:r>
      <w:r>
        <w:rPr>
          <w:rFonts w:hint="cs"/>
          <w:rtl/>
        </w:rPr>
        <w:t>מת</w:t>
      </w:r>
      <w:r>
        <w:t xml:space="preserve"> was, </w:t>
      </w:r>
      <w:r>
        <w:rPr>
          <w:b/>
          <w:bCs/>
        </w:rPr>
        <w:t xml:space="preserve">and tied the rope to the </w:t>
      </w:r>
      <w:r>
        <w:rPr>
          <w:rFonts w:hint="cs"/>
          <w:b/>
          <w:bCs/>
          <w:rtl/>
        </w:rPr>
        <w:t>גולל</w:t>
      </w:r>
      <w:r>
        <w:rPr>
          <w:b/>
          <w:bCs/>
        </w:rPr>
        <w:t xml:space="preserve">, </w:t>
      </w:r>
      <w:r>
        <w:t xml:space="preserve">and brought the rope outside. </w:t>
      </w:r>
      <w:r>
        <w:rPr>
          <w:b/>
          <w:bCs/>
        </w:rPr>
        <w:t xml:space="preserve">The men </w:t>
      </w:r>
      <w:r>
        <w:t xml:space="preserve">who were </w:t>
      </w:r>
      <w:r>
        <w:rPr>
          <w:b/>
          <w:bCs/>
        </w:rPr>
        <w:t xml:space="preserve">outside dragged </w:t>
      </w:r>
      <w:r>
        <w:t xml:space="preserve">the </w:t>
      </w:r>
      <w:r>
        <w:rPr>
          <w:rFonts w:hint="cs"/>
          <w:rtl/>
        </w:rPr>
        <w:t>מת</w:t>
      </w:r>
      <w:r>
        <w:t xml:space="preserve"> with the rope to the burial place </w:t>
      </w:r>
      <w:r>
        <w:rPr>
          <w:b/>
          <w:bCs/>
        </w:rPr>
        <w:t xml:space="preserve">and the women buried him - </w:t>
      </w:r>
    </w:p>
    <w:p w:rsidR="00F81F35" w:rsidRPr="00A86278" w:rsidRDefault="00F81F35" w:rsidP="00F81F35">
      <w:pPr>
        <w:bidi/>
        <w:rPr>
          <w:rFonts w:cs="David"/>
        </w:rPr>
      </w:pPr>
      <w:r w:rsidRPr="00A86278">
        <w:rPr>
          <w:rFonts w:cs="David"/>
          <w:b/>
          <w:bCs/>
          <w:rtl/>
        </w:rPr>
        <w:t xml:space="preserve">והלכו האנשים ועשו פסחיהן לערב </w:t>
      </w:r>
      <w:r w:rsidR="00A86278">
        <w:rPr>
          <w:rFonts w:cs="David" w:hint="cs"/>
          <w:rtl/>
        </w:rPr>
        <w:t>-</w:t>
      </w:r>
    </w:p>
    <w:p w:rsidR="000B0626" w:rsidRPr="00A86278" w:rsidRDefault="000B0626" w:rsidP="000B0626">
      <w:pPr>
        <w:rPr>
          <w:sz w:val="24"/>
          <w:szCs w:val="24"/>
        </w:rPr>
      </w:pPr>
      <w:r w:rsidRPr="000B0626">
        <w:rPr>
          <w:b/>
          <w:bCs/>
        </w:rPr>
        <w:t>And the men</w:t>
      </w:r>
      <w:r>
        <w:rPr>
          <w:b/>
          <w:bCs/>
        </w:rPr>
        <w:t xml:space="preserve"> went and brought their </w:t>
      </w:r>
      <w:r>
        <w:rPr>
          <w:rFonts w:hint="cs"/>
          <w:b/>
          <w:bCs/>
          <w:rtl/>
        </w:rPr>
        <w:t>קרבן פסח</w:t>
      </w:r>
      <w:r>
        <w:rPr>
          <w:b/>
          <w:bCs/>
        </w:rPr>
        <w:t xml:space="preserve"> that evening. </w:t>
      </w:r>
      <w:r w:rsidRPr="00A86278">
        <w:rPr>
          <w:sz w:val="24"/>
          <w:szCs w:val="24"/>
        </w:rPr>
        <w:t xml:space="preserve">This concludes the </w:t>
      </w:r>
      <w:r w:rsidRPr="00A86278">
        <w:rPr>
          <w:rFonts w:hint="cs"/>
          <w:sz w:val="24"/>
          <w:szCs w:val="24"/>
          <w:rtl/>
        </w:rPr>
        <w:t>תוספתא</w:t>
      </w:r>
      <w:r w:rsidRPr="00A86278">
        <w:rPr>
          <w:sz w:val="24"/>
          <w:szCs w:val="24"/>
        </w:rPr>
        <w:t>.</w:t>
      </w:r>
    </w:p>
    <w:p w:rsidR="00F81F35" w:rsidRPr="00A86278" w:rsidRDefault="00F81F35" w:rsidP="00A86278">
      <w:pPr>
        <w:bidi/>
        <w:rPr>
          <w:rFonts w:cs="David"/>
        </w:rPr>
      </w:pPr>
      <w:r w:rsidRPr="00A86278">
        <w:rPr>
          <w:rFonts w:cs="David"/>
          <w:b/>
          <w:bCs/>
          <w:rtl/>
        </w:rPr>
        <w:t xml:space="preserve">משמע שלא היו יכולין הנשים לקוברו עד שמשכו האנשים מבחוץ את הגולל </w:t>
      </w:r>
      <w:r w:rsidR="00A86278">
        <w:rPr>
          <w:rFonts w:cs="David" w:hint="cs"/>
          <w:b/>
          <w:bCs/>
          <w:rtl/>
        </w:rPr>
        <w:t>-</w:t>
      </w:r>
    </w:p>
    <w:p w:rsidR="000B0626" w:rsidRPr="00A86278" w:rsidRDefault="00A86278" w:rsidP="000B0626">
      <w:pPr>
        <w:rPr>
          <w:b/>
          <w:bCs/>
          <w:sz w:val="24"/>
          <w:szCs w:val="24"/>
          <w:rtl/>
        </w:rPr>
      </w:pPr>
      <w:r>
        <w:rPr>
          <w:b/>
          <w:bCs/>
        </w:rPr>
        <w:t>It</w:t>
      </w:r>
      <w:r w:rsidR="000B0626">
        <w:rPr>
          <w:b/>
          <w:bCs/>
        </w:rPr>
        <w:t xml:space="preserve"> seems that the women could not bury him until the men outside would pull the </w:t>
      </w:r>
      <w:r w:rsidR="000B0626">
        <w:rPr>
          <w:rFonts w:hint="cs"/>
          <w:b/>
          <w:bCs/>
          <w:rtl/>
        </w:rPr>
        <w:t>גולל</w:t>
      </w:r>
      <w:r w:rsidR="000B0626">
        <w:rPr>
          <w:b/>
          <w:bCs/>
        </w:rPr>
        <w:t xml:space="preserve">; </w:t>
      </w:r>
      <w:r w:rsidR="000B0626" w:rsidRPr="00A86278">
        <w:rPr>
          <w:sz w:val="24"/>
          <w:szCs w:val="24"/>
        </w:rPr>
        <w:t xml:space="preserve">now comes the question on the </w:t>
      </w:r>
      <w:r w:rsidR="000B0626" w:rsidRPr="00A86278">
        <w:rPr>
          <w:rFonts w:hint="cs"/>
          <w:sz w:val="24"/>
          <w:szCs w:val="24"/>
          <w:rtl/>
        </w:rPr>
        <w:t>ר"ת</w:t>
      </w:r>
      <w:r w:rsidR="000B0626" w:rsidRPr="00A86278">
        <w:rPr>
          <w:sz w:val="24"/>
          <w:szCs w:val="24"/>
        </w:rPr>
        <w:t xml:space="preserve"> -</w:t>
      </w:r>
      <w:r w:rsidR="000B0626" w:rsidRPr="00A86278">
        <w:rPr>
          <w:b/>
          <w:bCs/>
          <w:sz w:val="24"/>
          <w:szCs w:val="24"/>
        </w:rPr>
        <w:t xml:space="preserve"> </w:t>
      </w:r>
    </w:p>
    <w:p w:rsidR="00F81F35" w:rsidRPr="00A86278" w:rsidRDefault="00F81F35" w:rsidP="00A86278">
      <w:pPr>
        <w:bidi/>
        <w:rPr>
          <w:rFonts w:cs="David"/>
        </w:rPr>
      </w:pPr>
      <w:r w:rsidRPr="00A86278">
        <w:rPr>
          <w:rFonts w:cs="David"/>
          <w:b/>
          <w:bCs/>
          <w:rtl/>
        </w:rPr>
        <w:t xml:space="preserve">ואם גולל הויא מצבה למה לא קברוהו בלא מצבה עד אחר הפסח </w:t>
      </w:r>
      <w:r w:rsidR="00A86278">
        <w:rPr>
          <w:rFonts w:cs="David" w:hint="cs"/>
          <w:b/>
          <w:bCs/>
          <w:rtl/>
        </w:rPr>
        <w:t>-</w:t>
      </w:r>
    </w:p>
    <w:p w:rsidR="000B0626" w:rsidRPr="00A86278" w:rsidRDefault="000B0626" w:rsidP="000B0626">
      <w:pPr>
        <w:rPr>
          <w:spacing w:val="-2"/>
          <w:sz w:val="24"/>
          <w:szCs w:val="24"/>
        </w:rPr>
      </w:pPr>
      <w:r w:rsidRPr="00A86278">
        <w:rPr>
          <w:b/>
          <w:bCs/>
          <w:spacing w:val="-2"/>
        </w:rPr>
        <w:t xml:space="preserve">And if </w:t>
      </w:r>
      <w:r w:rsidRPr="00A86278">
        <w:rPr>
          <w:rFonts w:hint="cs"/>
          <w:b/>
          <w:bCs/>
          <w:spacing w:val="-2"/>
          <w:rtl/>
        </w:rPr>
        <w:t>גולל</w:t>
      </w:r>
      <w:r w:rsidRPr="00A86278">
        <w:rPr>
          <w:b/>
          <w:bCs/>
          <w:spacing w:val="-2"/>
        </w:rPr>
        <w:t xml:space="preserve"> is a </w:t>
      </w:r>
      <w:r w:rsidRPr="00A86278">
        <w:rPr>
          <w:rFonts w:hint="cs"/>
          <w:b/>
          <w:bCs/>
          <w:spacing w:val="-2"/>
          <w:rtl/>
        </w:rPr>
        <w:t>מצבה</w:t>
      </w:r>
      <w:r w:rsidRPr="00A86278">
        <w:rPr>
          <w:b/>
          <w:bCs/>
          <w:spacing w:val="-2"/>
        </w:rPr>
        <w:t xml:space="preserve">, why did not </w:t>
      </w:r>
      <w:r w:rsidRPr="00A86278">
        <w:rPr>
          <w:spacing w:val="-2"/>
        </w:rPr>
        <w:t>the women</w:t>
      </w:r>
      <w:r w:rsidRPr="00A86278">
        <w:rPr>
          <w:b/>
          <w:bCs/>
          <w:spacing w:val="-2"/>
        </w:rPr>
        <w:t xml:space="preserve"> bury him without a </w:t>
      </w:r>
      <w:r w:rsidRPr="00A86278">
        <w:rPr>
          <w:rFonts w:hint="cs"/>
          <w:b/>
          <w:bCs/>
          <w:spacing w:val="-2"/>
          <w:rtl/>
        </w:rPr>
        <w:t>מצבה</w:t>
      </w:r>
      <w:r w:rsidRPr="00A86278">
        <w:rPr>
          <w:b/>
          <w:bCs/>
          <w:spacing w:val="-2"/>
        </w:rPr>
        <w:t xml:space="preserve"> until after </w:t>
      </w:r>
      <w:r w:rsidRPr="00A86278">
        <w:rPr>
          <w:rFonts w:hint="cs"/>
          <w:b/>
          <w:bCs/>
          <w:spacing w:val="-2"/>
          <w:rtl/>
        </w:rPr>
        <w:t>פסח</w:t>
      </w:r>
      <w:r w:rsidRPr="00A86278">
        <w:rPr>
          <w:b/>
          <w:bCs/>
          <w:spacing w:val="-2"/>
        </w:rPr>
        <w:t xml:space="preserve"> </w:t>
      </w:r>
      <w:r w:rsidRPr="00A86278">
        <w:rPr>
          <w:spacing w:val="-2"/>
          <w:sz w:val="24"/>
          <w:szCs w:val="24"/>
        </w:rPr>
        <w:t xml:space="preserve">(the women were able to bury him as the story indicates, why did they need the </w:t>
      </w:r>
      <w:r w:rsidRPr="00A86278">
        <w:rPr>
          <w:rFonts w:hint="cs"/>
          <w:spacing w:val="-2"/>
          <w:sz w:val="24"/>
          <w:szCs w:val="24"/>
          <w:rtl/>
        </w:rPr>
        <w:t>גולל</w:t>
      </w:r>
      <w:r w:rsidRPr="00A86278">
        <w:rPr>
          <w:spacing w:val="-2"/>
          <w:sz w:val="24"/>
          <w:szCs w:val="24"/>
        </w:rPr>
        <w:t>) -</w:t>
      </w:r>
    </w:p>
    <w:p w:rsidR="003D4453" w:rsidRPr="00A86278" w:rsidRDefault="00F81F35" w:rsidP="00F81F35">
      <w:pPr>
        <w:bidi/>
        <w:rPr>
          <w:rFonts w:cs="David"/>
        </w:rPr>
      </w:pPr>
      <w:r w:rsidRPr="00A86278">
        <w:rPr>
          <w:rFonts w:cs="David"/>
          <w:b/>
          <w:bCs/>
          <w:rtl/>
        </w:rPr>
        <w:t>אלא ודאי הוא כסוי ארון כפירוש הקונטרס ולפי שהיה של אבן היה כבד כל כך</w:t>
      </w:r>
      <w:r w:rsidRPr="00A86278">
        <w:rPr>
          <w:rFonts w:cs="David" w:hint="cs"/>
          <w:rtl/>
        </w:rPr>
        <w:t>:</w:t>
      </w:r>
    </w:p>
    <w:p w:rsidR="000B0626" w:rsidRPr="00A86278" w:rsidRDefault="000B0626" w:rsidP="000B0626">
      <w:pPr>
        <w:rPr>
          <w:sz w:val="24"/>
          <w:szCs w:val="24"/>
        </w:rPr>
      </w:pPr>
      <w:r w:rsidRPr="000B0626">
        <w:rPr>
          <w:b/>
          <w:bCs/>
        </w:rPr>
        <w:t>Rather</w:t>
      </w:r>
      <w:r>
        <w:rPr>
          <w:b/>
          <w:bCs/>
        </w:rPr>
        <w:t xml:space="preserve"> it is like </w:t>
      </w:r>
      <w:r>
        <w:rPr>
          <w:rFonts w:hint="cs"/>
          <w:b/>
          <w:bCs/>
          <w:rtl/>
        </w:rPr>
        <w:t>רש"י</w:t>
      </w:r>
      <w:r>
        <w:rPr>
          <w:b/>
          <w:bCs/>
        </w:rPr>
        <w:t xml:space="preserve"> that </w:t>
      </w:r>
      <w:r>
        <w:t xml:space="preserve">the </w:t>
      </w:r>
      <w:r>
        <w:rPr>
          <w:rFonts w:hint="cs"/>
          <w:rtl/>
        </w:rPr>
        <w:t>גולל</w:t>
      </w:r>
      <w:r>
        <w:t xml:space="preserve"> </w:t>
      </w:r>
      <w:r>
        <w:rPr>
          <w:b/>
          <w:bCs/>
        </w:rPr>
        <w:t xml:space="preserve">is the covering of the coffin and since it was made of stone it was so heavy </w:t>
      </w:r>
      <w:r w:rsidRPr="00A86278">
        <w:rPr>
          <w:sz w:val="24"/>
          <w:szCs w:val="24"/>
        </w:rPr>
        <w:t>that the women could not take it to the cemetery (but once it was there they were able to bury him).</w:t>
      </w:r>
    </w:p>
    <w:p w:rsidR="00F81F35" w:rsidRPr="00A86278" w:rsidRDefault="00F81F35" w:rsidP="00F81F35">
      <w:pPr>
        <w:bidi/>
        <w:rPr>
          <w:sz w:val="24"/>
          <w:szCs w:val="24"/>
          <w:rtl/>
        </w:rPr>
      </w:pPr>
    </w:p>
    <w:p w:rsidR="00F81F35" w:rsidRPr="00802583" w:rsidRDefault="00F81F35" w:rsidP="00F81F35">
      <w:pPr>
        <w:rPr>
          <w:rFonts w:ascii="Copperplate Gothic Bold" w:hAnsi="Copperplate Gothic Bold"/>
          <w:u w:val="double"/>
        </w:rPr>
      </w:pPr>
      <w:r w:rsidRPr="00802583">
        <w:rPr>
          <w:rFonts w:ascii="Copperplate Gothic Bold" w:hAnsi="Copperplate Gothic Bold"/>
          <w:u w:val="double"/>
        </w:rPr>
        <w:t>Summary</w:t>
      </w:r>
    </w:p>
    <w:p w:rsidR="00F81F35" w:rsidRPr="00802583" w:rsidRDefault="00D02E50" w:rsidP="00D02E50">
      <w:r>
        <w:t xml:space="preserve">According to </w:t>
      </w:r>
      <w:r>
        <w:rPr>
          <w:rFonts w:hint="cs"/>
          <w:rtl/>
        </w:rPr>
        <w:t>רש"י</w:t>
      </w:r>
      <w:r>
        <w:t xml:space="preserve"> the </w:t>
      </w:r>
      <w:r>
        <w:rPr>
          <w:rFonts w:hint="cs"/>
          <w:rtl/>
        </w:rPr>
        <w:t>גולל</w:t>
      </w:r>
      <w:r>
        <w:t xml:space="preserve"> is the lid of the coffin and the </w:t>
      </w:r>
      <w:r>
        <w:rPr>
          <w:rFonts w:hint="cs"/>
          <w:rtl/>
        </w:rPr>
        <w:t>דופק</w:t>
      </w:r>
      <w:r>
        <w:t xml:space="preserve"> are its sideboards, while according to the </w:t>
      </w:r>
      <w:r>
        <w:rPr>
          <w:rFonts w:hint="cs"/>
          <w:rtl/>
        </w:rPr>
        <w:t>ר"ת</w:t>
      </w:r>
      <w:r>
        <w:t xml:space="preserve"> the </w:t>
      </w:r>
      <w:r>
        <w:rPr>
          <w:rFonts w:hint="cs"/>
          <w:rtl/>
        </w:rPr>
        <w:t>גולל</w:t>
      </w:r>
      <w:r>
        <w:t xml:space="preserve"> is the </w:t>
      </w:r>
      <w:r>
        <w:rPr>
          <w:rFonts w:hint="cs"/>
          <w:rtl/>
        </w:rPr>
        <w:t>מצבה</w:t>
      </w:r>
      <w:r>
        <w:t xml:space="preserve"> and the </w:t>
      </w:r>
      <w:r>
        <w:rPr>
          <w:rFonts w:hint="cs"/>
          <w:rtl/>
        </w:rPr>
        <w:t>דופק</w:t>
      </w:r>
      <w:r>
        <w:t xml:space="preserve"> are the headstone and the footstone of the </w:t>
      </w:r>
      <w:r>
        <w:rPr>
          <w:rFonts w:hint="cs"/>
          <w:rtl/>
        </w:rPr>
        <w:t>מצבה</w:t>
      </w:r>
      <w:r>
        <w:t>.</w:t>
      </w:r>
    </w:p>
    <w:p w:rsidR="00F81F35" w:rsidRPr="00A86278" w:rsidRDefault="00F81F35" w:rsidP="00F81F35">
      <w:pPr>
        <w:rPr>
          <w:sz w:val="24"/>
          <w:szCs w:val="24"/>
        </w:rPr>
      </w:pPr>
    </w:p>
    <w:p w:rsidR="00F81F35" w:rsidRPr="00802583" w:rsidRDefault="00F81F35" w:rsidP="00F81F35">
      <w:pPr>
        <w:rPr>
          <w:rFonts w:ascii="Copperplate Gothic Bold" w:hAnsi="Copperplate Gothic Bold"/>
          <w:u w:val="double"/>
        </w:rPr>
      </w:pPr>
      <w:r w:rsidRPr="00802583">
        <w:rPr>
          <w:rFonts w:ascii="Copperplate Gothic Bold" w:hAnsi="Copperplate Gothic Bold"/>
          <w:u w:val="double"/>
        </w:rPr>
        <w:t>Thinking it over</w:t>
      </w:r>
    </w:p>
    <w:p w:rsidR="00F81F35" w:rsidRPr="00802583" w:rsidRDefault="00E361C6" w:rsidP="00E361C6">
      <w:r>
        <w:t xml:space="preserve">According to the </w:t>
      </w:r>
      <w:r>
        <w:rPr>
          <w:rFonts w:hint="cs"/>
          <w:rtl/>
        </w:rPr>
        <w:t>ר"ת</w:t>
      </w:r>
      <w:r>
        <w:t>,</w:t>
      </w:r>
      <w:r>
        <w:rPr>
          <w:rStyle w:val="FootnoteReference"/>
        </w:rPr>
        <w:footnoteReference w:id="21"/>
      </w:r>
      <w:r>
        <w:t xml:space="preserve"> what is the meaning of </w:t>
      </w:r>
      <w:r>
        <w:rPr>
          <w:rFonts w:hint="cs"/>
          <w:rtl/>
        </w:rPr>
        <w:t>עד שיסתם הגולל</w:t>
      </w:r>
      <w:r>
        <w:t xml:space="preserve">; if the </w:t>
      </w:r>
      <w:r>
        <w:rPr>
          <w:rFonts w:hint="cs"/>
          <w:rtl/>
        </w:rPr>
        <w:t>גולל</w:t>
      </w:r>
      <w:r>
        <w:t xml:space="preserve"> is the </w:t>
      </w:r>
      <w:r>
        <w:rPr>
          <w:rFonts w:hint="cs"/>
          <w:rtl/>
        </w:rPr>
        <w:t>מצבה</w:t>
      </w:r>
      <w:r>
        <w:t xml:space="preserve"> it is never covered up?!</w:t>
      </w:r>
    </w:p>
    <w:sectPr w:rsidR="00F81F35" w:rsidRPr="0080258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A08" w:rsidRDefault="00697A08" w:rsidP="0046046D">
      <w:pPr>
        <w:spacing w:line="240" w:lineRule="auto"/>
      </w:pPr>
      <w:r>
        <w:separator/>
      </w:r>
    </w:p>
  </w:endnote>
  <w:endnote w:type="continuationSeparator" w:id="0">
    <w:p w:rsidR="00697A08" w:rsidRDefault="00697A08" w:rsidP="00460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</w:rPr>
      <w:id w:val="-152222210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FF2D0B" w:rsidRPr="00044221" w:rsidRDefault="00FF2D0B">
        <w:pPr>
          <w:pStyle w:val="Footer"/>
          <w:jc w:val="center"/>
          <w:rPr>
            <w:noProof/>
            <w:sz w:val="16"/>
            <w:szCs w:val="16"/>
          </w:rPr>
        </w:pPr>
        <w:r w:rsidRPr="00044221">
          <w:rPr>
            <w:sz w:val="20"/>
            <w:szCs w:val="20"/>
          </w:rPr>
          <w:fldChar w:fldCharType="begin"/>
        </w:r>
        <w:r w:rsidRPr="00044221">
          <w:rPr>
            <w:sz w:val="20"/>
            <w:szCs w:val="20"/>
          </w:rPr>
          <w:instrText xml:space="preserve"> PAGE   \* MERGEFORMAT </w:instrText>
        </w:r>
        <w:r w:rsidRPr="00044221">
          <w:rPr>
            <w:sz w:val="20"/>
            <w:szCs w:val="20"/>
          </w:rPr>
          <w:fldChar w:fldCharType="separate"/>
        </w:r>
        <w:r w:rsidR="00BF062F">
          <w:rPr>
            <w:noProof/>
            <w:sz w:val="20"/>
            <w:szCs w:val="20"/>
          </w:rPr>
          <w:t>2</w:t>
        </w:r>
        <w:r w:rsidRPr="00044221">
          <w:rPr>
            <w:noProof/>
            <w:sz w:val="20"/>
            <w:szCs w:val="20"/>
          </w:rPr>
          <w:fldChar w:fldCharType="end"/>
        </w:r>
      </w:p>
      <w:p w:rsidR="00FF2D0B" w:rsidRPr="00044221" w:rsidRDefault="00FF2D0B">
        <w:pPr>
          <w:pStyle w:val="Footer"/>
          <w:jc w:val="center"/>
          <w:rPr>
            <w:sz w:val="20"/>
            <w:szCs w:val="20"/>
          </w:rPr>
        </w:pPr>
        <w:r w:rsidRPr="00044221">
          <w:rPr>
            <w:noProof/>
            <w:sz w:val="16"/>
            <w:szCs w:val="16"/>
          </w:rPr>
          <w:t>TosfosInEnglish.com</w:t>
        </w:r>
      </w:p>
    </w:sdtContent>
  </w:sdt>
  <w:p w:rsidR="00FF2D0B" w:rsidRDefault="00FF2D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A08" w:rsidRDefault="00697A08" w:rsidP="0046046D">
      <w:pPr>
        <w:spacing w:line="240" w:lineRule="auto"/>
      </w:pPr>
      <w:r>
        <w:separator/>
      </w:r>
    </w:p>
  </w:footnote>
  <w:footnote w:type="continuationSeparator" w:id="0">
    <w:p w:rsidR="00697A08" w:rsidRDefault="00697A08" w:rsidP="0046046D">
      <w:pPr>
        <w:spacing w:line="240" w:lineRule="auto"/>
      </w:pPr>
      <w:r>
        <w:continuationSeparator/>
      </w:r>
    </w:p>
  </w:footnote>
  <w:footnote w:id="1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תוספות</w:t>
      </w:r>
      <w:r>
        <w:t xml:space="preserve"> will discuss the meaning of the word </w:t>
      </w:r>
      <w:r>
        <w:rPr>
          <w:rFonts w:hint="cs"/>
          <w:rtl/>
        </w:rPr>
        <w:t>גולל</w:t>
      </w:r>
      <w:r>
        <w:t>.</w:t>
      </w:r>
    </w:p>
  </w:footnote>
  <w:footnote w:id="2">
    <w:p w:rsidR="00C77F61" w:rsidRPr="00C77F61" w:rsidRDefault="00C77F61" w:rsidP="00184833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ערוך</w:t>
      </w:r>
      <w:r>
        <w:t xml:space="preserve"> writes that the </w:t>
      </w:r>
      <w:r>
        <w:rPr>
          <w:rFonts w:hint="cs"/>
          <w:rtl/>
        </w:rPr>
        <w:t>גולל</w:t>
      </w:r>
      <w:r>
        <w:t xml:space="preserve"> is the </w:t>
      </w:r>
      <w:r w:rsidR="00184833">
        <w:t xml:space="preserve">stone </w:t>
      </w:r>
      <w:r>
        <w:t>covering</w:t>
      </w:r>
      <w:r w:rsidR="000D70DD">
        <w:t xml:space="preserve"> </w:t>
      </w:r>
      <w:r w:rsidR="00184833">
        <w:t xml:space="preserve">the grave </w:t>
      </w:r>
      <w:r>
        <w:t xml:space="preserve">and </w:t>
      </w:r>
      <w:r>
        <w:rPr>
          <w:rFonts w:hint="cs"/>
          <w:rtl/>
        </w:rPr>
        <w:t>דופק</w:t>
      </w:r>
      <w:r>
        <w:t xml:space="preserve"> are two stones on the side of the grave. It seems that according to the </w:t>
      </w:r>
      <w:r>
        <w:rPr>
          <w:rFonts w:hint="cs"/>
          <w:rtl/>
        </w:rPr>
        <w:t>ערוך</w:t>
      </w:r>
      <w:r>
        <w:t xml:space="preserve"> the </w:t>
      </w:r>
      <w:r>
        <w:rPr>
          <w:rFonts w:hint="cs"/>
          <w:rtl/>
        </w:rPr>
        <w:t>מת</w:t>
      </w:r>
      <w:r>
        <w:t xml:space="preserve"> was not buried in a coffin but they put stones overhead and by his sides.</w:t>
      </w:r>
    </w:p>
  </w:footnote>
  <w:footnote w:id="3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One becomes </w:t>
      </w:r>
      <w:r>
        <w:rPr>
          <w:rFonts w:hint="cs"/>
          <w:rtl/>
        </w:rPr>
        <w:t>טמא</w:t>
      </w:r>
      <w:r>
        <w:t xml:space="preserve"> by </w:t>
      </w:r>
      <w:r>
        <w:rPr>
          <w:rFonts w:hint="cs"/>
          <w:rtl/>
        </w:rPr>
        <w:t>טומאת אוהל</w:t>
      </w:r>
      <w:r>
        <w:t xml:space="preserve"> whether the </w:t>
      </w:r>
      <w:r>
        <w:rPr>
          <w:rFonts w:hint="cs"/>
          <w:rtl/>
        </w:rPr>
        <w:t>דבר טמא</w:t>
      </w:r>
      <w:r>
        <w:t xml:space="preserve"> hovers over him or whether he hovers over the </w:t>
      </w:r>
      <w:r>
        <w:rPr>
          <w:rFonts w:hint="cs"/>
          <w:rtl/>
        </w:rPr>
        <w:t>דבר טמא</w:t>
      </w:r>
      <w:r>
        <w:t xml:space="preserve">. According to </w:t>
      </w:r>
      <w:r>
        <w:rPr>
          <w:rFonts w:hint="cs"/>
          <w:rtl/>
        </w:rPr>
        <w:t>רש"י</w:t>
      </w:r>
      <w:r>
        <w:t xml:space="preserve"> that the </w:t>
      </w:r>
      <w:r>
        <w:rPr>
          <w:rFonts w:hint="cs"/>
          <w:rtl/>
        </w:rPr>
        <w:t>גולל</w:t>
      </w:r>
      <w:r>
        <w:t xml:space="preserve"> is the cover of the </w:t>
      </w:r>
      <w:r>
        <w:rPr>
          <w:rFonts w:hint="cs"/>
          <w:rtl/>
        </w:rPr>
        <w:t>ארון</w:t>
      </w:r>
      <w:r>
        <w:t xml:space="preserve">, when they skipped over the </w:t>
      </w:r>
      <w:r>
        <w:rPr>
          <w:rFonts w:hint="cs"/>
          <w:rtl/>
        </w:rPr>
        <w:t>ארון</w:t>
      </w:r>
      <w:r>
        <w:t xml:space="preserve">, they were skipping over the </w:t>
      </w:r>
      <w:r>
        <w:rPr>
          <w:rFonts w:hint="cs"/>
          <w:rtl/>
        </w:rPr>
        <w:t>גולל</w:t>
      </w:r>
      <w:r>
        <w:t xml:space="preserve">, and so they became </w:t>
      </w:r>
      <w:r>
        <w:rPr>
          <w:rFonts w:hint="cs"/>
          <w:rtl/>
        </w:rPr>
        <w:t>טמא</w:t>
      </w:r>
      <w:r>
        <w:t xml:space="preserve"> through </w:t>
      </w:r>
      <w:r>
        <w:rPr>
          <w:rFonts w:hint="cs"/>
          <w:rtl/>
        </w:rPr>
        <w:t>טומאת אוהל</w:t>
      </w:r>
      <w:r>
        <w:t xml:space="preserve">, which is forbidden to a </w:t>
      </w:r>
      <w:r>
        <w:rPr>
          <w:rFonts w:hint="cs"/>
          <w:rtl/>
        </w:rPr>
        <w:t>כהן</w:t>
      </w:r>
      <w:r>
        <w:t>.</w:t>
      </w:r>
    </w:p>
  </w:footnote>
  <w:footnote w:id="4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It is on </w:t>
      </w:r>
      <w:r>
        <w:rPr>
          <w:rFonts w:hint="cs"/>
          <w:rtl/>
        </w:rPr>
        <w:t>עב</w:t>
      </w:r>
      <w:proofErr w:type="gramStart"/>
      <w:r>
        <w:rPr>
          <w:rFonts w:hint="cs"/>
          <w:rtl/>
        </w:rPr>
        <w:t>,א</w:t>
      </w:r>
      <w:proofErr w:type="gramEnd"/>
      <w:r>
        <w:t>.</w:t>
      </w:r>
    </w:p>
  </w:footnote>
  <w:footnote w:id="5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פסוק</w:t>
      </w:r>
      <w:r>
        <w:t xml:space="preserve"> in </w:t>
      </w:r>
      <w:r>
        <w:rPr>
          <w:rFonts w:hint="cs"/>
          <w:rtl/>
        </w:rPr>
        <w:t>במדבר [חקת] יט</w:t>
      </w:r>
      <w:proofErr w:type="gramStart"/>
      <w:r>
        <w:rPr>
          <w:rFonts w:hint="cs"/>
          <w:rtl/>
        </w:rPr>
        <w:t>,טז</w:t>
      </w:r>
      <w:proofErr w:type="gramEnd"/>
      <w:r>
        <w:t xml:space="preserve"> reads; </w:t>
      </w:r>
      <w:r w:rsidRPr="00250053">
        <w:rPr>
          <w:rtl/>
        </w:rPr>
        <w:t>וכל אשר־יגע על־פני השדה בחלל־חרב או במת</w:t>
      </w:r>
      <w:r>
        <w:rPr>
          <w:rFonts w:hint="cs"/>
          <w:rtl/>
        </w:rPr>
        <w:t xml:space="preserve"> או בעצם אדם או בקבר יטמא וגו'</w:t>
      </w:r>
      <w:r>
        <w:t>.</w:t>
      </w:r>
    </w:p>
  </w:footnote>
  <w:footnote w:id="6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 coffin is generally buried in the ground and is not </w:t>
      </w:r>
      <w:r>
        <w:rPr>
          <w:rFonts w:hint="cs"/>
          <w:rtl/>
        </w:rPr>
        <w:t>ע"פ השדה</w:t>
      </w:r>
      <w:r>
        <w:t>.</w:t>
      </w:r>
    </w:p>
  </w:footnote>
  <w:footnote w:id="7">
    <w:p w:rsidR="00D02E50" w:rsidRDefault="00D02E50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It would seem that they were </w:t>
      </w:r>
      <w:r>
        <w:rPr>
          <w:rFonts w:hint="cs"/>
          <w:rtl/>
        </w:rPr>
        <w:t>מדלג</w:t>
      </w:r>
      <w:r>
        <w:t xml:space="preserve"> over the graves in which there were </w:t>
      </w:r>
      <w:r>
        <w:rPr>
          <w:rFonts w:hint="cs"/>
          <w:rtl/>
        </w:rPr>
        <w:t>ארונות</w:t>
      </w:r>
      <w:r>
        <w:t xml:space="preserve">. However </w:t>
      </w:r>
      <w:r>
        <w:rPr>
          <w:rFonts w:hint="cs"/>
          <w:rtl/>
        </w:rPr>
        <w:t>רש"י</w:t>
      </w:r>
      <w:r>
        <w:t xml:space="preserve"> there in </w:t>
      </w:r>
      <w:r>
        <w:rPr>
          <w:rFonts w:hint="cs"/>
          <w:rtl/>
        </w:rPr>
        <w:t>ברכות ד"ה מדלגין</w:t>
      </w:r>
      <w:r>
        <w:t xml:space="preserve">, writes </w:t>
      </w:r>
      <w:r>
        <w:rPr>
          <w:rFonts w:hint="cs"/>
          <w:rtl/>
        </w:rPr>
        <w:t>מארון לארון</w:t>
      </w:r>
      <w:r>
        <w:t xml:space="preserve">; which indicates that the </w:t>
      </w:r>
      <w:r>
        <w:rPr>
          <w:rFonts w:hint="cs"/>
          <w:rtl/>
        </w:rPr>
        <w:t>ארונות</w:t>
      </w:r>
      <w:r>
        <w:t xml:space="preserve"> </w:t>
      </w:r>
      <w:proofErr w:type="spellStart"/>
      <w:r>
        <w:t>were</w:t>
      </w:r>
      <w:proofErr w:type="spellEnd"/>
      <w:r>
        <w:t xml:space="preserve"> not buried.</w:t>
      </w:r>
    </w:p>
  </w:footnote>
  <w:footnote w:id="8">
    <w:p w:rsidR="002070BA" w:rsidRPr="002070BA" w:rsidRDefault="002070BA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There are certain </w:t>
      </w:r>
      <w:r>
        <w:rPr>
          <w:rFonts w:hint="cs"/>
          <w:rtl/>
        </w:rPr>
        <w:t>טומא</w:t>
      </w:r>
      <w:r w:rsidR="00BF062F">
        <w:rPr>
          <w:rFonts w:hint="cs"/>
          <w:rtl/>
        </w:rPr>
        <w:t>ו</w:t>
      </w:r>
      <w:bookmarkStart w:id="0" w:name="_GoBack"/>
      <w:bookmarkEnd w:id="0"/>
      <w:r>
        <w:rPr>
          <w:rFonts w:hint="cs"/>
          <w:rtl/>
        </w:rPr>
        <w:t>ת</w:t>
      </w:r>
      <w:r>
        <w:t xml:space="preserve"> (including </w:t>
      </w:r>
      <w:r>
        <w:rPr>
          <w:rFonts w:hint="cs"/>
          <w:rtl/>
        </w:rPr>
        <w:t>טומאת גולל ודופק</w:t>
      </w:r>
      <w:r>
        <w:t xml:space="preserve">) that even if a </w:t>
      </w:r>
      <w:r>
        <w:rPr>
          <w:rFonts w:hint="cs"/>
          <w:rtl/>
        </w:rPr>
        <w:t>נזיר</w:t>
      </w:r>
      <w:r>
        <w:t xml:space="preserve"> became </w:t>
      </w:r>
      <w:r>
        <w:rPr>
          <w:rFonts w:hint="cs"/>
          <w:rtl/>
        </w:rPr>
        <w:t>טמא</w:t>
      </w:r>
      <w:r>
        <w:t xml:space="preserve"> with these </w:t>
      </w:r>
      <w:r>
        <w:rPr>
          <w:rFonts w:hint="cs"/>
          <w:rtl/>
        </w:rPr>
        <w:t>טומאות</w:t>
      </w:r>
      <w:r>
        <w:t xml:space="preserve"> he does not stop his </w:t>
      </w:r>
      <w:r>
        <w:rPr>
          <w:rFonts w:hint="cs"/>
          <w:rtl/>
        </w:rPr>
        <w:t>נזירות</w:t>
      </w:r>
      <w:r>
        <w:t xml:space="preserve"> and does not cut off his hair (but continues with his </w:t>
      </w:r>
      <w:r>
        <w:rPr>
          <w:rFonts w:hint="cs"/>
          <w:rtl/>
        </w:rPr>
        <w:t>נזירות</w:t>
      </w:r>
      <w:r>
        <w:t>).</w:t>
      </w:r>
      <w:r w:rsidR="00C77F61">
        <w:t xml:space="preserve"> See </w:t>
      </w:r>
      <w:r w:rsidR="00C77F61">
        <w:rPr>
          <w:rFonts w:hint="cs"/>
          <w:rtl/>
        </w:rPr>
        <w:t>נזיר נד</w:t>
      </w:r>
      <w:proofErr w:type="gramStart"/>
      <w:r w:rsidR="00C77F61">
        <w:rPr>
          <w:rFonts w:hint="cs"/>
          <w:rtl/>
        </w:rPr>
        <w:t>,א</w:t>
      </w:r>
      <w:proofErr w:type="gramEnd"/>
      <w:r w:rsidR="00C77F61">
        <w:t>.</w:t>
      </w:r>
    </w:p>
  </w:footnote>
  <w:footnote w:id="9">
    <w:p w:rsidR="00FF5412" w:rsidRPr="00FF5412" w:rsidRDefault="00FF5412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תוס' ברכות יט</w:t>
      </w:r>
      <w:proofErr w:type="gramStart"/>
      <w:r>
        <w:rPr>
          <w:rFonts w:hint="cs"/>
          <w:rtl/>
        </w:rPr>
        <w:t>,ב</w:t>
      </w:r>
      <w:proofErr w:type="gramEnd"/>
      <w:r>
        <w:rPr>
          <w:rFonts w:hint="cs"/>
          <w:rtl/>
        </w:rPr>
        <w:t xml:space="preserve"> ד"ה מדלגין</w:t>
      </w:r>
      <w:r>
        <w:t xml:space="preserve"> and the </w:t>
      </w:r>
      <w:r>
        <w:rPr>
          <w:rFonts w:hint="cs"/>
          <w:rtl/>
        </w:rPr>
        <w:t>מהרש"א</w:t>
      </w:r>
      <w:r>
        <w:t xml:space="preserve"> there.</w:t>
      </w:r>
    </w:p>
  </w:footnote>
  <w:footnote w:id="10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This means that if an animal is used as a </w:t>
      </w:r>
      <w:r>
        <w:rPr>
          <w:rFonts w:hint="cs"/>
          <w:rtl/>
        </w:rPr>
        <w:t>גולל</w:t>
      </w:r>
      <w:r>
        <w:t xml:space="preserve"> it is not </w:t>
      </w:r>
      <w:r>
        <w:rPr>
          <w:rFonts w:hint="cs"/>
          <w:rtl/>
        </w:rPr>
        <w:t>מטמא</w:t>
      </w:r>
      <w:r>
        <w:t xml:space="preserve"> as a </w:t>
      </w:r>
      <w:r>
        <w:rPr>
          <w:rFonts w:hint="cs"/>
          <w:rtl/>
        </w:rPr>
        <w:t>גולל</w:t>
      </w:r>
      <w:r>
        <w:t>.</w:t>
      </w:r>
    </w:p>
  </w:footnote>
  <w:footnote w:id="11">
    <w:p w:rsidR="00FF2D0B" w:rsidRP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Presumably the large </w:t>
      </w:r>
      <w:r>
        <w:rPr>
          <w:rFonts w:hint="cs"/>
          <w:rtl/>
        </w:rPr>
        <w:t>מצבה</w:t>
      </w:r>
      <w:r>
        <w:t xml:space="preserve"> was called </w:t>
      </w:r>
      <w:r>
        <w:rPr>
          <w:rFonts w:hint="cs"/>
          <w:rtl/>
        </w:rPr>
        <w:t>גולל</w:t>
      </w:r>
      <w:r>
        <w:t xml:space="preserve"> because it needed to be rolled on account of its heaviness.</w:t>
      </w:r>
    </w:p>
  </w:footnote>
  <w:footnote w:id="12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[ויצא] פסוק ג'</w:t>
      </w:r>
      <w:r>
        <w:t>.</w:t>
      </w:r>
    </w:p>
  </w:footnote>
  <w:footnote w:id="13">
    <w:p w:rsidR="00FF2D0B" w:rsidRDefault="00FF2D0B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rule is if there is a covering over the </w:t>
      </w:r>
      <w:r>
        <w:rPr>
          <w:rFonts w:hint="cs"/>
          <w:rtl/>
        </w:rPr>
        <w:t>מת</w:t>
      </w:r>
      <w:r>
        <w:t>, it depends</w:t>
      </w:r>
      <w:r w:rsidR="0022641E">
        <w:t>;</w:t>
      </w:r>
      <w:r>
        <w:t xml:space="preserve"> if there is no space of a </w:t>
      </w:r>
      <w:r>
        <w:rPr>
          <w:rFonts w:hint="cs"/>
          <w:rtl/>
        </w:rPr>
        <w:t>טפח</w:t>
      </w:r>
      <w:r>
        <w:t xml:space="preserve"> between the </w:t>
      </w:r>
      <w:r>
        <w:rPr>
          <w:rFonts w:hint="cs"/>
          <w:rtl/>
        </w:rPr>
        <w:t>מת</w:t>
      </w:r>
      <w:r>
        <w:t xml:space="preserve"> and the covering</w:t>
      </w:r>
      <w:r w:rsidR="00E361C6">
        <w:t>,</w:t>
      </w:r>
      <w:r>
        <w:t xml:space="preserve"> the </w:t>
      </w:r>
      <w:r>
        <w:rPr>
          <w:rFonts w:hint="cs"/>
          <w:rtl/>
        </w:rPr>
        <w:t>טומאה</w:t>
      </w:r>
      <w:r>
        <w:t xml:space="preserve"> of the </w:t>
      </w:r>
      <w:r>
        <w:rPr>
          <w:rFonts w:hint="cs"/>
          <w:rtl/>
        </w:rPr>
        <w:t>מת</w:t>
      </w:r>
      <w:r>
        <w:t xml:space="preserve"> ‘bursts’ through the covering </w:t>
      </w:r>
      <w:r w:rsidR="0022641E">
        <w:t>(</w:t>
      </w:r>
      <w:r w:rsidR="0022641E">
        <w:rPr>
          <w:rFonts w:hint="cs"/>
          <w:rtl/>
        </w:rPr>
        <w:t>אהל</w:t>
      </w:r>
      <w:r w:rsidR="0022641E">
        <w:t xml:space="preserve">) and is </w:t>
      </w:r>
      <w:r w:rsidR="0022641E">
        <w:rPr>
          <w:rFonts w:hint="cs"/>
          <w:rtl/>
        </w:rPr>
        <w:t>מטמא</w:t>
      </w:r>
      <w:r w:rsidR="0022641E">
        <w:t xml:space="preserve"> anything above the </w:t>
      </w:r>
      <w:r w:rsidR="0022641E">
        <w:rPr>
          <w:rFonts w:hint="cs"/>
          <w:rtl/>
        </w:rPr>
        <w:t>מת</w:t>
      </w:r>
      <w:r w:rsidR="0022641E">
        <w:t xml:space="preserve">. However if there is a </w:t>
      </w:r>
      <w:r w:rsidR="0022641E">
        <w:rPr>
          <w:rFonts w:hint="cs"/>
          <w:rtl/>
        </w:rPr>
        <w:t>טפח</w:t>
      </w:r>
      <w:r w:rsidR="0022641E">
        <w:t xml:space="preserve"> of space between the covering and the </w:t>
      </w:r>
      <w:r w:rsidR="0022641E">
        <w:rPr>
          <w:rFonts w:hint="cs"/>
          <w:rtl/>
        </w:rPr>
        <w:t>מת</w:t>
      </w:r>
      <w:r w:rsidR="0022641E">
        <w:t xml:space="preserve">, the </w:t>
      </w:r>
      <w:r w:rsidR="0022641E">
        <w:rPr>
          <w:rFonts w:hint="cs"/>
          <w:rtl/>
        </w:rPr>
        <w:t>טומאה</w:t>
      </w:r>
      <w:r w:rsidR="0022641E">
        <w:t xml:space="preserve"> is confined in that space and anything above the covering does not become </w:t>
      </w:r>
      <w:r w:rsidR="0022641E">
        <w:rPr>
          <w:rFonts w:hint="cs"/>
          <w:rtl/>
        </w:rPr>
        <w:t>טמא</w:t>
      </w:r>
      <w:r w:rsidR="0022641E">
        <w:t>.</w:t>
      </w:r>
    </w:p>
  </w:footnote>
  <w:footnote w:id="14">
    <w:p w:rsidR="0022641E" w:rsidRDefault="0022641E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However according to </w:t>
      </w:r>
      <w:r>
        <w:rPr>
          <w:rFonts w:hint="cs"/>
          <w:rtl/>
        </w:rPr>
        <w:t>רש"י</w:t>
      </w:r>
      <w:r>
        <w:t xml:space="preserve"> that the </w:t>
      </w:r>
      <w:r>
        <w:rPr>
          <w:rFonts w:hint="cs"/>
          <w:rtl/>
        </w:rPr>
        <w:t>גולל</w:t>
      </w:r>
      <w:r>
        <w:t xml:space="preserve"> is the covering of the coffin and </w:t>
      </w:r>
      <w:r>
        <w:rPr>
          <w:rFonts w:hint="cs"/>
          <w:rtl/>
        </w:rPr>
        <w:t>גולל</w:t>
      </w:r>
      <w:r>
        <w:t xml:space="preserve"> is </w:t>
      </w:r>
      <w:r>
        <w:rPr>
          <w:rFonts w:hint="cs"/>
          <w:rtl/>
        </w:rPr>
        <w:t>מטמא</w:t>
      </w:r>
      <w:r w:rsidR="00E361C6">
        <w:t>,</w:t>
      </w:r>
      <w:r>
        <w:t xml:space="preserve"> they would have become </w:t>
      </w:r>
      <w:r>
        <w:rPr>
          <w:rFonts w:hint="cs"/>
          <w:rtl/>
        </w:rPr>
        <w:t>טמא</w:t>
      </w:r>
      <w:r>
        <w:t xml:space="preserve"> by hovering over the </w:t>
      </w:r>
      <w:r>
        <w:rPr>
          <w:rFonts w:hint="cs"/>
          <w:rtl/>
        </w:rPr>
        <w:t>גולל</w:t>
      </w:r>
      <w:r>
        <w:t xml:space="preserve"> of the coffin.</w:t>
      </w:r>
    </w:p>
  </w:footnote>
  <w:footnote w:id="15">
    <w:p w:rsidR="0022641E" w:rsidRDefault="0022641E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</w:t>
      </w:r>
      <w:r w:rsidR="00E361C6">
        <w:rPr>
          <w:rFonts w:hint="cs"/>
          <w:rtl/>
        </w:rPr>
        <w:t>ר"י</w:t>
      </w:r>
      <w:r w:rsidR="00E361C6">
        <w:t xml:space="preserve"> ruled that </w:t>
      </w:r>
      <w:r w:rsidR="00E361C6">
        <w:rPr>
          <w:rFonts w:hint="cs"/>
          <w:rtl/>
        </w:rPr>
        <w:t>אבילות</w:t>
      </w:r>
      <w:r w:rsidR="00E361C6">
        <w:t xml:space="preserve"> begins </w:t>
      </w:r>
      <w:r w:rsidR="00E361C6">
        <w:rPr>
          <w:rFonts w:hint="cs"/>
          <w:rtl/>
        </w:rPr>
        <w:t>משיסתם הגולל</w:t>
      </w:r>
      <w:r w:rsidR="00E361C6">
        <w:t xml:space="preserve">. </w:t>
      </w:r>
      <w:r>
        <w:t xml:space="preserve">According to </w:t>
      </w:r>
      <w:r>
        <w:rPr>
          <w:rFonts w:hint="cs"/>
          <w:rtl/>
        </w:rPr>
        <w:t>רש"י</w:t>
      </w:r>
      <w:r>
        <w:t xml:space="preserve"> that </w:t>
      </w:r>
      <w:r>
        <w:rPr>
          <w:rFonts w:hint="cs"/>
          <w:rtl/>
        </w:rPr>
        <w:t>גולל</w:t>
      </w:r>
      <w:r>
        <w:t xml:space="preserve"> means the coffin, the </w:t>
      </w:r>
      <w:r>
        <w:rPr>
          <w:rFonts w:hint="cs"/>
          <w:rtl/>
        </w:rPr>
        <w:t>אבילות</w:t>
      </w:r>
      <w:r>
        <w:t xml:space="preserve"> begins as soon as the coffin is covered; however according to the </w:t>
      </w:r>
      <w:r>
        <w:rPr>
          <w:rFonts w:hint="cs"/>
          <w:rtl/>
        </w:rPr>
        <w:t>ר"ת</w:t>
      </w:r>
      <w:r>
        <w:t xml:space="preserve"> that </w:t>
      </w:r>
      <w:r>
        <w:rPr>
          <w:rFonts w:hint="cs"/>
          <w:rtl/>
        </w:rPr>
        <w:t>גולל</w:t>
      </w:r>
      <w:r>
        <w:t xml:space="preserve"> is a </w:t>
      </w:r>
      <w:r>
        <w:rPr>
          <w:rFonts w:hint="cs"/>
          <w:rtl/>
        </w:rPr>
        <w:t>מצבה</w:t>
      </w:r>
      <w:r>
        <w:t xml:space="preserve">, what happens when they do not put up a </w:t>
      </w:r>
      <w:r>
        <w:rPr>
          <w:rFonts w:hint="cs"/>
          <w:rtl/>
        </w:rPr>
        <w:t>מצבה</w:t>
      </w:r>
      <w:r>
        <w:t xml:space="preserve"> immediately at the time of burial, when does the </w:t>
      </w:r>
      <w:r>
        <w:rPr>
          <w:rFonts w:hint="cs"/>
          <w:rtl/>
        </w:rPr>
        <w:t>אבילות</w:t>
      </w:r>
      <w:r>
        <w:t xml:space="preserve"> begin?</w:t>
      </w:r>
      <w:r w:rsidR="00E361C6">
        <w:t xml:space="preserve"> </w:t>
      </w:r>
      <w:proofErr w:type="gramStart"/>
      <w:r w:rsidR="00E361C6">
        <w:t>See ‘Thinking it over’.</w:t>
      </w:r>
      <w:proofErr w:type="gramEnd"/>
    </w:p>
  </w:footnote>
  <w:footnote w:id="16">
    <w:p w:rsidR="00FF5412" w:rsidRPr="00FF5412" w:rsidRDefault="00FF5412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</w:rPr>
        <w:t>רש"ש</w:t>
      </w:r>
      <w:r>
        <w:t xml:space="preserve"> amends this to read </w:t>
      </w:r>
      <w:r>
        <w:rPr>
          <w:rFonts w:hint="cs"/>
          <w:rtl/>
        </w:rPr>
        <w:t xml:space="preserve">בפרק </w:t>
      </w:r>
      <w:r>
        <w:rPr>
          <w:rFonts w:hint="cs"/>
          <w:u w:val="single"/>
          <w:rtl/>
        </w:rPr>
        <w:t>ר' יהודה'</w:t>
      </w:r>
      <w:r>
        <w:t xml:space="preserve"> (it is in </w:t>
      </w:r>
      <w:r>
        <w:rPr>
          <w:rFonts w:hint="cs"/>
          <w:rtl/>
        </w:rPr>
        <w:t>פרק ג'</w:t>
      </w:r>
      <w:r>
        <w:t>).</w:t>
      </w:r>
    </w:p>
  </w:footnote>
  <w:footnote w:id="17">
    <w:p w:rsidR="00E361C6" w:rsidRPr="00E361C6" w:rsidRDefault="00E361C6" w:rsidP="00E361C6">
      <w:pPr>
        <w:pStyle w:val="FootnoteText"/>
      </w:pPr>
      <w:r>
        <w:rPr>
          <w:rStyle w:val="FootnoteReference"/>
        </w:rPr>
        <w:footnoteRef/>
      </w:r>
      <w:r>
        <w:t xml:space="preserve"> He is </w:t>
      </w:r>
      <w:r>
        <w:rPr>
          <w:rFonts w:hint="cs"/>
          <w:rtl/>
        </w:rPr>
        <w:t>מאהיל על הגולל</w:t>
      </w:r>
      <w:r>
        <w:t>.</w:t>
      </w:r>
    </w:p>
  </w:footnote>
  <w:footnote w:id="18">
    <w:p w:rsidR="003355E3" w:rsidRDefault="003355E3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According to </w:t>
      </w:r>
      <w:r>
        <w:rPr>
          <w:rFonts w:hint="cs"/>
          <w:rtl/>
        </w:rPr>
        <w:t>רש"י</w:t>
      </w:r>
      <w:r>
        <w:t xml:space="preserve"> that the </w:t>
      </w:r>
      <w:r>
        <w:rPr>
          <w:rFonts w:hint="cs"/>
          <w:rtl/>
        </w:rPr>
        <w:t>גולל</w:t>
      </w:r>
      <w:r>
        <w:t xml:space="preserve"> is the cover of the coffin, the </w:t>
      </w:r>
      <w:r>
        <w:rPr>
          <w:rFonts w:hint="cs"/>
          <w:rtl/>
        </w:rPr>
        <w:t>תוספתא</w:t>
      </w:r>
      <w:r>
        <w:t xml:space="preserve"> is understood since one half of the cover is removed, we say that the </w:t>
      </w:r>
      <w:r>
        <w:rPr>
          <w:rFonts w:hint="cs"/>
          <w:rtl/>
        </w:rPr>
        <w:t>טומאה</w:t>
      </w:r>
      <w:r>
        <w:t xml:space="preserve"> leaves through that half opening and if one was </w:t>
      </w:r>
      <w:r>
        <w:rPr>
          <w:rFonts w:hint="cs"/>
          <w:rtl/>
        </w:rPr>
        <w:t>מאהיל</w:t>
      </w:r>
      <w:r>
        <w:t xml:space="preserve"> on the covered part he is </w:t>
      </w:r>
      <w:r>
        <w:rPr>
          <w:rFonts w:hint="cs"/>
          <w:rtl/>
        </w:rPr>
        <w:t>טהור</w:t>
      </w:r>
      <w:r>
        <w:t xml:space="preserve">. However according to the </w:t>
      </w:r>
      <w:r>
        <w:rPr>
          <w:rFonts w:hint="cs"/>
          <w:rtl/>
        </w:rPr>
        <w:t>ר"ת</w:t>
      </w:r>
      <w:r>
        <w:t xml:space="preserve"> that </w:t>
      </w:r>
      <w:r>
        <w:rPr>
          <w:rFonts w:hint="cs"/>
          <w:rtl/>
        </w:rPr>
        <w:t>גולל</w:t>
      </w:r>
      <w:r>
        <w:t xml:space="preserve"> is a </w:t>
      </w:r>
      <w:r>
        <w:rPr>
          <w:rFonts w:hint="cs"/>
          <w:rtl/>
        </w:rPr>
        <w:t>מצבה</w:t>
      </w:r>
      <w:r>
        <w:t xml:space="preserve">, what difference does it make if part of the </w:t>
      </w:r>
      <w:r>
        <w:rPr>
          <w:rFonts w:hint="cs"/>
          <w:rtl/>
        </w:rPr>
        <w:t>מצבה</w:t>
      </w:r>
      <w:r>
        <w:t xml:space="preserve"> is missing; ho</w:t>
      </w:r>
      <w:r w:rsidR="002070BA">
        <w:t>w</w:t>
      </w:r>
      <w:r>
        <w:t xml:space="preserve"> is there a way for the </w:t>
      </w:r>
      <w:r>
        <w:rPr>
          <w:rFonts w:hint="cs"/>
          <w:rtl/>
        </w:rPr>
        <w:t>טומאה</w:t>
      </w:r>
      <w:r>
        <w:t xml:space="preserve"> to exit</w:t>
      </w:r>
      <w:r w:rsidR="002070BA">
        <w:t xml:space="preserve">, since the </w:t>
      </w:r>
      <w:r w:rsidR="002070BA">
        <w:rPr>
          <w:rFonts w:hint="cs"/>
          <w:rtl/>
        </w:rPr>
        <w:t>מת</w:t>
      </w:r>
      <w:r w:rsidR="002070BA">
        <w:t xml:space="preserve"> is still covered by the </w:t>
      </w:r>
      <w:r w:rsidR="002070BA">
        <w:rPr>
          <w:rFonts w:hint="cs"/>
          <w:rtl/>
        </w:rPr>
        <w:t>ארון</w:t>
      </w:r>
      <w:r>
        <w:t>?!</w:t>
      </w:r>
    </w:p>
  </w:footnote>
  <w:footnote w:id="19">
    <w:p w:rsidR="000B0626" w:rsidRDefault="000B0626" w:rsidP="000D70DD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They wanted to bring the </w:t>
      </w:r>
      <w:r>
        <w:rPr>
          <w:rFonts w:hint="cs"/>
          <w:rtl/>
        </w:rPr>
        <w:t>קרבן פסח</w:t>
      </w:r>
      <w:r>
        <w:t xml:space="preserve"> that day and did not want to become </w:t>
      </w:r>
      <w:r>
        <w:rPr>
          <w:rFonts w:hint="cs"/>
          <w:rtl/>
        </w:rPr>
        <w:t>טמא</w:t>
      </w:r>
      <w:r>
        <w:t>.</w:t>
      </w:r>
    </w:p>
  </w:footnote>
  <w:footnote w:id="20">
    <w:p w:rsidR="0056771D" w:rsidRDefault="0056771D">
      <w:pPr>
        <w:pStyle w:val="FootnoteText"/>
      </w:pPr>
      <w:r>
        <w:rPr>
          <w:rStyle w:val="FootnoteReference"/>
        </w:rPr>
        <w:footnoteRef/>
      </w:r>
      <w:r>
        <w:t xml:space="preserve"> It would seem that </w:t>
      </w:r>
      <w:r>
        <w:rPr>
          <w:rFonts w:hint="cs"/>
          <w:rtl/>
        </w:rPr>
        <w:t>נשים</w:t>
      </w:r>
      <w:r>
        <w:t xml:space="preserve"> are </w:t>
      </w:r>
      <w:r>
        <w:rPr>
          <w:rFonts w:hint="cs"/>
          <w:rtl/>
        </w:rPr>
        <w:t>פטורות</w:t>
      </w:r>
      <w:r>
        <w:t xml:space="preserve"> from bringing a </w:t>
      </w:r>
      <w:r>
        <w:rPr>
          <w:rFonts w:hint="cs"/>
          <w:rtl/>
        </w:rPr>
        <w:t>קרבן פסח</w:t>
      </w:r>
      <w:r>
        <w:t>.</w:t>
      </w:r>
    </w:p>
  </w:footnote>
  <w:footnote w:id="21">
    <w:p w:rsidR="00E361C6" w:rsidRDefault="00E361C6">
      <w:pPr>
        <w:pStyle w:val="FootnoteText"/>
      </w:pPr>
      <w:r>
        <w:rPr>
          <w:rStyle w:val="FootnoteReference"/>
        </w:rPr>
        <w:footnoteRef/>
      </w:r>
      <w:r>
        <w:t xml:space="preserve"> See footnote # 15.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2D0B" w:rsidRPr="00250053" w:rsidRDefault="00FF2D0B" w:rsidP="0046046D">
    <w:pPr>
      <w:pStyle w:val="Header"/>
      <w:bidi/>
      <w:rPr>
        <w:sz w:val="24"/>
        <w:szCs w:val="24"/>
      </w:rPr>
    </w:pPr>
    <w:r w:rsidRPr="00250053">
      <w:rPr>
        <w:rFonts w:hint="cs"/>
        <w:sz w:val="24"/>
        <w:szCs w:val="24"/>
        <w:rtl/>
      </w:rPr>
      <w:t>בס"ד. כתובות ד,ב תוס' ד"ה עד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5B"/>
    <w:rsid w:val="00044221"/>
    <w:rsid w:val="000B0626"/>
    <w:rsid w:val="000D70DD"/>
    <w:rsid w:val="00184833"/>
    <w:rsid w:val="001E4BD9"/>
    <w:rsid w:val="002070BA"/>
    <w:rsid w:val="0022641E"/>
    <w:rsid w:val="00250053"/>
    <w:rsid w:val="003355E3"/>
    <w:rsid w:val="003D4453"/>
    <w:rsid w:val="0046046D"/>
    <w:rsid w:val="0056771D"/>
    <w:rsid w:val="00697A08"/>
    <w:rsid w:val="00700641"/>
    <w:rsid w:val="007D4963"/>
    <w:rsid w:val="007F3575"/>
    <w:rsid w:val="007F5C4F"/>
    <w:rsid w:val="00802583"/>
    <w:rsid w:val="00A86278"/>
    <w:rsid w:val="00B9689F"/>
    <w:rsid w:val="00BE6C27"/>
    <w:rsid w:val="00BF062F"/>
    <w:rsid w:val="00C77F61"/>
    <w:rsid w:val="00D02E50"/>
    <w:rsid w:val="00D0335B"/>
    <w:rsid w:val="00D73AAB"/>
    <w:rsid w:val="00E361C6"/>
    <w:rsid w:val="00E61F30"/>
    <w:rsid w:val="00F81F35"/>
    <w:rsid w:val="00FE10BC"/>
    <w:rsid w:val="00FF2D0B"/>
    <w:rsid w:val="00FF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4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6D"/>
  </w:style>
  <w:style w:type="paragraph" w:styleId="Footer">
    <w:name w:val="footer"/>
    <w:basedOn w:val="Normal"/>
    <w:link w:val="FooterChar"/>
    <w:uiPriority w:val="99"/>
    <w:unhideWhenUsed/>
    <w:rsid w:val="004604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6D"/>
  </w:style>
  <w:style w:type="paragraph" w:styleId="FootnoteText">
    <w:name w:val="footnote text"/>
    <w:basedOn w:val="Normal"/>
    <w:link w:val="FootnoteTextChar"/>
    <w:uiPriority w:val="99"/>
    <w:semiHidden/>
    <w:unhideWhenUsed/>
    <w:rsid w:val="00B9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8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8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4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46D"/>
  </w:style>
  <w:style w:type="paragraph" w:styleId="Footer">
    <w:name w:val="footer"/>
    <w:basedOn w:val="Normal"/>
    <w:link w:val="FooterChar"/>
    <w:uiPriority w:val="99"/>
    <w:unhideWhenUsed/>
    <w:rsid w:val="004604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46D"/>
  </w:style>
  <w:style w:type="paragraph" w:styleId="FootnoteText">
    <w:name w:val="footnote text"/>
    <w:basedOn w:val="Normal"/>
    <w:link w:val="FootnoteTextChar"/>
    <w:uiPriority w:val="99"/>
    <w:semiHidden/>
    <w:unhideWhenUsed/>
    <w:rsid w:val="00B9689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9689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968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4032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298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3452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709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1526</Words>
  <Characters>8699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8</cp:revision>
  <dcterms:created xsi:type="dcterms:W3CDTF">2016-04-12T16:54:00Z</dcterms:created>
  <dcterms:modified xsi:type="dcterms:W3CDTF">2017-01-12T00:15:00Z</dcterms:modified>
</cp:coreProperties>
</file>