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48" w:rsidRDefault="00906B02" w:rsidP="00B20548">
      <w:pPr>
        <w:bidi/>
        <w:rPr>
          <w:sz w:val="32"/>
          <w:szCs w:val="32"/>
        </w:rPr>
      </w:pPr>
      <w:r w:rsidRPr="00B20548">
        <w:rPr>
          <w:sz w:val="36"/>
          <w:szCs w:val="36"/>
          <w:rtl/>
        </w:rPr>
        <w:t>חוץ</w:t>
      </w:r>
      <w:r w:rsidR="00B20548">
        <w:rPr>
          <w:rFonts w:hint="cs"/>
          <w:rtl/>
        </w:rPr>
        <w:t xml:space="preserve"> </w:t>
      </w:r>
      <w:r w:rsidRPr="00B20548">
        <w:rPr>
          <w:sz w:val="32"/>
          <w:szCs w:val="32"/>
          <w:rtl/>
        </w:rPr>
        <w:t>מן התפילין שנאמר בהן פאר</w:t>
      </w:r>
      <w:r w:rsidR="00B20548">
        <w:rPr>
          <w:rFonts w:hint="cs"/>
          <w:sz w:val="32"/>
          <w:szCs w:val="32"/>
          <w:rtl/>
        </w:rPr>
        <w:t xml:space="preserve"> </w:t>
      </w:r>
      <w:r w:rsidR="00B20548">
        <w:rPr>
          <w:sz w:val="32"/>
          <w:szCs w:val="32"/>
          <w:rtl/>
        </w:rPr>
        <w:t>–</w:t>
      </w:r>
      <w:r w:rsidR="00B20548">
        <w:rPr>
          <w:rFonts w:hint="cs"/>
          <w:sz w:val="32"/>
          <w:szCs w:val="32"/>
          <w:rtl/>
        </w:rPr>
        <w:t xml:space="preserve"> </w:t>
      </w:r>
    </w:p>
    <w:p w:rsidR="00B20548" w:rsidRDefault="00B20548" w:rsidP="00B20548">
      <w:pPr>
        <w:rPr>
          <w:rFonts w:hint="cs"/>
          <w:b w:val="0"/>
          <w:bCs w:val="0"/>
          <w:sz w:val="24"/>
          <w:szCs w:val="24"/>
          <w:rtl/>
        </w:rPr>
      </w:pPr>
      <w:r>
        <w:rPr>
          <w:sz w:val="32"/>
          <w:szCs w:val="32"/>
        </w:rPr>
        <w:t>Except for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תפילין</w:t>
      </w:r>
      <w:r>
        <w:rPr>
          <w:sz w:val="32"/>
          <w:szCs w:val="32"/>
        </w:rPr>
        <w:t xml:space="preserve">; </w:t>
      </w:r>
      <w:r>
        <w:rPr>
          <w:b w:val="0"/>
          <w:bCs w:val="0"/>
          <w:sz w:val="32"/>
          <w:szCs w:val="32"/>
        </w:rPr>
        <w:t>regarding which</w:t>
      </w:r>
      <w:r>
        <w:rPr>
          <w:b w:val="0"/>
          <w:bCs w:val="0"/>
          <w:sz w:val="32"/>
          <w:szCs w:val="32"/>
        </w:rPr>
        <w:t xml:space="preserve"> </w:t>
      </w:r>
      <w:r>
        <w:rPr>
          <w:sz w:val="32"/>
          <w:szCs w:val="32"/>
        </w:rPr>
        <w:t>it states</w:t>
      </w:r>
      <w:r w:rsidR="006141E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פאר</w:t>
      </w:r>
      <w:r>
        <w:rPr>
          <w:b w:val="0"/>
          <w:bCs w:val="0"/>
          <w:sz w:val="32"/>
          <w:szCs w:val="32"/>
        </w:rPr>
        <w:t xml:space="preserve"> </w:t>
      </w:r>
    </w:p>
    <w:p w:rsidR="00B20548" w:rsidRDefault="00B20548" w:rsidP="00B20548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B20548" w:rsidRPr="00B20548" w:rsidRDefault="00B20548" w:rsidP="00B2054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2054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20548" w:rsidRPr="00B20548" w:rsidRDefault="00B20548" w:rsidP="00B2054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ר' אבא</w:t>
      </w:r>
      <w:r>
        <w:rPr>
          <w:b w:val="0"/>
          <w:bCs w:val="0"/>
        </w:rPr>
        <w:t xml:space="preserve"> taught that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is obligated in all the </w:t>
      </w:r>
      <w:r>
        <w:rPr>
          <w:rFonts w:hint="cs"/>
          <w:b w:val="0"/>
          <w:bCs w:val="0"/>
          <w:rtl/>
        </w:rPr>
        <w:t>מצות</w:t>
      </w:r>
      <w:r>
        <w:rPr>
          <w:b w:val="0"/>
          <w:bCs w:val="0"/>
        </w:rPr>
        <w:t xml:space="preserve"> except for </w:t>
      </w: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 xml:space="preserve"> since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refers to it as </w:t>
      </w:r>
      <w:r>
        <w:rPr>
          <w:rFonts w:hint="cs"/>
          <w:b w:val="0"/>
          <w:bCs w:val="0"/>
          <w:rtl/>
        </w:rPr>
        <w:t>פאר</w:t>
      </w:r>
      <w:r>
        <w:rPr>
          <w:b w:val="0"/>
          <w:bCs w:val="0"/>
        </w:rPr>
        <w:t xml:space="preserve"> (splendor).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how this explains that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is exempt from donning </w:t>
      </w: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>.</w:t>
      </w:r>
    </w:p>
    <w:p w:rsidR="00B20548" w:rsidRDefault="00C92641" w:rsidP="00C92641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B20548" w:rsidRPr="00C92641" w:rsidRDefault="00906B02" w:rsidP="00C92641">
      <w:pPr>
        <w:bidi/>
        <w:rPr>
          <w:rFonts w:cs="David"/>
        </w:rPr>
      </w:pPr>
      <w:r w:rsidRPr="00C92641">
        <w:rPr>
          <w:rFonts w:cs="David"/>
          <w:rtl/>
        </w:rPr>
        <w:t xml:space="preserve">ואמרינן בפרק בתרא דמועד קטן </w:t>
      </w:r>
      <w:r w:rsidRPr="00C92641">
        <w:rPr>
          <w:rFonts w:cs="David"/>
          <w:sz w:val="20"/>
          <w:szCs w:val="20"/>
          <w:rtl/>
        </w:rPr>
        <w:t>(דף טו</w:t>
      </w:r>
      <w:r w:rsidR="00B20548" w:rsidRPr="00C92641">
        <w:rPr>
          <w:rFonts w:cs="David" w:hint="cs"/>
          <w:sz w:val="20"/>
          <w:szCs w:val="20"/>
          <w:rtl/>
        </w:rPr>
        <w:t>,א</w:t>
      </w:r>
      <w:r w:rsidRPr="00C92641">
        <w:rPr>
          <w:rFonts w:cs="David"/>
          <w:sz w:val="20"/>
          <w:szCs w:val="20"/>
          <w:rtl/>
        </w:rPr>
        <w:t>)</w:t>
      </w:r>
      <w:r w:rsidRPr="00C92641">
        <w:rPr>
          <w:rFonts w:cs="David"/>
          <w:rtl/>
        </w:rPr>
        <w:t xml:space="preserve"> מדאמר ליה רחמנא ליחזקאל</w:t>
      </w:r>
      <w:r w:rsidR="00B20548" w:rsidRPr="00C92641">
        <w:rPr>
          <w:rStyle w:val="FootnoteReference"/>
          <w:rFonts w:cs="David"/>
          <w:rtl/>
        </w:rPr>
        <w:footnoteReference w:id="1"/>
      </w:r>
      <w:r w:rsidRPr="00C92641">
        <w:rPr>
          <w:rFonts w:cs="David"/>
          <w:rtl/>
        </w:rPr>
        <w:t xml:space="preserve"> פארך </w:t>
      </w:r>
      <w:r w:rsidRPr="006141EA">
        <w:rPr>
          <w:rFonts w:cs="David"/>
          <w:u w:val="single"/>
          <w:rtl/>
        </w:rPr>
        <w:t>ח</w:t>
      </w:r>
      <w:r w:rsidRPr="00C92641">
        <w:rPr>
          <w:rFonts w:cs="David"/>
          <w:rtl/>
        </w:rPr>
        <w:t xml:space="preserve">בוש עליך </w:t>
      </w:r>
      <w:r w:rsidR="00C92641">
        <w:rPr>
          <w:rFonts w:cs="David" w:hint="cs"/>
          <w:rtl/>
        </w:rPr>
        <w:t>-</w:t>
      </w:r>
    </w:p>
    <w:p w:rsidR="00B20548" w:rsidRPr="00AF5B4A" w:rsidRDefault="00AF5B4A" w:rsidP="00AF5B4A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מועד קטן</w:t>
      </w:r>
      <w:r>
        <w:t xml:space="preserve">, </w:t>
      </w:r>
      <w:r w:rsidRPr="00AF5B4A">
        <w:t>since the merciful</w:t>
      </w:r>
      <w:r>
        <w:t xml:space="preserve"> One said to </w:t>
      </w:r>
      <w:r>
        <w:rPr>
          <w:rFonts w:hint="cs"/>
          <w:rtl/>
        </w:rPr>
        <w:t>יחזקאל</w:t>
      </w:r>
      <w:r>
        <w:t xml:space="preserve"> ‘put on your splendor’</w:t>
      </w:r>
      <w:r w:rsidR="00C92641">
        <w:t xml:space="preserve"> </w:t>
      </w:r>
      <w:r w:rsidR="00C92641">
        <w:rPr>
          <w:b w:val="0"/>
          <w:bCs w:val="0"/>
          <w:sz w:val="24"/>
          <w:szCs w:val="24"/>
        </w:rPr>
        <w:t xml:space="preserve">(meaning your </w:t>
      </w:r>
      <w:r w:rsidR="00C92641">
        <w:rPr>
          <w:rFonts w:hint="cs"/>
          <w:b w:val="0"/>
          <w:bCs w:val="0"/>
          <w:sz w:val="24"/>
          <w:szCs w:val="24"/>
          <w:rtl/>
        </w:rPr>
        <w:t>תפילין</w:t>
      </w:r>
      <w:r w:rsidR="00C92641">
        <w:rPr>
          <w:b w:val="0"/>
          <w:bCs w:val="0"/>
          <w:sz w:val="24"/>
          <w:szCs w:val="24"/>
        </w:rPr>
        <w:t>)</w:t>
      </w:r>
      <w:r>
        <w:t xml:space="preserve"> -</w:t>
      </w:r>
    </w:p>
    <w:p w:rsidR="00B20548" w:rsidRPr="00C92641" w:rsidRDefault="00906B02" w:rsidP="0011618D">
      <w:pPr>
        <w:bidi/>
        <w:rPr>
          <w:rFonts w:cs="David"/>
        </w:rPr>
      </w:pPr>
      <w:r w:rsidRPr="00C92641">
        <w:rPr>
          <w:rFonts w:cs="David"/>
          <w:rtl/>
        </w:rPr>
        <w:t>מכלל דלעלמא אסור</w:t>
      </w:r>
      <w:r w:rsidR="00AF5B4A" w:rsidRPr="00C92641">
        <w:rPr>
          <w:rStyle w:val="FootnoteReference"/>
          <w:rFonts w:cs="David"/>
          <w:rtl/>
        </w:rPr>
        <w:footnoteReference w:id="2"/>
      </w:r>
      <w:r w:rsidRPr="00C92641">
        <w:rPr>
          <w:rFonts w:cs="David"/>
          <w:rtl/>
        </w:rPr>
        <w:t xml:space="preserve"> </w:t>
      </w:r>
      <w:r w:rsidR="0011618D">
        <w:rPr>
          <w:rFonts w:cs="David" w:hint="cs"/>
          <w:rtl/>
        </w:rPr>
        <w:t>-</w:t>
      </w:r>
    </w:p>
    <w:p w:rsidR="00AF5B4A" w:rsidRDefault="00AF5B4A" w:rsidP="00AF5B4A">
      <w:r>
        <w:t xml:space="preserve">It is inferred </w:t>
      </w:r>
      <w:r>
        <w:rPr>
          <w:b w:val="0"/>
          <w:bCs w:val="0"/>
        </w:rPr>
        <w:t>from this</w:t>
      </w:r>
      <w:r>
        <w:t xml:space="preserve"> that for everyone </w:t>
      </w:r>
      <w:r>
        <w:rPr>
          <w:b w:val="0"/>
          <w:bCs w:val="0"/>
        </w:rPr>
        <w:t xml:space="preserve">else </w:t>
      </w:r>
      <w:r>
        <w:t>it is forbidden –</w:t>
      </w:r>
    </w:p>
    <w:p w:rsidR="00AF5B4A" w:rsidRPr="0011618D" w:rsidRDefault="00AF5B4A" w:rsidP="00AF5B4A">
      <w:pPr>
        <w:rPr>
          <w:sz w:val="24"/>
          <w:szCs w:val="24"/>
        </w:rPr>
      </w:pPr>
    </w:p>
    <w:p w:rsidR="00AF5B4A" w:rsidRPr="0011618D" w:rsidRDefault="00AF5B4A" w:rsidP="00AF5B4A">
      <w:pPr>
        <w:rPr>
          <w:b w:val="0"/>
          <w:bCs w:val="0"/>
          <w:sz w:val="24"/>
          <w:szCs w:val="24"/>
        </w:rPr>
      </w:pPr>
      <w:r w:rsidRPr="0011618D">
        <w:rPr>
          <w:rFonts w:hint="cs"/>
          <w:b w:val="0"/>
          <w:bCs w:val="0"/>
          <w:sz w:val="24"/>
          <w:szCs w:val="24"/>
          <w:rtl/>
        </w:rPr>
        <w:t>תוספות</w:t>
      </w:r>
      <w:r w:rsidRPr="0011618D">
        <w:rPr>
          <w:b w:val="0"/>
          <w:bCs w:val="0"/>
          <w:sz w:val="24"/>
          <w:szCs w:val="24"/>
        </w:rPr>
        <w:t xml:space="preserve"> cites a seemingly differing opinion:</w:t>
      </w:r>
    </w:p>
    <w:p w:rsidR="00B20548" w:rsidRPr="001F4A5E" w:rsidRDefault="00B20548" w:rsidP="0011618D">
      <w:pPr>
        <w:bidi/>
        <w:rPr>
          <w:rFonts w:cs="David"/>
        </w:rPr>
      </w:pPr>
      <w:r w:rsidRPr="001F4A5E">
        <w:rPr>
          <w:rFonts w:cs="David"/>
          <w:rtl/>
        </w:rPr>
        <w:t>ובקונטרס דפי</w:t>
      </w:r>
      <w:r w:rsidRPr="001F4A5E">
        <w:rPr>
          <w:rFonts w:cs="David" w:hint="cs"/>
          <w:rtl/>
        </w:rPr>
        <w:t>רש</w:t>
      </w:r>
      <w:r w:rsidR="00906B02" w:rsidRPr="001F4A5E">
        <w:rPr>
          <w:rFonts w:cs="David"/>
          <w:rtl/>
        </w:rPr>
        <w:t xml:space="preserve"> שנאמר בהן פאר ואבל מעולל בעפר קרנו וראשו</w:t>
      </w:r>
      <w:r w:rsidR="000E3316" w:rsidRPr="001F4A5E">
        <w:rPr>
          <w:rStyle w:val="FootnoteReference"/>
          <w:rFonts w:cs="David"/>
          <w:rtl/>
        </w:rPr>
        <w:footnoteReference w:id="3"/>
      </w:r>
      <w:r w:rsidR="00906B02" w:rsidRPr="001F4A5E">
        <w:rPr>
          <w:rFonts w:cs="David"/>
          <w:rtl/>
        </w:rPr>
        <w:t xml:space="preserve"> </w:t>
      </w:r>
      <w:r w:rsidR="0011618D" w:rsidRPr="001F4A5E">
        <w:rPr>
          <w:rFonts w:cs="David" w:hint="cs"/>
          <w:rtl/>
        </w:rPr>
        <w:t>-</w:t>
      </w:r>
    </w:p>
    <w:p w:rsidR="00AF5B4A" w:rsidRPr="0011618D" w:rsidRDefault="00AF5B4A" w:rsidP="00C92641">
      <w:pPr>
        <w:rPr>
          <w:b w:val="0"/>
          <w:bCs w:val="0"/>
          <w:sz w:val="24"/>
          <w:szCs w:val="24"/>
        </w:rPr>
      </w:pPr>
      <w:r>
        <w:t xml:space="preserve">And when </w:t>
      </w:r>
      <w:r>
        <w:rPr>
          <w:rFonts w:hint="cs"/>
          <w:rtl/>
        </w:rPr>
        <w:t>רש"י</w:t>
      </w:r>
      <w:r>
        <w:t xml:space="preserve"> explained </w:t>
      </w:r>
      <w:r w:rsidR="000E3316">
        <w:rPr>
          <w:b w:val="0"/>
          <w:bCs w:val="0"/>
        </w:rPr>
        <w:t xml:space="preserve">that </w:t>
      </w:r>
      <w:r w:rsidR="000E3316">
        <w:t xml:space="preserve">since </w:t>
      </w:r>
      <w:r w:rsidR="000E3316">
        <w:rPr>
          <w:b w:val="0"/>
          <w:bCs w:val="0"/>
        </w:rPr>
        <w:t xml:space="preserve">the verse </w:t>
      </w:r>
      <w:r w:rsidR="000E3316">
        <w:t xml:space="preserve">refers to </w:t>
      </w:r>
      <w:r w:rsidR="000E3316">
        <w:rPr>
          <w:rFonts w:hint="cs"/>
          <w:b w:val="0"/>
          <w:bCs w:val="0"/>
          <w:rtl/>
        </w:rPr>
        <w:t>תפילין</w:t>
      </w:r>
      <w:r w:rsidR="000E3316">
        <w:rPr>
          <w:b w:val="0"/>
          <w:bCs w:val="0"/>
        </w:rPr>
        <w:t xml:space="preserve"> </w:t>
      </w:r>
      <w:r w:rsidR="000E3316">
        <w:t xml:space="preserve">as </w:t>
      </w:r>
      <w:r w:rsidR="000E3316">
        <w:rPr>
          <w:rFonts w:hint="cs"/>
          <w:rtl/>
        </w:rPr>
        <w:t>פאר</w:t>
      </w:r>
      <w:r w:rsidR="000E3316">
        <w:t xml:space="preserve">, </w:t>
      </w:r>
      <w:r w:rsidR="000E3316">
        <w:rPr>
          <w:b w:val="0"/>
          <w:bCs w:val="0"/>
        </w:rPr>
        <w:t xml:space="preserve">an </w:t>
      </w:r>
      <w:r w:rsidR="000E3316">
        <w:rPr>
          <w:rFonts w:hint="cs"/>
          <w:b w:val="0"/>
          <w:bCs w:val="0"/>
          <w:rtl/>
        </w:rPr>
        <w:t>אבל</w:t>
      </w:r>
      <w:r w:rsidR="000E3316">
        <w:rPr>
          <w:b w:val="0"/>
          <w:bCs w:val="0"/>
        </w:rPr>
        <w:t xml:space="preserve"> should not wear them </w:t>
      </w:r>
      <w:r w:rsidR="000E3316">
        <w:t xml:space="preserve">since the </w:t>
      </w:r>
      <w:r w:rsidR="00C92641">
        <w:t>radiance</w:t>
      </w:r>
      <w:r w:rsidR="000E3316">
        <w:t xml:space="preserve"> and the head of an </w:t>
      </w:r>
      <w:r w:rsidR="000E3316">
        <w:rPr>
          <w:rFonts w:hint="cs"/>
          <w:rtl/>
        </w:rPr>
        <w:t>אבל</w:t>
      </w:r>
      <w:r w:rsidR="000E3316">
        <w:t xml:space="preserve"> is dirtied with dust; </w:t>
      </w:r>
      <w:r w:rsidR="000E3316" w:rsidRPr="0011618D">
        <w:rPr>
          <w:b w:val="0"/>
          <w:bCs w:val="0"/>
          <w:sz w:val="24"/>
          <w:szCs w:val="24"/>
        </w:rPr>
        <w:t xml:space="preserve">seemingly indicating that the reason an </w:t>
      </w:r>
      <w:r w:rsidR="000C43E6" w:rsidRPr="0011618D">
        <w:rPr>
          <w:rFonts w:hint="cs"/>
          <w:b w:val="0"/>
          <w:bCs w:val="0"/>
          <w:sz w:val="24"/>
          <w:szCs w:val="24"/>
          <w:rtl/>
        </w:rPr>
        <w:t>אבל</w:t>
      </w:r>
      <w:r w:rsidR="000C43E6" w:rsidRPr="0011618D">
        <w:rPr>
          <w:b w:val="0"/>
          <w:bCs w:val="0"/>
          <w:sz w:val="24"/>
          <w:szCs w:val="24"/>
        </w:rPr>
        <w:t xml:space="preserve"> does</w:t>
      </w:r>
      <w:r w:rsidR="000E3316" w:rsidRPr="0011618D">
        <w:rPr>
          <w:b w:val="0"/>
          <w:bCs w:val="0"/>
          <w:sz w:val="24"/>
          <w:szCs w:val="24"/>
        </w:rPr>
        <w:t xml:space="preserve"> not wear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תפילין</w:t>
      </w:r>
      <w:r w:rsidR="000E3316" w:rsidRPr="0011618D">
        <w:rPr>
          <w:b w:val="0"/>
          <w:bCs w:val="0"/>
          <w:sz w:val="24"/>
          <w:szCs w:val="24"/>
        </w:rPr>
        <w:t xml:space="preserve"> is because it is not appropriate to expose the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פאר</w:t>
      </w:r>
      <w:r w:rsidR="000E3316" w:rsidRPr="0011618D">
        <w:rPr>
          <w:b w:val="0"/>
          <w:bCs w:val="0"/>
          <w:sz w:val="24"/>
          <w:szCs w:val="24"/>
        </w:rPr>
        <w:t xml:space="preserve"> of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תפילין</w:t>
      </w:r>
      <w:r w:rsidR="000E3316" w:rsidRPr="0011618D">
        <w:rPr>
          <w:b w:val="0"/>
          <w:bCs w:val="0"/>
          <w:sz w:val="24"/>
          <w:szCs w:val="24"/>
        </w:rPr>
        <w:t xml:space="preserve"> to the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עפר</w:t>
      </w:r>
      <w:r w:rsidR="000E3316" w:rsidRPr="0011618D">
        <w:rPr>
          <w:b w:val="0"/>
          <w:bCs w:val="0"/>
          <w:sz w:val="24"/>
          <w:szCs w:val="24"/>
        </w:rPr>
        <w:t xml:space="preserve"> on his head (but not that we derive it from the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פסוק</w:t>
      </w:r>
      <w:r w:rsidR="000E3316" w:rsidRPr="0011618D">
        <w:rPr>
          <w:b w:val="0"/>
          <w:bCs w:val="0"/>
          <w:sz w:val="24"/>
          <w:szCs w:val="24"/>
        </w:rPr>
        <w:t xml:space="preserve"> of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פארך חבוש עליך</w:t>
      </w:r>
      <w:r w:rsidR="000E3316" w:rsidRPr="0011618D">
        <w:rPr>
          <w:b w:val="0"/>
          <w:bCs w:val="0"/>
          <w:sz w:val="24"/>
          <w:szCs w:val="24"/>
        </w:rPr>
        <w:t xml:space="preserve">).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תוספות</w:t>
      </w:r>
      <w:r w:rsidR="000E3316" w:rsidRPr="0011618D">
        <w:rPr>
          <w:b w:val="0"/>
          <w:bCs w:val="0"/>
          <w:sz w:val="24"/>
          <w:szCs w:val="24"/>
        </w:rPr>
        <w:t xml:space="preserve"> responds that indeed (even)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רש"י</w:t>
      </w:r>
      <w:r w:rsidR="000E3316" w:rsidRPr="0011618D">
        <w:rPr>
          <w:b w:val="0"/>
          <w:bCs w:val="0"/>
          <w:sz w:val="24"/>
          <w:szCs w:val="24"/>
        </w:rPr>
        <w:t xml:space="preserve"> agrees with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תוספות</w:t>
      </w:r>
      <w:r w:rsidR="000E3316" w:rsidRPr="0011618D">
        <w:rPr>
          <w:b w:val="0"/>
          <w:bCs w:val="0"/>
          <w:sz w:val="24"/>
          <w:szCs w:val="24"/>
        </w:rPr>
        <w:t xml:space="preserve"> explanation that we derive the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איסור</w:t>
      </w:r>
      <w:r w:rsidR="000E3316" w:rsidRPr="0011618D">
        <w:rPr>
          <w:b w:val="0"/>
          <w:bCs w:val="0"/>
          <w:sz w:val="24"/>
          <w:szCs w:val="24"/>
        </w:rPr>
        <w:t xml:space="preserve"> from the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פסוק</w:t>
      </w:r>
      <w:r w:rsidR="000E3316" w:rsidRPr="0011618D">
        <w:rPr>
          <w:b w:val="0"/>
          <w:bCs w:val="0"/>
          <w:sz w:val="24"/>
          <w:szCs w:val="24"/>
        </w:rPr>
        <w:t xml:space="preserve"> of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פארך חבוש עליך</w:t>
      </w:r>
      <w:r w:rsidR="000E3316" w:rsidRPr="0011618D">
        <w:rPr>
          <w:b w:val="0"/>
          <w:bCs w:val="0"/>
          <w:sz w:val="24"/>
          <w:szCs w:val="24"/>
        </w:rPr>
        <w:t xml:space="preserve">) and the reason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רש"י</w:t>
      </w:r>
      <w:r w:rsidR="000E3316" w:rsidRPr="0011618D">
        <w:rPr>
          <w:b w:val="0"/>
          <w:bCs w:val="0"/>
          <w:sz w:val="24"/>
          <w:szCs w:val="24"/>
        </w:rPr>
        <w:t xml:space="preserve"> mentions that </w:t>
      </w:r>
      <w:r w:rsidR="000E3316" w:rsidRPr="0011618D">
        <w:rPr>
          <w:rFonts w:hint="cs"/>
          <w:b w:val="0"/>
          <w:bCs w:val="0"/>
          <w:sz w:val="24"/>
          <w:szCs w:val="24"/>
          <w:rtl/>
        </w:rPr>
        <w:t>ואבל מעולל בעפר קרנו וראשו</w:t>
      </w:r>
      <w:r w:rsidR="000E3316" w:rsidRPr="0011618D">
        <w:rPr>
          <w:b w:val="0"/>
          <w:bCs w:val="0"/>
          <w:sz w:val="24"/>
          <w:szCs w:val="24"/>
        </w:rPr>
        <w:t xml:space="preserve"> - </w:t>
      </w:r>
    </w:p>
    <w:p w:rsidR="00B20548" w:rsidRPr="0011618D" w:rsidRDefault="00906B02" w:rsidP="00B20548">
      <w:pPr>
        <w:bidi/>
        <w:rPr>
          <w:rFonts w:cs="David"/>
        </w:rPr>
      </w:pPr>
      <w:r w:rsidRPr="0011618D">
        <w:rPr>
          <w:rFonts w:cs="David"/>
          <w:rtl/>
        </w:rPr>
        <w:t xml:space="preserve">היינו ליתן טעם דלא נילף שאר מצות מתפילין </w:t>
      </w:r>
      <w:r w:rsidR="0011618D">
        <w:rPr>
          <w:rFonts w:cs="David" w:hint="cs"/>
          <w:rtl/>
        </w:rPr>
        <w:t>-</w:t>
      </w:r>
    </w:p>
    <w:p w:rsidR="000E3316" w:rsidRPr="0011618D" w:rsidRDefault="000E3316" w:rsidP="000E3316">
      <w:pPr>
        <w:rPr>
          <w:b w:val="0"/>
          <w:bCs w:val="0"/>
          <w:sz w:val="24"/>
          <w:szCs w:val="24"/>
        </w:rPr>
      </w:pPr>
      <w:r>
        <w:t xml:space="preserve">Is to give a reason why we do not derive other </w:t>
      </w:r>
      <w:r>
        <w:rPr>
          <w:rFonts w:hint="cs"/>
          <w:rtl/>
        </w:rPr>
        <w:t>מצות</w:t>
      </w:r>
      <w:r>
        <w:t xml:space="preserve"> from </w:t>
      </w:r>
      <w:r>
        <w:rPr>
          <w:rFonts w:hint="cs"/>
          <w:rtl/>
        </w:rPr>
        <w:t>תפילין</w:t>
      </w:r>
      <w:r>
        <w:t xml:space="preserve"> </w:t>
      </w:r>
      <w:r w:rsidRPr="0011618D">
        <w:rPr>
          <w:b w:val="0"/>
          <w:bCs w:val="0"/>
          <w:sz w:val="24"/>
          <w:szCs w:val="24"/>
        </w:rPr>
        <w:t xml:space="preserve">and say just as the </w:t>
      </w:r>
      <w:r w:rsidRPr="0011618D">
        <w:rPr>
          <w:rFonts w:hint="cs"/>
          <w:b w:val="0"/>
          <w:bCs w:val="0"/>
          <w:sz w:val="24"/>
          <w:szCs w:val="24"/>
          <w:rtl/>
        </w:rPr>
        <w:t>אבל</w:t>
      </w:r>
      <w:r w:rsidRPr="0011618D">
        <w:rPr>
          <w:b w:val="0"/>
          <w:bCs w:val="0"/>
          <w:sz w:val="24"/>
          <w:szCs w:val="24"/>
        </w:rPr>
        <w:t xml:space="preserve"> is </w:t>
      </w:r>
      <w:r w:rsidRPr="0011618D">
        <w:rPr>
          <w:rFonts w:hint="cs"/>
          <w:b w:val="0"/>
          <w:bCs w:val="0"/>
          <w:sz w:val="24"/>
          <w:szCs w:val="24"/>
          <w:rtl/>
        </w:rPr>
        <w:t>פטור</w:t>
      </w:r>
      <w:r w:rsidRPr="0011618D">
        <w:rPr>
          <w:b w:val="0"/>
          <w:bCs w:val="0"/>
          <w:sz w:val="24"/>
          <w:szCs w:val="24"/>
        </w:rPr>
        <w:t xml:space="preserve"> from </w:t>
      </w:r>
      <w:r w:rsidRPr="0011618D">
        <w:rPr>
          <w:rFonts w:hint="cs"/>
          <w:b w:val="0"/>
          <w:bCs w:val="0"/>
          <w:sz w:val="24"/>
          <w:szCs w:val="24"/>
          <w:rtl/>
        </w:rPr>
        <w:t>תפילין</w:t>
      </w:r>
      <w:r w:rsidRPr="0011618D">
        <w:rPr>
          <w:b w:val="0"/>
          <w:bCs w:val="0"/>
          <w:sz w:val="24"/>
          <w:szCs w:val="24"/>
        </w:rPr>
        <w:t xml:space="preserve"> he is also </w:t>
      </w:r>
      <w:r w:rsidRPr="0011618D">
        <w:rPr>
          <w:rFonts w:hint="cs"/>
          <w:b w:val="0"/>
          <w:bCs w:val="0"/>
          <w:sz w:val="24"/>
          <w:szCs w:val="24"/>
          <w:rtl/>
        </w:rPr>
        <w:t>פטור</w:t>
      </w:r>
      <w:r w:rsidRPr="0011618D">
        <w:rPr>
          <w:b w:val="0"/>
          <w:bCs w:val="0"/>
          <w:sz w:val="24"/>
          <w:szCs w:val="24"/>
        </w:rPr>
        <w:t xml:space="preserve"> from other </w:t>
      </w:r>
      <w:r w:rsidRPr="0011618D">
        <w:rPr>
          <w:rFonts w:hint="cs"/>
          <w:b w:val="0"/>
          <w:bCs w:val="0"/>
          <w:sz w:val="24"/>
          <w:szCs w:val="24"/>
          <w:rtl/>
        </w:rPr>
        <w:t>מצות</w:t>
      </w:r>
      <w:r w:rsidRPr="0011618D">
        <w:rPr>
          <w:b w:val="0"/>
          <w:bCs w:val="0"/>
          <w:sz w:val="24"/>
          <w:szCs w:val="24"/>
        </w:rPr>
        <w:t xml:space="preserve">, therefore </w:t>
      </w:r>
      <w:r w:rsidRPr="0011618D">
        <w:rPr>
          <w:rFonts w:hint="cs"/>
          <w:b w:val="0"/>
          <w:bCs w:val="0"/>
          <w:sz w:val="24"/>
          <w:szCs w:val="24"/>
          <w:rtl/>
        </w:rPr>
        <w:t>רש"י</w:t>
      </w:r>
      <w:r w:rsidRPr="0011618D">
        <w:rPr>
          <w:b w:val="0"/>
          <w:bCs w:val="0"/>
          <w:sz w:val="24"/>
          <w:szCs w:val="24"/>
        </w:rPr>
        <w:t xml:space="preserve"> explains that </w:t>
      </w:r>
      <w:r w:rsidRPr="0011618D">
        <w:rPr>
          <w:rFonts w:hint="cs"/>
          <w:b w:val="0"/>
          <w:bCs w:val="0"/>
          <w:sz w:val="24"/>
          <w:szCs w:val="24"/>
          <w:rtl/>
        </w:rPr>
        <w:t>תפילין</w:t>
      </w:r>
      <w:r w:rsidRPr="0011618D">
        <w:rPr>
          <w:b w:val="0"/>
          <w:bCs w:val="0"/>
          <w:sz w:val="24"/>
          <w:szCs w:val="24"/>
        </w:rPr>
        <w:t xml:space="preserve"> is unique since it is a </w:t>
      </w:r>
      <w:r w:rsidRPr="0011618D">
        <w:rPr>
          <w:rFonts w:hint="cs"/>
          <w:b w:val="0"/>
          <w:bCs w:val="0"/>
          <w:sz w:val="24"/>
          <w:szCs w:val="24"/>
          <w:rtl/>
        </w:rPr>
        <w:t>פאר</w:t>
      </w:r>
      <w:r w:rsidRPr="0011618D">
        <w:rPr>
          <w:b w:val="0"/>
          <w:bCs w:val="0"/>
          <w:sz w:val="24"/>
          <w:szCs w:val="24"/>
        </w:rPr>
        <w:t xml:space="preserve"> and therefore inappropriate to have it on an </w:t>
      </w:r>
      <w:r w:rsidRPr="0011618D">
        <w:rPr>
          <w:rFonts w:hint="cs"/>
          <w:b w:val="0"/>
          <w:bCs w:val="0"/>
          <w:sz w:val="24"/>
          <w:szCs w:val="24"/>
          <w:rtl/>
        </w:rPr>
        <w:t>אבל</w:t>
      </w:r>
      <w:r w:rsidRPr="0011618D">
        <w:rPr>
          <w:b w:val="0"/>
          <w:bCs w:val="0"/>
          <w:sz w:val="24"/>
          <w:szCs w:val="24"/>
        </w:rPr>
        <w:t>.</w:t>
      </w:r>
    </w:p>
    <w:p w:rsidR="000E3316" w:rsidRPr="006141EA" w:rsidRDefault="000E3316" w:rsidP="000E3316">
      <w:pPr>
        <w:rPr>
          <w:b w:val="0"/>
          <w:bCs w:val="0"/>
          <w:sz w:val="20"/>
          <w:szCs w:val="20"/>
        </w:rPr>
      </w:pPr>
    </w:p>
    <w:p w:rsidR="000E3316" w:rsidRPr="0011618D" w:rsidRDefault="000E3316" w:rsidP="000E3316">
      <w:pPr>
        <w:rPr>
          <w:b w:val="0"/>
          <w:bCs w:val="0"/>
          <w:sz w:val="24"/>
          <w:szCs w:val="24"/>
        </w:rPr>
      </w:pPr>
      <w:r w:rsidRPr="0011618D">
        <w:rPr>
          <w:rFonts w:hint="cs"/>
          <w:b w:val="0"/>
          <w:bCs w:val="0"/>
          <w:sz w:val="24"/>
          <w:szCs w:val="24"/>
          <w:rtl/>
        </w:rPr>
        <w:t>תוספות</w:t>
      </w:r>
      <w:r w:rsidRPr="0011618D">
        <w:rPr>
          <w:b w:val="0"/>
          <w:bCs w:val="0"/>
          <w:sz w:val="24"/>
          <w:szCs w:val="24"/>
        </w:rPr>
        <w:t xml:space="preserve"> asks:</w:t>
      </w:r>
    </w:p>
    <w:p w:rsidR="00B20548" w:rsidRPr="0011618D" w:rsidRDefault="00906B02" w:rsidP="0011618D">
      <w:pPr>
        <w:bidi/>
        <w:rPr>
          <w:rFonts w:cs="David"/>
        </w:rPr>
      </w:pPr>
      <w:r w:rsidRPr="0011618D">
        <w:rPr>
          <w:rFonts w:cs="David"/>
          <w:rtl/>
        </w:rPr>
        <w:t>וא</w:t>
      </w:r>
      <w:r w:rsidR="00B20548" w:rsidRPr="0011618D">
        <w:rPr>
          <w:rFonts w:cs="David" w:hint="cs"/>
          <w:rtl/>
        </w:rPr>
        <w:t xml:space="preserve">ם </w:t>
      </w:r>
      <w:r w:rsidRPr="0011618D">
        <w:rPr>
          <w:rFonts w:cs="David"/>
          <w:rtl/>
        </w:rPr>
        <w:t>ת</w:t>
      </w:r>
      <w:r w:rsidR="00B20548" w:rsidRPr="0011618D">
        <w:rPr>
          <w:rFonts w:cs="David" w:hint="cs"/>
          <w:rtl/>
        </w:rPr>
        <w:t>אמר</w:t>
      </w:r>
      <w:r w:rsidRPr="0011618D">
        <w:rPr>
          <w:rFonts w:cs="David"/>
          <w:rtl/>
        </w:rPr>
        <w:t xml:space="preserve"> ומאי שנא לגבי תפילין אמרינן דדוקא ליחזקאל נאמר ולא לשאר אבלים </w:t>
      </w:r>
      <w:r w:rsidR="0011618D">
        <w:rPr>
          <w:rFonts w:cs="David" w:hint="cs"/>
          <w:rtl/>
        </w:rPr>
        <w:t>-</w:t>
      </w:r>
    </w:p>
    <w:p w:rsidR="000E3316" w:rsidRPr="0011618D" w:rsidRDefault="000E3316" w:rsidP="001F4A5E">
      <w:pPr>
        <w:rPr>
          <w:rFonts w:hint="cs"/>
          <w:rtl/>
        </w:rPr>
      </w:pPr>
      <w:r>
        <w:lastRenderedPageBreak/>
        <w:t>And if you will say; and wh</w:t>
      </w:r>
      <w:r w:rsidR="001F4A5E">
        <w:t>y</w:t>
      </w:r>
      <w:r>
        <w:t xml:space="preserve"> is the</w:t>
      </w:r>
      <w:r w:rsidR="0011618D">
        <w:t>re this</w:t>
      </w:r>
      <w:r>
        <w:t xml:space="preserve"> difference</w:t>
      </w:r>
      <w:r w:rsidR="0011618D">
        <w:t>;</w:t>
      </w:r>
      <w:r>
        <w:t xml:space="preserve"> that regarding </w:t>
      </w:r>
      <w:r>
        <w:rPr>
          <w:rFonts w:hint="cs"/>
          <w:rtl/>
        </w:rPr>
        <w:t>תפילין</w:t>
      </w:r>
      <w:r>
        <w:t xml:space="preserve"> we assume that </w:t>
      </w:r>
      <w:r>
        <w:rPr>
          <w:b w:val="0"/>
          <w:bCs w:val="0"/>
        </w:rPr>
        <w:t xml:space="preserve">the statement of </w:t>
      </w:r>
      <w:r>
        <w:rPr>
          <w:rFonts w:hint="cs"/>
          <w:b w:val="0"/>
          <w:bCs w:val="0"/>
          <w:rtl/>
        </w:rPr>
        <w:t>פארך חבוש עליך</w:t>
      </w:r>
      <w:r>
        <w:rPr>
          <w:b w:val="0"/>
          <w:bCs w:val="0"/>
        </w:rPr>
        <w:t xml:space="preserve"> </w:t>
      </w:r>
      <w:r>
        <w:t xml:space="preserve">was said only to </w:t>
      </w:r>
      <w:r>
        <w:rPr>
          <w:rFonts w:hint="cs"/>
          <w:rtl/>
        </w:rPr>
        <w:t>יחזקאל</w:t>
      </w:r>
      <w:r>
        <w:t xml:space="preserve"> and not to other mourners</w:t>
      </w:r>
      <w:r w:rsidR="00184DF9">
        <w:t xml:space="preserve"> </w:t>
      </w:r>
      <w:r w:rsidR="00184DF9" w:rsidRPr="0011618D">
        <w:rPr>
          <w:b w:val="0"/>
          <w:bCs w:val="0"/>
          <w:sz w:val="24"/>
          <w:szCs w:val="24"/>
        </w:rPr>
        <w:t xml:space="preserve">(for they are forbidden to wear </w:t>
      </w:r>
      <w:r w:rsidR="00184DF9" w:rsidRPr="0011618D">
        <w:rPr>
          <w:rFonts w:hint="cs"/>
          <w:b w:val="0"/>
          <w:bCs w:val="0"/>
          <w:sz w:val="24"/>
          <w:szCs w:val="24"/>
          <w:rtl/>
        </w:rPr>
        <w:t>תפילין</w:t>
      </w:r>
      <w:r w:rsidR="00184DF9" w:rsidRPr="0011618D">
        <w:rPr>
          <w:b w:val="0"/>
          <w:bCs w:val="0"/>
          <w:sz w:val="24"/>
          <w:szCs w:val="24"/>
        </w:rPr>
        <w:t>)</w:t>
      </w:r>
      <w:r w:rsidR="0011618D">
        <w:rPr>
          <w:b w:val="0"/>
          <w:bCs w:val="0"/>
          <w:sz w:val="24"/>
          <w:szCs w:val="24"/>
        </w:rPr>
        <w:t xml:space="preserve"> -</w:t>
      </w:r>
      <w:r w:rsidRPr="0011618D">
        <w:t xml:space="preserve">  </w:t>
      </w:r>
    </w:p>
    <w:p w:rsidR="00B20548" w:rsidRPr="0011618D" w:rsidRDefault="00906B02" w:rsidP="0011618D">
      <w:pPr>
        <w:bidi/>
        <w:rPr>
          <w:rFonts w:cs="David"/>
        </w:rPr>
      </w:pPr>
      <w:r w:rsidRPr="0011618D">
        <w:rPr>
          <w:rFonts w:cs="David"/>
          <w:rtl/>
        </w:rPr>
        <w:t xml:space="preserve">וגבי תלמוד תורה ילפינן שאר אבלים מיחזקאל </w:t>
      </w:r>
      <w:r w:rsidR="0011618D">
        <w:rPr>
          <w:rFonts w:cs="David" w:hint="cs"/>
          <w:rtl/>
        </w:rPr>
        <w:t>-</w:t>
      </w:r>
    </w:p>
    <w:p w:rsidR="00184DF9" w:rsidRPr="0011618D" w:rsidRDefault="00184DF9" w:rsidP="00184DF9">
      <w:pPr>
        <w:rPr>
          <w:b w:val="0"/>
          <w:bCs w:val="0"/>
          <w:sz w:val="24"/>
          <w:szCs w:val="24"/>
        </w:rPr>
      </w:pPr>
      <w:r>
        <w:t xml:space="preserve">And regarding the </w:t>
      </w:r>
      <w:r>
        <w:rPr>
          <w:b w:val="0"/>
          <w:bCs w:val="0"/>
        </w:rPr>
        <w:t>(prohibition of)</w:t>
      </w:r>
      <w:r>
        <w:t xml:space="preserve"> studying the </w:t>
      </w:r>
      <w:r>
        <w:rPr>
          <w:rFonts w:hint="cs"/>
          <w:rtl/>
        </w:rPr>
        <w:t>תורה</w:t>
      </w:r>
      <w:r>
        <w:t xml:space="preserve">, we </w:t>
      </w:r>
      <w:r w:rsidR="001F4A5E">
        <w:t xml:space="preserve">do </w:t>
      </w:r>
      <w:bookmarkStart w:id="0" w:name="_GoBack"/>
      <w:bookmarkEnd w:id="0"/>
      <w:r>
        <w:t xml:space="preserve">derive other </w:t>
      </w:r>
      <w:r>
        <w:rPr>
          <w:rFonts w:hint="cs"/>
          <w:rtl/>
        </w:rPr>
        <w:t>אבלים</w:t>
      </w:r>
      <w:r>
        <w:t xml:space="preserve"> from </w:t>
      </w:r>
      <w:r>
        <w:rPr>
          <w:rFonts w:hint="cs"/>
          <w:rtl/>
        </w:rPr>
        <w:t>יחזקאל</w:t>
      </w:r>
      <w:r>
        <w:t xml:space="preserve"> </w:t>
      </w:r>
      <w:r w:rsidRPr="0011618D">
        <w:rPr>
          <w:b w:val="0"/>
          <w:bCs w:val="0"/>
          <w:sz w:val="24"/>
          <w:szCs w:val="24"/>
        </w:rPr>
        <w:t xml:space="preserve">that the other </w:t>
      </w:r>
      <w:r w:rsidRPr="0011618D">
        <w:rPr>
          <w:rFonts w:hint="cs"/>
          <w:b w:val="0"/>
          <w:bCs w:val="0"/>
          <w:sz w:val="24"/>
          <w:szCs w:val="24"/>
          <w:rtl/>
        </w:rPr>
        <w:t>אבלים</w:t>
      </w:r>
      <w:r w:rsidRPr="0011618D">
        <w:rPr>
          <w:b w:val="0"/>
          <w:bCs w:val="0"/>
          <w:sz w:val="24"/>
          <w:szCs w:val="24"/>
        </w:rPr>
        <w:t xml:space="preserve"> are the same as </w:t>
      </w:r>
      <w:r w:rsidRPr="0011618D">
        <w:rPr>
          <w:rFonts w:hint="cs"/>
          <w:b w:val="0"/>
          <w:bCs w:val="0"/>
          <w:sz w:val="24"/>
          <w:szCs w:val="24"/>
          <w:rtl/>
        </w:rPr>
        <w:t>יחזקאל</w:t>
      </w:r>
      <w:r w:rsidR="0011618D">
        <w:rPr>
          <w:b w:val="0"/>
          <w:bCs w:val="0"/>
          <w:sz w:val="24"/>
          <w:szCs w:val="24"/>
        </w:rPr>
        <w:t xml:space="preserve"> -</w:t>
      </w:r>
    </w:p>
    <w:p w:rsidR="00B20548" w:rsidRPr="0011618D" w:rsidRDefault="00906B02" w:rsidP="0011618D">
      <w:pPr>
        <w:bidi/>
        <w:rPr>
          <w:rFonts w:cs="David"/>
        </w:rPr>
      </w:pPr>
      <w:r w:rsidRPr="0011618D">
        <w:rPr>
          <w:rFonts w:cs="David"/>
          <w:rtl/>
        </w:rPr>
        <w:t xml:space="preserve">דאמרינן </w:t>
      </w:r>
      <w:r w:rsidRPr="0011618D">
        <w:rPr>
          <w:rFonts w:cs="David"/>
          <w:sz w:val="20"/>
          <w:szCs w:val="20"/>
          <w:rtl/>
        </w:rPr>
        <w:t xml:space="preserve">(שם) </w:t>
      </w:r>
      <w:r w:rsidRPr="0011618D">
        <w:rPr>
          <w:rFonts w:cs="David"/>
          <w:rtl/>
        </w:rPr>
        <w:t>אבל אסור בתלמוד תורה מדאמר ליה רחמנא ליחזקאל האנק</w:t>
      </w:r>
      <w:r w:rsidR="00C54C77" w:rsidRPr="0011618D">
        <w:rPr>
          <w:rStyle w:val="FootnoteReference"/>
          <w:rFonts w:cs="David"/>
          <w:rtl/>
        </w:rPr>
        <w:footnoteReference w:id="4"/>
      </w:r>
      <w:r w:rsidRPr="0011618D">
        <w:rPr>
          <w:rFonts w:cs="David"/>
          <w:rtl/>
        </w:rPr>
        <w:t xml:space="preserve"> דום</w:t>
      </w:r>
      <w:r w:rsidR="00184DF9" w:rsidRPr="0011618D">
        <w:rPr>
          <w:rStyle w:val="FootnoteReference"/>
          <w:rFonts w:cs="David"/>
          <w:rtl/>
        </w:rPr>
        <w:footnoteReference w:id="5"/>
      </w:r>
      <w:r w:rsidRPr="0011618D">
        <w:rPr>
          <w:rFonts w:cs="David"/>
          <w:rtl/>
        </w:rPr>
        <w:t xml:space="preserve"> </w:t>
      </w:r>
      <w:r w:rsidR="0011618D">
        <w:rPr>
          <w:rFonts w:cs="David" w:hint="cs"/>
          <w:rtl/>
        </w:rPr>
        <w:t>-</w:t>
      </w:r>
    </w:p>
    <w:p w:rsidR="00184DF9" w:rsidRDefault="00184DF9" w:rsidP="00184DF9"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states there, ‘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אבל</w:t>
      </w:r>
      <w:r>
        <w:t xml:space="preserve"> is forbidden to study </w:t>
      </w:r>
      <w:r>
        <w:rPr>
          <w:rFonts w:hint="cs"/>
          <w:rtl/>
        </w:rPr>
        <w:t>תורה</w:t>
      </w:r>
      <w:r>
        <w:t xml:space="preserve"> since the merciful O</w:t>
      </w:r>
      <w:r w:rsidRPr="00184DF9">
        <w:t>ne</w:t>
      </w:r>
      <w:r>
        <w:t xml:space="preserve"> said to </w:t>
      </w:r>
      <w:r>
        <w:rPr>
          <w:rFonts w:hint="cs"/>
          <w:rtl/>
        </w:rPr>
        <w:t>יחזקאל</w:t>
      </w:r>
      <w:r>
        <w:t xml:space="preserve">, </w:t>
      </w:r>
      <w:r w:rsidRPr="00184DF9">
        <w:t>‘refrain</w:t>
      </w:r>
      <w:r>
        <w:t xml:space="preserve"> (be silent) from sighing’.</w:t>
      </w:r>
    </w:p>
    <w:p w:rsidR="00184DF9" w:rsidRPr="006141EA" w:rsidRDefault="00184DF9" w:rsidP="00184DF9">
      <w:pPr>
        <w:rPr>
          <w:sz w:val="24"/>
          <w:szCs w:val="24"/>
        </w:rPr>
      </w:pPr>
    </w:p>
    <w:p w:rsidR="00184DF9" w:rsidRPr="006141EA" w:rsidRDefault="00184DF9" w:rsidP="00184DF9">
      <w:pPr>
        <w:rPr>
          <w:b w:val="0"/>
          <w:bCs w:val="0"/>
          <w:sz w:val="24"/>
          <w:szCs w:val="24"/>
        </w:rPr>
      </w:pPr>
      <w:r w:rsidRPr="006141EA">
        <w:rPr>
          <w:rFonts w:hint="cs"/>
          <w:b w:val="0"/>
          <w:bCs w:val="0"/>
          <w:sz w:val="24"/>
          <w:szCs w:val="24"/>
          <w:rtl/>
        </w:rPr>
        <w:t>תוספות</w:t>
      </w:r>
      <w:r w:rsidRPr="006141EA">
        <w:rPr>
          <w:b w:val="0"/>
          <w:bCs w:val="0"/>
          <w:sz w:val="24"/>
          <w:szCs w:val="24"/>
        </w:rPr>
        <w:t xml:space="preserve"> answers:</w:t>
      </w:r>
    </w:p>
    <w:p w:rsidR="00B20548" w:rsidRPr="006141EA" w:rsidRDefault="00906B02" w:rsidP="006141EA">
      <w:pPr>
        <w:bidi/>
        <w:rPr>
          <w:rFonts w:cs="David"/>
        </w:rPr>
      </w:pPr>
      <w:r w:rsidRPr="006141EA">
        <w:rPr>
          <w:rFonts w:cs="David"/>
          <w:rtl/>
        </w:rPr>
        <w:t>ויש לומר דלאסור גמרינן דמדאסר רחמנא ליחזקאל לכ</w:t>
      </w:r>
      <w:r w:rsidR="00B20548" w:rsidRPr="006141EA">
        <w:rPr>
          <w:rFonts w:cs="David" w:hint="cs"/>
          <w:rtl/>
        </w:rPr>
        <w:t xml:space="preserve">ולי </w:t>
      </w:r>
      <w:r w:rsidRPr="006141EA">
        <w:rPr>
          <w:rFonts w:cs="David"/>
          <w:rtl/>
        </w:rPr>
        <w:t>ע</w:t>
      </w:r>
      <w:r w:rsidR="00B20548" w:rsidRPr="006141EA">
        <w:rPr>
          <w:rFonts w:cs="David" w:hint="cs"/>
          <w:rtl/>
        </w:rPr>
        <w:t>למא</w:t>
      </w:r>
      <w:r w:rsidRPr="006141EA">
        <w:rPr>
          <w:rFonts w:cs="David"/>
          <w:rtl/>
        </w:rPr>
        <w:t xml:space="preserve"> נמי אסור </w:t>
      </w:r>
      <w:r w:rsidR="006141EA">
        <w:rPr>
          <w:rFonts w:cs="David" w:hint="cs"/>
          <w:rtl/>
        </w:rPr>
        <w:t>-</w:t>
      </w:r>
    </w:p>
    <w:p w:rsidR="00184DF9" w:rsidRPr="006141EA" w:rsidRDefault="00184DF9" w:rsidP="00C54C77">
      <w:pPr>
        <w:rPr>
          <w:spacing w:val="-2"/>
        </w:rPr>
      </w:pPr>
      <w:r>
        <w:t xml:space="preserve">And one can say that </w:t>
      </w:r>
      <w:r>
        <w:rPr>
          <w:b w:val="0"/>
          <w:bCs w:val="0"/>
        </w:rPr>
        <w:t xml:space="preserve">regarding </w:t>
      </w:r>
      <w:r>
        <w:t xml:space="preserve">a prohibition we derive </w:t>
      </w:r>
      <w:r>
        <w:rPr>
          <w:b w:val="0"/>
          <w:bCs w:val="0"/>
        </w:rPr>
        <w:t xml:space="preserve">from </w:t>
      </w:r>
      <w:r>
        <w:rPr>
          <w:rFonts w:hint="cs"/>
          <w:b w:val="0"/>
          <w:bCs w:val="0"/>
          <w:rtl/>
        </w:rPr>
        <w:t>יחזקאל</w:t>
      </w:r>
      <w:r>
        <w:rPr>
          <w:b w:val="0"/>
          <w:bCs w:val="0"/>
        </w:rPr>
        <w:t xml:space="preserve">, </w:t>
      </w:r>
      <w:r>
        <w:t xml:space="preserve">that since </w:t>
      </w:r>
      <w:r w:rsidRPr="006141EA">
        <w:rPr>
          <w:spacing w:val="-2"/>
        </w:rPr>
        <w:t xml:space="preserve">the merciful One forbade </w:t>
      </w:r>
      <w:r w:rsidRPr="006141EA">
        <w:rPr>
          <w:rFonts w:hint="cs"/>
          <w:spacing w:val="-2"/>
          <w:rtl/>
        </w:rPr>
        <w:t>יחזקאל</w:t>
      </w:r>
      <w:r w:rsidRPr="006141EA">
        <w:rPr>
          <w:spacing w:val="-2"/>
        </w:rPr>
        <w:t xml:space="preserve"> </w:t>
      </w:r>
      <w:r w:rsidRPr="006141EA">
        <w:rPr>
          <w:b w:val="0"/>
          <w:bCs w:val="0"/>
          <w:spacing w:val="-2"/>
        </w:rPr>
        <w:t xml:space="preserve">from </w:t>
      </w:r>
      <w:r w:rsidRPr="006141EA">
        <w:rPr>
          <w:rFonts w:hint="cs"/>
          <w:b w:val="0"/>
          <w:bCs w:val="0"/>
          <w:spacing w:val="-2"/>
          <w:rtl/>
        </w:rPr>
        <w:t>ת"ת</w:t>
      </w:r>
      <w:r w:rsidR="00C54C77" w:rsidRPr="006141EA">
        <w:rPr>
          <w:b w:val="0"/>
          <w:bCs w:val="0"/>
          <w:spacing w:val="-2"/>
        </w:rPr>
        <w:t>,</w:t>
      </w:r>
      <w:r w:rsidRPr="006141EA">
        <w:rPr>
          <w:b w:val="0"/>
          <w:bCs w:val="0"/>
          <w:spacing w:val="-2"/>
        </w:rPr>
        <w:t xml:space="preserve"> </w:t>
      </w:r>
      <w:r w:rsidRPr="006141EA">
        <w:rPr>
          <w:spacing w:val="-2"/>
        </w:rPr>
        <w:t>it is also forbidden for everyone else -</w:t>
      </w:r>
    </w:p>
    <w:p w:rsidR="00906B02" w:rsidRPr="006141EA" w:rsidRDefault="00906B02" w:rsidP="00B20548">
      <w:pPr>
        <w:bidi/>
        <w:rPr>
          <w:rFonts w:cs="David"/>
        </w:rPr>
      </w:pPr>
      <w:r w:rsidRPr="006141EA">
        <w:rPr>
          <w:rFonts w:cs="David"/>
          <w:rtl/>
        </w:rPr>
        <w:t>אבל</w:t>
      </w:r>
      <w:r w:rsidR="000C43E6" w:rsidRPr="006141EA">
        <w:rPr>
          <w:rStyle w:val="FootnoteReference"/>
          <w:rFonts w:cs="David"/>
          <w:rtl/>
        </w:rPr>
        <w:footnoteReference w:id="6"/>
      </w:r>
      <w:r w:rsidRPr="006141EA">
        <w:rPr>
          <w:rFonts w:cs="David"/>
          <w:rtl/>
        </w:rPr>
        <w:t xml:space="preserve"> להתיר לא גמרינן דליה לחודיה למשרי אתא</w:t>
      </w:r>
      <w:r w:rsidRPr="006141EA">
        <w:rPr>
          <w:rFonts w:cs="David"/>
        </w:rPr>
        <w:t>:</w:t>
      </w:r>
    </w:p>
    <w:p w:rsidR="00184DF9" w:rsidRPr="006141EA" w:rsidRDefault="00184DF9" w:rsidP="00184DF9">
      <w:pPr>
        <w:rPr>
          <w:b w:val="0"/>
          <w:bCs w:val="0"/>
          <w:sz w:val="24"/>
          <w:szCs w:val="24"/>
        </w:rPr>
      </w:pPr>
      <w:r>
        <w:t xml:space="preserve">However to permit </w:t>
      </w:r>
      <w:r>
        <w:rPr>
          <w:b w:val="0"/>
          <w:bCs w:val="0"/>
        </w:rPr>
        <w:t xml:space="preserve">wearing </w:t>
      </w: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 xml:space="preserve"> </w:t>
      </w:r>
      <w:r>
        <w:t xml:space="preserve">we cannot derive </w:t>
      </w:r>
      <w:r>
        <w:rPr>
          <w:b w:val="0"/>
          <w:bCs w:val="0"/>
        </w:rPr>
        <w:t xml:space="preserve">from </w:t>
      </w:r>
      <w:r>
        <w:rPr>
          <w:rFonts w:hint="cs"/>
          <w:b w:val="0"/>
          <w:bCs w:val="0"/>
          <w:rtl/>
        </w:rPr>
        <w:t>יחזקאל</w:t>
      </w:r>
      <w:r>
        <w:rPr>
          <w:b w:val="0"/>
          <w:bCs w:val="0"/>
        </w:rPr>
        <w:t xml:space="preserve">, </w:t>
      </w:r>
      <w:r>
        <w:t xml:space="preserve">for </w:t>
      </w:r>
      <w:r>
        <w:rPr>
          <w:b w:val="0"/>
          <w:bCs w:val="0"/>
        </w:rPr>
        <w:t xml:space="preserve">the verse </w:t>
      </w:r>
      <w:r>
        <w:t xml:space="preserve">comes to permit </w:t>
      </w:r>
      <w:r w:rsidRPr="00184DF9">
        <w:rPr>
          <w:rFonts w:hint="cs"/>
          <w:b w:val="0"/>
          <w:bCs w:val="0"/>
          <w:rtl/>
        </w:rPr>
        <w:t>יחזקאל</w:t>
      </w:r>
      <w:r>
        <w:t xml:space="preserve"> exclusively </w:t>
      </w:r>
      <w:r w:rsidR="00C54C77" w:rsidRPr="006141EA">
        <w:rPr>
          <w:b w:val="0"/>
          <w:bCs w:val="0"/>
          <w:sz w:val="24"/>
          <w:szCs w:val="24"/>
        </w:rPr>
        <w:t xml:space="preserve">to wear </w:t>
      </w:r>
      <w:r w:rsidR="00C54C77" w:rsidRPr="006141EA">
        <w:rPr>
          <w:rFonts w:hint="cs"/>
          <w:b w:val="0"/>
          <w:bCs w:val="0"/>
          <w:sz w:val="24"/>
          <w:szCs w:val="24"/>
          <w:rtl/>
        </w:rPr>
        <w:t>תפילין</w:t>
      </w:r>
      <w:r w:rsidR="00C54C77" w:rsidRPr="006141EA">
        <w:rPr>
          <w:b w:val="0"/>
          <w:bCs w:val="0"/>
          <w:sz w:val="24"/>
          <w:szCs w:val="24"/>
        </w:rPr>
        <w:t xml:space="preserve">, </w:t>
      </w:r>
      <w:r w:rsidRPr="006141EA">
        <w:rPr>
          <w:b w:val="0"/>
          <w:bCs w:val="0"/>
          <w:sz w:val="24"/>
          <w:szCs w:val="24"/>
        </w:rPr>
        <w:t>but not anyone else.</w:t>
      </w:r>
    </w:p>
    <w:p w:rsidR="003D4453" w:rsidRPr="006141EA" w:rsidRDefault="003D4453" w:rsidP="00906B02">
      <w:pPr>
        <w:bidi/>
        <w:rPr>
          <w:sz w:val="24"/>
          <w:szCs w:val="24"/>
        </w:rPr>
      </w:pPr>
    </w:p>
    <w:p w:rsidR="00B20548" w:rsidRPr="00B20548" w:rsidRDefault="00B20548" w:rsidP="00B20548">
      <w:pPr>
        <w:rPr>
          <w:rFonts w:ascii="Copperplate Gothic Bold" w:hAnsi="Copperplate Gothic Bold"/>
          <w:b w:val="0"/>
          <w:bCs w:val="0"/>
          <w:u w:val="double"/>
        </w:rPr>
      </w:pPr>
      <w:r w:rsidRPr="00B2054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20548" w:rsidRPr="00B20548" w:rsidRDefault="00C92641" w:rsidP="00C9264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 xml:space="preserve"> are called </w:t>
      </w:r>
      <w:r>
        <w:rPr>
          <w:rFonts w:hint="cs"/>
          <w:b w:val="0"/>
          <w:bCs w:val="0"/>
          <w:rtl/>
        </w:rPr>
        <w:t>פאר</w:t>
      </w:r>
      <w:r>
        <w:rPr>
          <w:b w:val="0"/>
          <w:bCs w:val="0"/>
        </w:rPr>
        <w:t xml:space="preserve"> and a mourner is forbidden from wearing them (but is obligated in all other </w:t>
      </w:r>
      <w:r>
        <w:rPr>
          <w:rFonts w:hint="cs"/>
          <w:b w:val="0"/>
          <w:bCs w:val="0"/>
          <w:rtl/>
        </w:rPr>
        <w:t>מצות</w:t>
      </w:r>
      <w:r>
        <w:rPr>
          <w:b w:val="0"/>
          <w:bCs w:val="0"/>
        </w:rPr>
        <w:t xml:space="preserve">), since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told </w:t>
      </w:r>
      <w:r>
        <w:rPr>
          <w:rFonts w:hint="cs"/>
          <w:b w:val="0"/>
          <w:bCs w:val="0"/>
          <w:rtl/>
        </w:rPr>
        <w:t>יחזקאל</w:t>
      </w:r>
      <w:r>
        <w:rPr>
          <w:b w:val="0"/>
          <w:bCs w:val="0"/>
        </w:rPr>
        <w:t xml:space="preserve"> not to mourn and wear his </w:t>
      </w:r>
      <w:r>
        <w:rPr>
          <w:rFonts w:hint="cs"/>
          <w:b w:val="0"/>
          <w:bCs w:val="0"/>
          <w:rtl/>
        </w:rPr>
        <w:t>פאר</w:t>
      </w:r>
      <w:r>
        <w:rPr>
          <w:b w:val="0"/>
          <w:bCs w:val="0"/>
        </w:rPr>
        <w:t xml:space="preserve">. However a mourner is </w:t>
      </w:r>
      <w:r>
        <w:rPr>
          <w:rFonts w:hint="cs"/>
          <w:b w:val="0"/>
          <w:bCs w:val="0"/>
          <w:rtl/>
        </w:rPr>
        <w:t>אסור בת"ת</w:t>
      </w:r>
      <w:r>
        <w:rPr>
          <w:b w:val="0"/>
          <w:bCs w:val="0"/>
        </w:rPr>
        <w:t xml:space="preserve"> just as </w:t>
      </w:r>
      <w:r>
        <w:rPr>
          <w:rFonts w:hint="cs"/>
          <w:b w:val="0"/>
          <w:bCs w:val="0"/>
          <w:rtl/>
        </w:rPr>
        <w:t>יחזקאל</w:t>
      </w:r>
      <w:r>
        <w:rPr>
          <w:b w:val="0"/>
          <w:bCs w:val="0"/>
        </w:rPr>
        <w:t xml:space="preserve"> was </w:t>
      </w:r>
      <w:r>
        <w:rPr>
          <w:b w:val="0"/>
          <w:bCs w:val="0"/>
        </w:rPr>
        <w:t>also</w:t>
      </w:r>
      <w:r>
        <w:rPr>
          <w:b w:val="0"/>
          <w:bCs w:val="0"/>
        </w:rPr>
        <w:t xml:space="preserve"> forbidden </w:t>
      </w:r>
      <w:r>
        <w:rPr>
          <w:rFonts w:hint="cs"/>
          <w:b w:val="0"/>
          <w:bCs w:val="0"/>
          <w:rtl/>
        </w:rPr>
        <w:t>בת"ת</w:t>
      </w:r>
      <w:r>
        <w:rPr>
          <w:b w:val="0"/>
          <w:bCs w:val="0"/>
        </w:rPr>
        <w:t>.</w:t>
      </w:r>
    </w:p>
    <w:p w:rsidR="00B20548" w:rsidRPr="006141EA" w:rsidRDefault="00B20548" w:rsidP="00B20548">
      <w:pPr>
        <w:rPr>
          <w:b w:val="0"/>
          <w:bCs w:val="0"/>
          <w:sz w:val="24"/>
          <w:szCs w:val="24"/>
        </w:rPr>
      </w:pPr>
    </w:p>
    <w:p w:rsidR="00B20548" w:rsidRPr="00B20548" w:rsidRDefault="00B20548" w:rsidP="00B20548">
      <w:pPr>
        <w:rPr>
          <w:rFonts w:ascii="Copperplate Gothic Bold" w:hAnsi="Copperplate Gothic Bold"/>
          <w:b w:val="0"/>
          <w:bCs w:val="0"/>
          <w:u w:val="double"/>
        </w:rPr>
      </w:pPr>
      <w:r w:rsidRPr="00B2054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20548" w:rsidRPr="00B20548" w:rsidRDefault="00C92641" w:rsidP="006141E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insists that we derive the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תפילין</w:t>
      </w:r>
      <w:r>
        <w:rPr>
          <w:b w:val="0"/>
          <w:bCs w:val="0"/>
        </w:rPr>
        <w:t xml:space="preserve"> for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פסוק פארך חבוש עליך</w:t>
      </w:r>
      <w:r>
        <w:rPr>
          <w:b w:val="0"/>
          <w:bCs w:val="0"/>
        </w:rPr>
        <w:t xml:space="preserve"> (and interprets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to agree with this as well</w:t>
      </w:r>
      <w:r w:rsidR="006141EA">
        <w:rPr>
          <w:b w:val="0"/>
          <w:bCs w:val="0"/>
        </w:rPr>
        <w:t>)</w:t>
      </w:r>
      <w:r>
        <w:rPr>
          <w:b w:val="0"/>
          <w:bCs w:val="0"/>
        </w:rPr>
        <w:t>.</w:t>
      </w:r>
      <w:r w:rsidR="006141EA"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However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merely states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אסור בתפילין</w:t>
      </w:r>
      <w:r>
        <w:rPr>
          <w:b w:val="0"/>
          <w:bCs w:val="0"/>
        </w:rPr>
        <w:t xml:space="preserve"> because they are called </w:t>
      </w:r>
      <w:r>
        <w:rPr>
          <w:rFonts w:hint="cs"/>
          <w:b w:val="0"/>
          <w:bCs w:val="0"/>
          <w:rtl/>
        </w:rPr>
        <w:t>פאר</w:t>
      </w:r>
      <w:r>
        <w:rPr>
          <w:b w:val="0"/>
          <w:bCs w:val="0"/>
        </w:rPr>
        <w:t xml:space="preserve"> (without mentioning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יחזקאל</w:t>
      </w:r>
      <w:r>
        <w:rPr>
          <w:b w:val="0"/>
          <w:bCs w:val="0"/>
        </w:rPr>
        <w:t xml:space="preserve">). How can we reconcile </w:t>
      </w:r>
      <w:r>
        <w:rPr>
          <w:rFonts w:hint="cs"/>
          <w:b w:val="0"/>
          <w:bCs w:val="0"/>
          <w:rtl/>
        </w:rPr>
        <w:t>פי' התוס'</w:t>
      </w:r>
      <w:r>
        <w:rPr>
          <w:b w:val="0"/>
          <w:bCs w:val="0"/>
        </w:rPr>
        <w:t xml:space="preserve"> with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here?!</w:t>
      </w:r>
      <w:r w:rsidR="006141EA">
        <w:rPr>
          <w:rStyle w:val="FootnoteReference"/>
          <w:b w:val="0"/>
          <w:bCs w:val="0"/>
        </w:rPr>
        <w:footnoteReference w:id="8"/>
      </w:r>
    </w:p>
    <w:sectPr w:rsidR="00B20548" w:rsidRPr="00B205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633" w:rsidRDefault="00222633" w:rsidP="00B20548">
      <w:pPr>
        <w:spacing w:line="240" w:lineRule="auto"/>
      </w:pPr>
      <w:r>
        <w:separator/>
      </w:r>
    </w:p>
  </w:endnote>
  <w:endnote w:type="continuationSeparator" w:id="0">
    <w:p w:rsidR="00222633" w:rsidRDefault="00222633" w:rsidP="00B20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276158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20548" w:rsidRPr="00B20548" w:rsidRDefault="00B20548">
        <w:pPr>
          <w:pStyle w:val="Footer"/>
          <w:jc w:val="center"/>
          <w:rPr>
            <w:rFonts w:hint="cs"/>
            <w:b w:val="0"/>
            <w:bCs w:val="0"/>
            <w:noProof/>
            <w:sz w:val="16"/>
            <w:szCs w:val="16"/>
            <w:rtl/>
          </w:rPr>
        </w:pPr>
        <w:r w:rsidRPr="00B20548">
          <w:rPr>
            <w:b w:val="0"/>
            <w:bCs w:val="0"/>
            <w:sz w:val="20"/>
            <w:szCs w:val="20"/>
          </w:rPr>
          <w:fldChar w:fldCharType="begin"/>
        </w:r>
        <w:r w:rsidRPr="00B20548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20548">
          <w:rPr>
            <w:b w:val="0"/>
            <w:bCs w:val="0"/>
            <w:sz w:val="20"/>
            <w:szCs w:val="20"/>
          </w:rPr>
          <w:fldChar w:fldCharType="separate"/>
        </w:r>
        <w:r w:rsidR="001F4A5E">
          <w:rPr>
            <w:b w:val="0"/>
            <w:bCs w:val="0"/>
            <w:noProof/>
            <w:sz w:val="20"/>
            <w:szCs w:val="20"/>
          </w:rPr>
          <w:t>2</w:t>
        </w:r>
        <w:r w:rsidRPr="00B20548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20548" w:rsidRPr="00B20548" w:rsidRDefault="00B20548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20548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20548" w:rsidRDefault="00B205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633" w:rsidRDefault="00222633" w:rsidP="00B20548">
      <w:pPr>
        <w:spacing w:line="240" w:lineRule="auto"/>
      </w:pPr>
      <w:r>
        <w:separator/>
      </w:r>
    </w:p>
  </w:footnote>
  <w:footnote w:type="continuationSeparator" w:id="0">
    <w:p w:rsidR="00222633" w:rsidRDefault="00222633" w:rsidP="00B20548">
      <w:pPr>
        <w:spacing w:line="240" w:lineRule="auto"/>
      </w:pPr>
      <w:r>
        <w:continuationSeparator/>
      </w:r>
    </w:p>
  </w:footnote>
  <w:footnote w:id="1">
    <w:p w:rsidR="00B20548" w:rsidRPr="00C92641" w:rsidRDefault="00B20548" w:rsidP="00C92641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</w:t>
      </w:r>
      <w:r w:rsidRPr="00C92641">
        <w:rPr>
          <w:rFonts w:hint="cs"/>
          <w:b w:val="0"/>
          <w:bCs w:val="0"/>
          <w:rtl/>
        </w:rPr>
        <w:t>יחזקאל כד,יז</w:t>
      </w:r>
      <w:r w:rsidRPr="00C92641">
        <w:rPr>
          <w:b w:val="0"/>
          <w:bCs w:val="0"/>
        </w:rPr>
        <w:t>.</w:t>
      </w:r>
      <w:r w:rsidR="00AF5B4A" w:rsidRPr="00C92641">
        <w:rPr>
          <w:b w:val="0"/>
          <w:bCs w:val="0"/>
        </w:rPr>
        <w:t xml:space="preserve"> The </w:t>
      </w:r>
      <w:r w:rsidR="00AF5B4A" w:rsidRPr="00C92641">
        <w:rPr>
          <w:rFonts w:hint="cs"/>
          <w:b w:val="0"/>
          <w:bCs w:val="0"/>
          <w:rtl/>
        </w:rPr>
        <w:t>נביא</w:t>
      </w:r>
      <w:r w:rsidR="00AF5B4A" w:rsidRPr="00C92641">
        <w:rPr>
          <w:b w:val="0"/>
          <w:bCs w:val="0"/>
        </w:rPr>
        <w:t xml:space="preserve"> is relating that </w:t>
      </w:r>
      <w:r w:rsidR="00AF5B4A" w:rsidRPr="00C92641">
        <w:rPr>
          <w:rFonts w:hint="cs"/>
          <w:b w:val="0"/>
          <w:bCs w:val="0"/>
          <w:rtl/>
        </w:rPr>
        <w:t>ה'</w:t>
      </w:r>
      <w:r w:rsidR="00AF5B4A" w:rsidRPr="00C92641">
        <w:rPr>
          <w:b w:val="0"/>
          <w:bCs w:val="0"/>
        </w:rPr>
        <w:t xml:space="preserve"> told </w:t>
      </w:r>
      <w:r w:rsidR="00AF5B4A" w:rsidRPr="00C92641">
        <w:rPr>
          <w:rFonts w:hint="cs"/>
          <w:b w:val="0"/>
          <w:bCs w:val="0"/>
          <w:rtl/>
        </w:rPr>
        <w:t>יחזקאל</w:t>
      </w:r>
      <w:r w:rsidR="00AF5B4A" w:rsidRPr="00C92641">
        <w:rPr>
          <w:b w:val="0"/>
          <w:bCs w:val="0"/>
        </w:rPr>
        <w:t xml:space="preserve"> that he is taking away from him </w:t>
      </w:r>
      <w:r w:rsidR="00AF5B4A" w:rsidRPr="00C92641">
        <w:rPr>
          <w:rFonts w:hint="cs"/>
          <w:b w:val="0"/>
          <w:bCs w:val="0"/>
          <w:rtl/>
        </w:rPr>
        <w:t>מחמד עיניך במגפה</w:t>
      </w:r>
      <w:r w:rsidR="000C43E6" w:rsidRPr="00C92641">
        <w:rPr>
          <w:b w:val="0"/>
          <w:bCs w:val="0"/>
        </w:rPr>
        <w:t xml:space="preserve"> (meaning his wife)</w:t>
      </w:r>
      <w:r w:rsidR="00AF5B4A" w:rsidRPr="00C92641">
        <w:rPr>
          <w:b w:val="0"/>
          <w:bCs w:val="0"/>
        </w:rPr>
        <w:t xml:space="preserve">, but nevertheless </w:t>
      </w:r>
      <w:r w:rsidR="00AF5B4A" w:rsidRPr="00C92641">
        <w:rPr>
          <w:rFonts w:hint="cs"/>
          <w:b w:val="0"/>
          <w:bCs w:val="0"/>
          <w:rtl/>
        </w:rPr>
        <w:t>יחזקאל</w:t>
      </w:r>
      <w:r w:rsidR="00AF5B4A" w:rsidRPr="00C92641">
        <w:rPr>
          <w:b w:val="0"/>
          <w:bCs w:val="0"/>
        </w:rPr>
        <w:t xml:space="preserve"> should not mourn. </w:t>
      </w:r>
      <w:r w:rsidR="000C43E6" w:rsidRPr="00C92641">
        <w:rPr>
          <w:b w:val="0"/>
          <w:bCs w:val="0"/>
        </w:rPr>
        <w:t xml:space="preserve">[This was a symbolic prophesy that there will come a time where there will be so many deaths that there will not be a chance to mourn for all of them.] </w:t>
      </w:r>
      <w:r w:rsidR="00AF5B4A" w:rsidRPr="00C92641">
        <w:rPr>
          <w:b w:val="0"/>
          <w:bCs w:val="0"/>
        </w:rPr>
        <w:t xml:space="preserve">Among the things he was told was </w:t>
      </w:r>
      <w:r w:rsidR="00AF5B4A" w:rsidRPr="00C92641">
        <w:rPr>
          <w:rFonts w:hint="cs"/>
          <w:b w:val="0"/>
          <w:bCs w:val="0"/>
          <w:rtl/>
        </w:rPr>
        <w:t>פארך חבוש עליך</w:t>
      </w:r>
      <w:r w:rsidR="00AF5B4A" w:rsidRPr="00C92641">
        <w:rPr>
          <w:b w:val="0"/>
          <w:bCs w:val="0"/>
        </w:rPr>
        <w:t xml:space="preserve">, the term </w:t>
      </w:r>
      <w:r w:rsidR="00AF5B4A" w:rsidRPr="00C92641">
        <w:rPr>
          <w:rFonts w:hint="cs"/>
          <w:b w:val="0"/>
          <w:bCs w:val="0"/>
          <w:rtl/>
        </w:rPr>
        <w:t>פאר</w:t>
      </w:r>
      <w:r w:rsidR="00AF5B4A" w:rsidRPr="00C92641">
        <w:rPr>
          <w:b w:val="0"/>
          <w:bCs w:val="0"/>
        </w:rPr>
        <w:t xml:space="preserve"> refers to </w:t>
      </w:r>
      <w:r w:rsidR="00AF5B4A" w:rsidRPr="00C92641">
        <w:rPr>
          <w:rFonts w:hint="cs"/>
          <w:b w:val="0"/>
          <w:bCs w:val="0"/>
          <w:rtl/>
        </w:rPr>
        <w:t>תפילין</w:t>
      </w:r>
      <w:r w:rsidR="00AF5B4A" w:rsidRPr="00C92641">
        <w:rPr>
          <w:b w:val="0"/>
          <w:bCs w:val="0"/>
        </w:rPr>
        <w:t xml:space="preserve">, and since </w:t>
      </w:r>
      <w:r w:rsidR="00AF5B4A" w:rsidRPr="00C92641">
        <w:rPr>
          <w:rFonts w:hint="cs"/>
          <w:b w:val="0"/>
          <w:bCs w:val="0"/>
          <w:rtl/>
        </w:rPr>
        <w:t>ה'</w:t>
      </w:r>
      <w:r w:rsidR="00AF5B4A" w:rsidRPr="00C92641">
        <w:rPr>
          <w:b w:val="0"/>
          <w:bCs w:val="0"/>
        </w:rPr>
        <w:t xml:space="preserve"> told him (that a part of his not mourning is) to wear his </w:t>
      </w:r>
      <w:r w:rsidR="00AF5B4A" w:rsidRPr="00C92641">
        <w:rPr>
          <w:rFonts w:hint="cs"/>
          <w:b w:val="0"/>
          <w:bCs w:val="0"/>
          <w:rtl/>
        </w:rPr>
        <w:t>תפילין</w:t>
      </w:r>
      <w:r w:rsidR="00AF5B4A" w:rsidRPr="00C92641">
        <w:rPr>
          <w:b w:val="0"/>
          <w:bCs w:val="0"/>
        </w:rPr>
        <w:t xml:space="preserve">, this indicates that a ‘regular’ mourner is not to wear </w:t>
      </w:r>
      <w:r w:rsidR="00AF5B4A" w:rsidRPr="00C92641">
        <w:rPr>
          <w:rFonts w:hint="cs"/>
          <w:b w:val="0"/>
          <w:bCs w:val="0"/>
          <w:rtl/>
        </w:rPr>
        <w:t>תפילין</w:t>
      </w:r>
      <w:r w:rsidR="00AF5B4A" w:rsidRPr="00C92641">
        <w:rPr>
          <w:b w:val="0"/>
          <w:bCs w:val="0"/>
        </w:rPr>
        <w:t xml:space="preserve"> (for if every mourner can wear </w:t>
      </w:r>
      <w:r w:rsidR="00AF5B4A" w:rsidRPr="00C92641">
        <w:rPr>
          <w:rFonts w:hint="cs"/>
          <w:b w:val="0"/>
          <w:bCs w:val="0"/>
          <w:rtl/>
        </w:rPr>
        <w:t>תפילין</w:t>
      </w:r>
      <w:r w:rsidR="00AF5B4A" w:rsidRPr="00C92641">
        <w:rPr>
          <w:b w:val="0"/>
          <w:bCs w:val="0"/>
        </w:rPr>
        <w:t xml:space="preserve">, why the need to instruct </w:t>
      </w:r>
      <w:r w:rsidR="00AF5B4A" w:rsidRPr="00C92641">
        <w:rPr>
          <w:rFonts w:hint="cs"/>
          <w:b w:val="0"/>
          <w:bCs w:val="0"/>
          <w:rtl/>
        </w:rPr>
        <w:t>יחזקאל</w:t>
      </w:r>
      <w:r w:rsidR="00AF5B4A" w:rsidRPr="00C92641">
        <w:rPr>
          <w:b w:val="0"/>
          <w:bCs w:val="0"/>
        </w:rPr>
        <w:t xml:space="preserve"> that he should wear </w:t>
      </w:r>
      <w:r w:rsidR="00AF5B4A" w:rsidRPr="00C92641">
        <w:rPr>
          <w:rFonts w:hint="cs"/>
          <w:b w:val="0"/>
          <w:bCs w:val="0"/>
          <w:rtl/>
        </w:rPr>
        <w:t>תפילין</w:t>
      </w:r>
      <w:r w:rsidR="00AF5B4A" w:rsidRPr="00C92641">
        <w:rPr>
          <w:b w:val="0"/>
          <w:bCs w:val="0"/>
        </w:rPr>
        <w:t xml:space="preserve">).  </w:t>
      </w:r>
    </w:p>
  </w:footnote>
  <w:footnote w:id="2">
    <w:p w:rsidR="00AF5B4A" w:rsidRPr="00C92641" w:rsidRDefault="00AF5B4A" w:rsidP="00C92641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According to </w:t>
      </w:r>
      <w:r w:rsidRPr="00C92641">
        <w:rPr>
          <w:rFonts w:hint="cs"/>
          <w:b w:val="0"/>
          <w:bCs w:val="0"/>
          <w:rtl/>
        </w:rPr>
        <w:t>תוספות</w:t>
      </w:r>
      <w:r w:rsidRPr="00C92641">
        <w:rPr>
          <w:b w:val="0"/>
          <w:bCs w:val="0"/>
        </w:rPr>
        <w:t xml:space="preserve"> we derive the prohibition for </w:t>
      </w:r>
      <w:proofErr w:type="gramStart"/>
      <w:r w:rsidRPr="00C92641">
        <w:rPr>
          <w:b w:val="0"/>
          <w:bCs w:val="0"/>
        </w:rPr>
        <w:t>an</w:t>
      </w:r>
      <w:proofErr w:type="gramEnd"/>
      <w:r w:rsidRPr="00C92641">
        <w:rPr>
          <w:b w:val="0"/>
          <w:bCs w:val="0"/>
        </w:rPr>
        <w:t xml:space="preserve"> </w:t>
      </w:r>
      <w:r w:rsidRPr="00C92641">
        <w:rPr>
          <w:rFonts w:hint="cs"/>
          <w:b w:val="0"/>
          <w:bCs w:val="0"/>
          <w:rtl/>
        </w:rPr>
        <w:t>אבל</w:t>
      </w:r>
      <w:r w:rsidRPr="00C92641">
        <w:rPr>
          <w:b w:val="0"/>
          <w:bCs w:val="0"/>
        </w:rPr>
        <w:t xml:space="preserve"> to wear </w:t>
      </w:r>
      <w:r w:rsidRPr="00C92641">
        <w:rPr>
          <w:rFonts w:hint="cs"/>
          <w:b w:val="0"/>
          <w:bCs w:val="0"/>
          <w:rtl/>
        </w:rPr>
        <w:t>תפילין</w:t>
      </w:r>
      <w:r w:rsidRPr="00C92641">
        <w:rPr>
          <w:b w:val="0"/>
          <w:bCs w:val="0"/>
        </w:rPr>
        <w:t xml:space="preserve"> from the </w:t>
      </w:r>
      <w:r w:rsidRPr="00C92641">
        <w:rPr>
          <w:rFonts w:hint="cs"/>
          <w:b w:val="0"/>
          <w:bCs w:val="0"/>
          <w:rtl/>
        </w:rPr>
        <w:t>פסוק</w:t>
      </w:r>
      <w:r w:rsidRPr="00C92641">
        <w:rPr>
          <w:b w:val="0"/>
          <w:bCs w:val="0"/>
        </w:rPr>
        <w:t xml:space="preserve"> of </w:t>
      </w:r>
      <w:r w:rsidRPr="00C92641">
        <w:rPr>
          <w:rFonts w:hint="cs"/>
          <w:b w:val="0"/>
          <w:bCs w:val="0"/>
          <w:rtl/>
        </w:rPr>
        <w:t>פארך חבוש עליך</w:t>
      </w:r>
      <w:r w:rsidRPr="00C92641">
        <w:rPr>
          <w:b w:val="0"/>
          <w:bCs w:val="0"/>
        </w:rPr>
        <w:t xml:space="preserve"> (but not from the mere fact that </w:t>
      </w:r>
      <w:r w:rsidRPr="00C92641">
        <w:rPr>
          <w:rFonts w:hint="cs"/>
          <w:b w:val="0"/>
          <w:bCs w:val="0"/>
          <w:rtl/>
        </w:rPr>
        <w:t>תפילין</w:t>
      </w:r>
      <w:r w:rsidRPr="00C92641">
        <w:rPr>
          <w:b w:val="0"/>
          <w:bCs w:val="0"/>
        </w:rPr>
        <w:t xml:space="preserve"> is referred to as </w:t>
      </w:r>
      <w:r w:rsidRPr="00C92641">
        <w:rPr>
          <w:rFonts w:hint="cs"/>
          <w:b w:val="0"/>
          <w:bCs w:val="0"/>
          <w:rtl/>
        </w:rPr>
        <w:t>פאר</w:t>
      </w:r>
      <w:r w:rsidRPr="00C92641">
        <w:rPr>
          <w:b w:val="0"/>
          <w:bCs w:val="0"/>
        </w:rPr>
        <w:t>).</w:t>
      </w:r>
      <w:r w:rsidR="0011618D">
        <w:rPr>
          <w:b w:val="0"/>
          <w:bCs w:val="0"/>
        </w:rPr>
        <w:t xml:space="preserve"> </w:t>
      </w:r>
      <w:proofErr w:type="gramStart"/>
      <w:r w:rsidR="0011618D">
        <w:rPr>
          <w:b w:val="0"/>
          <w:bCs w:val="0"/>
        </w:rPr>
        <w:t>See ‘Thinking it over’.</w:t>
      </w:r>
      <w:proofErr w:type="gramEnd"/>
    </w:p>
  </w:footnote>
  <w:footnote w:id="3">
    <w:p w:rsidR="000E3316" w:rsidRPr="00C92641" w:rsidRDefault="000E3316" w:rsidP="00C92641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See </w:t>
      </w:r>
      <w:r w:rsidRPr="00C92641">
        <w:rPr>
          <w:rFonts w:hint="cs"/>
          <w:b w:val="0"/>
          <w:bCs w:val="0"/>
          <w:rtl/>
        </w:rPr>
        <w:t>איוב טז</w:t>
      </w:r>
      <w:proofErr w:type="gramStart"/>
      <w:r w:rsidRPr="00C92641">
        <w:rPr>
          <w:rFonts w:hint="cs"/>
          <w:b w:val="0"/>
          <w:bCs w:val="0"/>
          <w:rtl/>
        </w:rPr>
        <w:t>,טו</w:t>
      </w:r>
      <w:proofErr w:type="gramEnd"/>
      <w:r w:rsidRPr="00C92641">
        <w:rPr>
          <w:b w:val="0"/>
          <w:bCs w:val="0"/>
        </w:rPr>
        <w:t>.</w:t>
      </w:r>
    </w:p>
  </w:footnote>
  <w:footnote w:id="4">
    <w:p w:rsidR="00C54C77" w:rsidRPr="00C92641" w:rsidRDefault="00C54C77" w:rsidP="00C92641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In our text in </w:t>
      </w:r>
      <w:r w:rsidRPr="00C92641">
        <w:rPr>
          <w:rFonts w:hint="cs"/>
          <w:b w:val="0"/>
          <w:bCs w:val="0"/>
          <w:rtl/>
        </w:rPr>
        <w:t>מו"ק</w:t>
      </w:r>
      <w:r w:rsidRPr="00C92641">
        <w:rPr>
          <w:b w:val="0"/>
          <w:bCs w:val="0"/>
        </w:rPr>
        <w:t xml:space="preserve"> the word </w:t>
      </w:r>
      <w:r w:rsidRPr="00C92641">
        <w:rPr>
          <w:rFonts w:hint="cs"/>
          <w:b w:val="0"/>
          <w:bCs w:val="0"/>
          <w:rtl/>
        </w:rPr>
        <w:t>האנק</w:t>
      </w:r>
      <w:r w:rsidRPr="00C92641">
        <w:rPr>
          <w:b w:val="0"/>
          <w:bCs w:val="0"/>
        </w:rPr>
        <w:t xml:space="preserve"> is omitted. (It is mentioned previously in regard to the ruling that </w:t>
      </w:r>
      <w:proofErr w:type="gramStart"/>
      <w:r w:rsidRPr="00C92641">
        <w:rPr>
          <w:b w:val="0"/>
          <w:bCs w:val="0"/>
        </w:rPr>
        <w:t>an</w:t>
      </w:r>
      <w:proofErr w:type="gramEnd"/>
      <w:r w:rsidRPr="00C92641">
        <w:rPr>
          <w:b w:val="0"/>
          <w:bCs w:val="0"/>
        </w:rPr>
        <w:t xml:space="preserve"> </w:t>
      </w:r>
      <w:r w:rsidRPr="00C92641">
        <w:rPr>
          <w:rFonts w:hint="cs"/>
          <w:b w:val="0"/>
          <w:bCs w:val="0"/>
          <w:rtl/>
        </w:rPr>
        <w:t>אבל</w:t>
      </w:r>
      <w:r w:rsidRPr="00C92641">
        <w:rPr>
          <w:b w:val="0"/>
          <w:bCs w:val="0"/>
        </w:rPr>
        <w:t xml:space="preserve"> is </w:t>
      </w:r>
      <w:r w:rsidRPr="00C92641">
        <w:rPr>
          <w:rFonts w:hint="cs"/>
          <w:b w:val="0"/>
          <w:bCs w:val="0"/>
          <w:rtl/>
        </w:rPr>
        <w:t>אסור בשאילת שלום</w:t>
      </w:r>
      <w:r w:rsidRPr="00C92641">
        <w:rPr>
          <w:b w:val="0"/>
          <w:bCs w:val="0"/>
        </w:rPr>
        <w:t>.)</w:t>
      </w:r>
    </w:p>
  </w:footnote>
  <w:footnote w:id="5">
    <w:p w:rsidR="00184DF9" w:rsidRPr="00C92641" w:rsidRDefault="00184DF9" w:rsidP="00C92641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</w:t>
      </w:r>
      <w:r w:rsidR="00C54C77" w:rsidRPr="00C92641">
        <w:rPr>
          <w:rFonts w:hint="cs"/>
          <w:b w:val="0"/>
          <w:bCs w:val="0"/>
          <w:rtl/>
        </w:rPr>
        <w:t>יחזקאל כד,כז</w:t>
      </w:r>
      <w:r w:rsidR="00C54C77" w:rsidRPr="00C92641">
        <w:rPr>
          <w:b w:val="0"/>
          <w:bCs w:val="0"/>
        </w:rPr>
        <w:t xml:space="preserve">. </w:t>
      </w:r>
      <w:r w:rsidRPr="00C92641">
        <w:rPr>
          <w:b w:val="0"/>
          <w:bCs w:val="0"/>
        </w:rPr>
        <w:t xml:space="preserve">We derive from the word </w:t>
      </w:r>
      <w:r w:rsidRPr="00C92641">
        <w:rPr>
          <w:rFonts w:hint="cs"/>
          <w:b w:val="0"/>
          <w:bCs w:val="0"/>
          <w:rtl/>
        </w:rPr>
        <w:t>דום</w:t>
      </w:r>
      <w:r w:rsidRPr="00C92641">
        <w:rPr>
          <w:b w:val="0"/>
          <w:bCs w:val="0"/>
        </w:rPr>
        <w:t xml:space="preserve"> – to be silent – that he may not engage in the study of </w:t>
      </w:r>
      <w:r w:rsidRPr="00C92641">
        <w:rPr>
          <w:rFonts w:hint="cs"/>
          <w:b w:val="0"/>
          <w:bCs w:val="0"/>
          <w:rtl/>
        </w:rPr>
        <w:t>תורה</w:t>
      </w:r>
      <w:r w:rsidRPr="00C92641">
        <w:rPr>
          <w:b w:val="0"/>
          <w:bCs w:val="0"/>
        </w:rPr>
        <w:t xml:space="preserve"> which requires speech. </w:t>
      </w:r>
    </w:p>
  </w:footnote>
  <w:footnote w:id="6">
    <w:p w:rsidR="000C43E6" w:rsidRPr="00C92641" w:rsidRDefault="000C43E6" w:rsidP="006141EA">
      <w:pPr>
        <w:pStyle w:val="FootnoteText"/>
        <w:spacing w:line="264" w:lineRule="auto"/>
        <w:rPr>
          <w:b w:val="0"/>
          <w:bCs w:val="0"/>
        </w:rPr>
      </w:pPr>
      <w:r w:rsidRPr="00C92641">
        <w:rPr>
          <w:rStyle w:val="FootnoteReference"/>
          <w:b w:val="0"/>
          <w:bCs w:val="0"/>
        </w:rPr>
        <w:footnoteRef/>
      </w:r>
      <w:r w:rsidRPr="00C92641">
        <w:rPr>
          <w:b w:val="0"/>
          <w:bCs w:val="0"/>
        </w:rPr>
        <w:t xml:space="preserve"> The general thrust of this </w:t>
      </w:r>
      <w:r w:rsidRPr="00C92641">
        <w:rPr>
          <w:rFonts w:hint="cs"/>
          <w:b w:val="0"/>
          <w:bCs w:val="0"/>
          <w:rtl/>
        </w:rPr>
        <w:t>נבואה</w:t>
      </w:r>
      <w:r w:rsidRPr="00C92641">
        <w:rPr>
          <w:b w:val="0"/>
          <w:bCs w:val="0"/>
        </w:rPr>
        <w:t xml:space="preserve"> was that </w:t>
      </w:r>
      <w:r w:rsidRPr="00C92641">
        <w:rPr>
          <w:rFonts w:hint="cs"/>
          <w:b w:val="0"/>
          <w:bCs w:val="0"/>
          <w:rtl/>
        </w:rPr>
        <w:t>יחזקאל</w:t>
      </w:r>
      <w:r w:rsidRPr="00C92641">
        <w:rPr>
          <w:b w:val="0"/>
          <w:bCs w:val="0"/>
        </w:rPr>
        <w:t xml:space="preserve"> should not mourn (like a regular mourner, see footnote # 1), therefore when </w:t>
      </w:r>
      <w:r w:rsidRPr="00C92641">
        <w:rPr>
          <w:rFonts w:hint="cs"/>
          <w:b w:val="0"/>
          <w:bCs w:val="0"/>
          <w:rtl/>
        </w:rPr>
        <w:t>ה'</w:t>
      </w:r>
      <w:r w:rsidRPr="00C92641">
        <w:rPr>
          <w:b w:val="0"/>
          <w:bCs w:val="0"/>
        </w:rPr>
        <w:t xml:space="preserve"> instructs him not to mourn by wearing </w:t>
      </w:r>
      <w:r w:rsidRPr="00C92641">
        <w:rPr>
          <w:rFonts w:hint="cs"/>
          <w:b w:val="0"/>
          <w:bCs w:val="0"/>
          <w:rtl/>
        </w:rPr>
        <w:t>תפילין</w:t>
      </w:r>
      <w:r w:rsidRPr="00C92641">
        <w:rPr>
          <w:b w:val="0"/>
          <w:bCs w:val="0"/>
        </w:rPr>
        <w:t xml:space="preserve">, it is understood that this refers only to </w:t>
      </w:r>
      <w:r w:rsidRPr="00C92641">
        <w:rPr>
          <w:rFonts w:hint="cs"/>
          <w:b w:val="0"/>
          <w:bCs w:val="0"/>
          <w:rtl/>
        </w:rPr>
        <w:t>יחזקאל</w:t>
      </w:r>
      <w:r w:rsidRPr="00C92641">
        <w:rPr>
          <w:b w:val="0"/>
          <w:bCs w:val="0"/>
        </w:rPr>
        <w:t xml:space="preserve"> (but other mourners are forbidden from wearing </w:t>
      </w:r>
      <w:r w:rsidRPr="00C92641">
        <w:rPr>
          <w:rFonts w:hint="cs"/>
          <w:b w:val="0"/>
          <w:bCs w:val="0"/>
          <w:rtl/>
        </w:rPr>
        <w:t>תפינלין</w:t>
      </w:r>
      <w:r w:rsidRPr="00C92641">
        <w:rPr>
          <w:b w:val="0"/>
          <w:bCs w:val="0"/>
        </w:rPr>
        <w:t xml:space="preserve">); however when the </w:t>
      </w:r>
      <w:r w:rsidRPr="00C92641">
        <w:rPr>
          <w:rFonts w:hint="cs"/>
          <w:b w:val="0"/>
          <w:bCs w:val="0"/>
          <w:rtl/>
        </w:rPr>
        <w:t>תורה</w:t>
      </w:r>
      <w:r w:rsidRPr="00C92641">
        <w:rPr>
          <w:b w:val="0"/>
          <w:bCs w:val="0"/>
        </w:rPr>
        <w:t xml:space="preserve"> forbids him to study </w:t>
      </w:r>
      <w:r w:rsidRPr="00C92641">
        <w:rPr>
          <w:rFonts w:hint="cs"/>
          <w:b w:val="0"/>
          <w:bCs w:val="0"/>
          <w:rtl/>
        </w:rPr>
        <w:t>תורה</w:t>
      </w:r>
      <w:r w:rsidRPr="00C92641">
        <w:rPr>
          <w:b w:val="0"/>
          <w:bCs w:val="0"/>
        </w:rPr>
        <w:t xml:space="preserve"> (as part of mourning; meaning that </w:t>
      </w:r>
      <w:r w:rsidR="006141EA" w:rsidRPr="006141EA">
        <w:rPr>
          <w:b w:val="0"/>
          <w:bCs w:val="0"/>
          <w:rtl/>
        </w:rPr>
        <w:t>יחזקאל</w:t>
      </w:r>
      <w:r w:rsidR="006141EA" w:rsidRPr="006141EA">
        <w:rPr>
          <w:b w:val="0"/>
          <w:bCs w:val="0"/>
        </w:rPr>
        <w:t xml:space="preserve"> must keep </w:t>
      </w:r>
      <w:r w:rsidRPr="00C92641">
        <w:rPr>
          <w:b w:val="0"/>
          <w:bCs w:val="0"/>
        </w:rPr>
        <w:t xml:space="preserve">this rule of mourning) it </w:t>
      </w:r>
      <w:r w:rsidR="00C92641" w:rsidRPr="00C92641">
        <w:rPr>
          <w:b w:val="0"/>
          <w:bCs w:val="0"/>
        </w:rPr>
        <w:t xml:space="preserve">(certainly) </w:t>
      </w:r>
      <w:r w:rsidRPr="00C92641">
        <w:rPr>
          <w:b w:val="0"/>
          <w:bCs w:val="0"/>
        </w:rPr>
        <w:t>applies to all other mourners as well.</w:t>
      </w:r>
    </w:p>
  </w:footnote>
  <w:footnote w:id="7">
    <w:p w:rsidR="006141EA" w:rsidRPr="006141EA" w:rsidRDefault="006141EA" w:rsidP="006141EA">
      <w:pPr>
        <w:pStyle w:val="FootnoteText"/>
        <w:spacing w:line="264" w:lineRule="auto"/>
        <w:rPr>
          <w:b w:val="0"/>
          <w:bCs w:val="0"/>
        </w:rPr>
      </w:pPr>
      <w:r w:rsidRPr="006141EA">
        <w:rPr>
          <w:rStyle w:val="FootnoteReference"/>
          <w:b w:val="0"/>
          <w:bCs w:val="0"/>
        </w:rPr>
        <w:footnoteRef/>
      </w:r>
      <w:r w:rsidRPr="006141EA">
        <w:rPr>
          <w:b w:val="0"/>
          <w:bCs w:val="0"/>
        </w:rPr>
        <w:t xml:space="preserve"> See footnote # 2.</w:t>
      </w:r>
    </w:p>
  </w:footnote>
  <w:footnote w:id="8">
    <w:p w:rsidR="006141EA" w:rsidRPr="006141EA" w:rsidRDefault="006141EA" w:rsidP="006141EA">
      <w:pPr>
        <w:pStyle w:val="FootnoteText"/>
        <w:spacing w:line="264" w:lineRule="auto"/>
        <w:rPr>
          <w:b w:val="0"/>
          <w:bCs w:val="0"/>
        </w:rPr>
      </w:pPr>
      <w:r w:rsidRPr="006141EA">
        <w:rPr>
          <w:rStyle w:val="FootnoteReference"/>
          <w:b w:val="0"/>
          <w:bCs w:val="0"/>
        </w:rPr>
        <w:footnoteRef/>
      </w:r>
      <w:r w:rsidRPr="006141EA">
        <w:rPr>
          <w:b w:val="0"/>
          <w:bCs w:val="0"/>
        </w:rPr>
        <w:t xml:space="preserve"> See </w:t>
      </w:r>
      <w:r w:rsidRPr="006141EA">
        <w:rPr>
          <w:rFonts w:hint="cs"/>
          <w:b w:val="0"/>
          <w:bCs w:val="0"/>
          <w:rtl/>
        </w:rPr>
        <w:t>מירא דכיא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בית יעקב,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סוכ"ד אות סו</w:t>
      </w:r>
      <w:r w:rsidRPr="006141EA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548" w:rsidRPr="00B20548" w:rsidRDefault="00B20548" w:rsidP="00B20548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חוץ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02"/>
    <w:rsid w:val="000C43E6"/>
    <w:rsid w:val="000E3316"/>
    <w:rsid w:val="0011618D"/>
    <w:rsid w:val="00184DF9"/>
    <w:rsid w:val="001F4A5E"/>
    <w:rsid w:val="00222633"/>
    <w:rsid w:val="003D4453"/>
    <w:rsid w:val="006141EA"/>
    <w:rsid w:val="00906B02"/>
    <w:rsid w:val="00AF5B4A"/>
    <w:rsid w:val="00B20548"/>
    <w:rsid w:val="00C54C77"/>
    <w:rsid w:val="00C9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5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48"/>
  </w:style>
  <w:style w:type="paragraph" w:styleId="Footer">
    <w:name w:val="footer"/>
    <w:basedOn w:val="Normal"/>
    <w:link w:val="FooterChar"/>
    <w:uiPriority w:val="99"/>
    <w:unhideWhenUsed/>
    <w:rsid w:val="00B205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48"/>
  </w:style>
  <w:style w:type="paragraph" w:styleId="FootnoteText">
    <w:name w:val="footnote text"/>
    <w:basedOn w:val="Normal"/>
    <w:link w:val="FootnoteTextChar"/>
    <w:uiPriority w:val="99"/>
    <w:semiHidden/>
    <w:unhideWhenUsed/>
    <w:rsid w:val="00B2054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5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5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5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48"/>
  </w:style>
  <w:style w:type="paragraph" w:styleId="Footer">
    <w:name w:val="footer"/>
    <w:basedOn w:val="Normal"/>
    <w:link w:val="FooterChar"/>
    <w:uiPriority w:val="99"/>
    <w:unhideWhenUsed/>
    <w:rsid w:val="00B205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48"/>
  </w:style>
  <w:style w:type="paragraph" w:styleId="FootnoteText">
    <w:name w:val="footnote text"/>
    <w:basedOn w:val="Normal"/>
    <w:link w:val="FootnoteTextChar"/>
    <w:uiPriority w:val="99"/>
    <w:semiHidden/>
    <w:unhideWhenUsed/>
    <w:rsid w:val="00B2054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5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2016-02-28T02:18:00Z</dcterms:created>
  <dcterms:modified xsi:type="dcterms:W3CDTF">2016-02-28T19:23:00Z</dcterms:modified>
</cp:coreProperties>
</file>