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74" w:rsidRPr="001F1B74" w:rsidRDefault="00916096" w:rsidP="005003F8">
      <w:pPr>
        <w:bidi/>
        <w:rPr>
          <w:b w:val="0"/>
          <w:bCs w:val="0"/>
        </w:rPr>
      </w:pPr>
      <w:r w:rsidRPr="001F1B74">
        <w:rPr>
          <w:sz w:val="36"/>
          <w:szCs w:val="36"/>
          <w:rtl/>
        </w:rPr>
        <w:t>והני</w:t>
      </w:r>
      <w:r w:rsidR="001F1B74">
        <w:rPr>
          <w:rFonts w:hint="cs"/>
          <w:rtl/>
        </w:rPr>
        <w:t xml:space="preserve"> </w:t>
      </w:r>
      <w:r w:rsidRPr="001F1B74">
        <w:rPr>
          <w:sz w:val="32"/>
          <w:szCs w:val="32"/>
          <w:rtl/>
        </w:rPr>
        <w:t>תנאי כי הני תנאי</w:t>
      </w:r>
      <w:r w:rsidR="001F1B74">
        <w:rPr>
          <w:rFonts w:hint="cs"/>
          <w:sz w:val="32"/>
          <w:szCs w:val="32"/>
          <w:rtl/>
        </w:rPr>
        <w:t xml:space="preserve"> </w:t>
      </w:r>
      <w:r w:rsidR="001F1B74">
        <w:rPr>
          <w:sz w:val="32"/>
          <w:szCs w:val="32"/>
          <w:rtl/>
        </w:rPr>
        <w:t>–</w:t>
      </w:r>
      <w:r w:rsidR="001F1B74">
        <w:rPr>
          <w:rFonts w:hint="cs"/>
          <w:sz w:val="32"/>
          <w:szCs w:val="32"/>
          <w:rtl/>
        </w:rPr>
        <w:t xml:space="preserve"> </w:t>
      </w:r>
      <w:r w:rsidR="001F1B74">
        <w:rPr>
          <w:sz w:val="32"/>
          <w:szCs w:val="32"/>
        </w:rPr>
        <w:t xml:space="preserve">And these </w:t>
      </w:r>
      <w:proofErr w:type="spellStart"/>
      <w:r w:rsidR="001F1B74">
        <w:rPr>
          <w:i/>
          <w:iCs/>
          <w:sz w:val="32"/>
          <w:szCs w:val="32"/>
        </w:rPr>
        <w:t>Tanaim</w:t>
      </w:r>
      <w:proofErr w:type="spellEnd"/>
      <w:r w:rsidR="001F1B74">
        <w:rPr>
          <w:sz w:val="32"/>
          <w:szCs w:val="32"/>
        </w:rPr>
        <w:t xml:space="preserve"> are like th</w:t>
      </w:r>
      <w:r w:rsidR="005003F8">
        <w:rPr>
          <w:sz w:val="32"/>
          <w:szCs w:val="32"/>
        </w:rPr>
        <w:t>o</w:t>
      </w:r>
      <w:r w:rsidR="001F1B74">
        <w:rPr>
          <w:sz w:val="32"/>
          <w:szCs w:val="32"/>
        </w:rPr>
        <w:t xml:space="preserve">se </w:t>
      </w:r>
      <w:proofErr w:type="spellStart"/>
      <w:r w:rsidR="001F1B74">
        <w:rPr>
          <w:i/>
          <w:iCs/>
          <w:sz w:val="32"/>
          <w:szCs w:val="32"/>
        </w:rPr>
        <w:t>Tanaim</w:t>
      </w:r>
      <w:proofErr w:type="spellEnd"/>
      <w:r w:rsidR="001F1B74">
        <w:rPr>
          <w:sz w:val="32"/>
          <w:szCs w:val="32"/>
        </w:rPr>
        <w:t xml:space="preserve">        </w:t>
      </w:r>
      <w:r w:rsidR="005003F8">
        <w:rPr>
          <w:sz w:val="16"/>
          <w:szCs w:val="16"/>
        </w:rPr>
        <w:t xml:space="preserve"> </w:t>
      </w:r>
      <w:r w:rsidR="001F1B74">
        <w:rPr>
          <w:sz w:val="32"/>
          <w:szCs w:val="32"/>
        </w:rPr>
        <w:t xml:space="preserve">    </w:t>
      </w:r>
    </w:p>
    <w:p w:rsidR="001F1B74" w:rsidRDefault="001F1B74" w:rsidP="001F1B74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1F1B74" w:rsidRPr="001F1B74" w:rsidRDefault="001F1B74" w:rsidP="001F1B74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F1B74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F1B74" w:rsidRPr="001F1B74" w:rsidRDefault="005003F8" w:rsidP="005003F8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that the dispute of the two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 xml:space="preserve"> (whether the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פטור מק"ש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ליל שבת</w:t>
      </w:r>
      <w:r>
        <w:rPr>
          <w:b w:val="0"/>
          <w:bCs w:val="0"/>
        </w:rPr>
        <w:t xml:space="preserve">) is the same dispute that we find in another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(whether it is permitted to be </w:t>
      </w:r>
      <w:r>
        <w:rPr>
          <w:rFonts w:hint="cs"/>
          <w:b w:val="0"/>
          <w:bCs w:val="0"/>
          <w:rtl/>
        </w:rPr>
        <w:t>בעיל בתחלה בשבת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view of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 w:rsidR="006138ED">
        <w:rPr>
          <w:b w:val="0"/>
          <w:bCs w:val="0"/>
        </w:rPr>
        <w:t>(who does not subscribe to s</w:t>
      </w:r>
      <w:r w:rsidR="006138ED">
        <w:rPr>
          <w:rFonts w:hint="cs"/>
          <w:b w:val="0"/>
          <w:bCs w:val="0"/>
          <w:rtl/>
        </w:rPr>
        <w:t>רבא'</w:t>
      </w:r>
      <w:r w:rsidR="006138ED">
        <w:rPr>
          <w:b w:val="0"/>
          <w:bCs w:val="0"/>
        </w:rPr>
        <w:t xml:space="preserve"> view that </w:t>
      </w:r>
      <w:r w:rsidR="006138ED">
        <w:rPr>
          <w:rFonts w:hint="cs"/>
          <w:b w:val="0"/>
          <w:bCs w:val="0"/>
          <w:rtl/>
        </w:rPr>
        <w:t>הני תנאי כהני תנאי</w:t>
      </w:r>
      <w:r w:rsidR="006138ED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in light of the fact that there is a </w:t>
      </w:r>
      <w:r>
        <w:rPr>
          <w:rFonts w:hint="cs"/>
          <w:b w:val="0"/>
          <w:bCs w:val="0"/>
          <w:rtl/>
        </w:rPr>
        <w:t>מחלוקת תנאים</w:t>
      </w:r>
      <w:r>
        <w:rPr>
          <w:b w:val="0"/>
          <w:bCs w:val="0"/>
        </w:rPr>
        <w:t xml:space="preserve"> whether one is permitted </w:t>
      </w:r>
      <w:r>
        <w:rPr>
          <w:rFonts w:hint="cs"/>
          <w:b w:val="0"/>
          <w:bCs w:val="0"/>
          <w:rtl/>
        </w:rPr>
        <w:t>לבעול בתחלה בשבת</w:t>
      </w:r>
      <w:r>
        <w:rPr>
          <w:b w:val="0"/>
          <w:bCs w:val="0"/>
        </w:rPr>
        <w:t xml:space="preserve"> or not.</w:t>
      </w:r>
    </w:p>
    <w:p w:rsidR="001F1B74" w:rsidRDefault="004C28D9" w:rsidP="006138ED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1F1B74" w:rsidRDefault="005003F8" w:rsidP="005003F8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5003F8" w:rsidRPr="006138ED" w:rsidRDefault="00916096" w:rsidP="006138ED">
      <w:pPr>
        <w:bidi/>
        <w:rPr>
          <w:rFonts w:cs="David"/>
        </w:rPr>
      </w:pPr>
      <w:r w:rsidRPr="006138ED">
        <w:rPr>
          <w:rFonts w:cs="David"/>
          <w:rtl/>
        </w:rPr>
        <w:t>א</w:t>
      </w:r>
      <w:r w:rsidR="005003F8" w:rsidRPr="006138ED">
        <w:rPr>
          <w:rFonts w:cs="David" w:hint="cs"/>
          <w:rtl/>
        </w:rPr>
        <w:t xml:space="preserve">ף </w:t>
      </w:r>
      <w:r w:rsidRPr="006138ED">
        <w:rPr>
          <w:rFonts w:cs="David"/>
          <w:rtl/>
        </w:rPr>
        <w:t>ע</w:t>
      </w:r>
      <w:r w:rsidR="005003F8" w:rsidRPr="006138ED">
        <w:rPr>
          <w:rFonts w:cs="David" w:hint="cs"/>
          <w:rtl/>
        </w:rPr>
        <w:t xml:space="preserve">ל </w:t>
      </w:r>
      <w:r w:rsidRPr="006138ED">
        <w:rPr>
          <w:rFonts w:cs="David"/>
          <w:rtl/>
        </w:rPr>
        <w:t>ג</w:t>
      </w:r>
      <w:r w:rsidR="005003F8" w:rsidRPr="006138ED">
        <w:rPr>
          <w:rFonts w:cs="David" w:hint="cs"/>
          <w:rtl/>
        </w:rPr>
        <w:t>ב</w:t>
      </w:r>
      <w:r w:rsidRPr="006138ED">
        <w:rPr>
          <w:rFonts w:cs="David"/>
          <w:rtl/>
        </w:rPr>
        <w:t xml:space="preserve"> דפליגי תנאי בהדיא בהכי </w:t>
      </w:r>
      <w:r w:rsidR="006138ED">
        <w:rPr>
          <w:rFonts w:cs="David" w:hint="cs"/>
          <w:rtl/>
        </w:rPr>
        <w:t>-</w:t>
      </w:r>
    </w:p>
    <w:p w:rsidR="005003F8" w:rsidRPr="006138ED" w:rsidRDefault="005003F8" w:rsidP="005003F8">
      <w:pPr>
        <w:rPr>
          <w:b w:val="0"/>
          <w:bCs w:val="0"/>
          <w:sz w:val="24"/>
          <w:szCs w:val="24"/>
        </w:rPr>
      </w:pPr>
      <w:r>
        <w:t xml:space="preserve">Even though that the </w:t>
      </w:r>
      <w:r>
        <w:rPr>
          <w:rFonts w:hint="cs"/>
          <w:rtl/>
        </w:rPr>
        <w:t>תנאים</w:t>
      </w:r>
      <w:r>
        <w:t xml:space="preserve"> argue explicitly regarding </w:t>
      </w:r>
      <w:r w:rsidRPr="006138ED">
        <w:rPr>
          <w:b w:val="0"/>
          <w:bCs w:val="0"/>
          <w:sz w:val="24"/>
          <w:szCs w:val="24"/>
        </w:rPr>
        <w:t xml:space="preserve">whether it is </w:t>
      </w:r>
      <w:r w:rsidRPr="006138ED">
        <w:rPr>
          <w:rFonts w:hint="cs"/>
          <w:b w:val="0"/>
          <w:bCs w:val="0"/>
          <w:sz w:val="24"/>
          <w:szCs w:val="24"/>
          <w:rtl/>
        </w:rPr>
        <w:t>מותר לבעול בתחלה בשבת</w:t>
      </w:r>
      <w:r w:rsidR="00276B3E" w:rsidRPr="006138ED">
        <w:rPr>
          <w:b w:val="0"/>
          <w:bCs w:val="0"/>
          <w:sz w:val="24"/>
          <w:szCs w:val="24"/>
        </w:rPr>
        <w:t xml:space="preserve"> (and </w:t>
      </w:r>
      <w:r w:rsidR="00276B3E" w:rsidRPr="006138ED">
        <w:rPr>
          <w:rFonts w:hint="cs"/>
          <w:b w:val="0"/>
          <w:bCs w:val="0"/>
          <w:sz w:val="24"/>
          <w:szCs w:val="24"/>
          <w:rtl/>
        </w:rPr>
        <w:t>אביי</w:t>
      </w:r>
      <w:r w:rsidR="00276B3E" w:rsidRPr="006138ED">
        <w:rPr>
          <w:b w:val="0"/>
          <w:bCs w:val="0"/>
          <w:sz w:val="24"/>
          <w:szCs w:val="24"/>
        </w:rPr>
        <w:t xml:space="preserve"> was aware of it)</w:t>
      </w:r>
      <w:r w:rsidRPr="006138ED">
        <w:rPr>
          <w:b w:val="0"/>
          <w:bCs w:val="0"/>
          <w:sz w:val="24"/>
          <w:szCs w:val="24"/>
        </w:rPr>
        <w:t xml:space="preserve"> -</w:t>
      </w:r>
    </w:p>
    <w:p w:rsidR="005003F8" w:rsidRPr="006138ED" w:rsidRDefault="00916096" w:rsidP="006138ED">
      <w:pPr>
        <w:bidi/>
        <w:rPr>
          <w:rFonts w:cs="David"/>
        </w:rPr>
      </w:pPr>
      <w:r w:rsidRPr="006138ED">
        <w:rPr>
          <w:rFonts w:cs="David"/>
          <w:rtl/>
        </w:rPr>
        <w:t>מכל מקום דחיק אביי לעיל</w:t>
      </w:r>
      <w:r w:rsidR="005003F8" w:rsidRPr="006138ED">
        <w:rPr>
          <w:rStyle w:val="FootnoteReference"/>
          <w:rFonts w:cs="David"/>
          <w:rtl/>
        </w:rPr>
        <w:footnoteReference w:id="1"/>
      </w:r>
      <w:r w:rsidRPr="006138ED">
        <w:rPr>
          <w:rFonts w:cs="David"/>
          <w:rtl/>
        </w:rPr>
        <w:t xml:space="preserve"> דחשיב טירדא דמצוה הא דלא מצי בעיל </w:t>
      </w:r>
      <w:r w:rsidR="006138ED">
        <w:rPr>
          <w:rFonts w:cs="David" w:hint="cs"/>
          <w:rtl/>
        </w:rPr>
        <w:t>-</w:t>
      </w:r>
    </w:p>
    <w:p w:rsidR="008E42F1" w:rsidRDefault="005003F8" w:rsidP="005003F8">
      <w:r>
        <w:t xml:space="preserve">Nevertheless </w:t>
      </w:r>
      <w:r>
        <w:rPr>
          <w:rFonts w:hint="cs"/>
          <w:rtl/>
        </w:rPr>
        <w:t>אביי</w:t>
      </w:r>
      <w:r>
        <w:t xml:space="preserve"> previously persisted that the </w:t>
      </w:r>
      <w:r>
        <w:rPr>
          <w:b w:val="0"/>
          <w:bCs w:val="0"/>
        </w:rPr>
        <w:t xml:space="preserve">fact </w:t>
      </w:r>
      <w:r w:rsidRPr="005003F8">
        <w:t>that he cannot be</w:t>
      </w:r>
      <w:r>
        <w:t xml:space="preserve"> </w:t>
      </w:r>
      <w:r>
        <w:rPr>
          <w:rFonts w:hint="cs"/>
          <w:rtl/>
        </w:rPr>
        <w:t>בעיל</w:t>
      </w:r>
      <w:r>
        <w:rPr>
          <w:rFonts w:hint="cs"/>
          <w:b w:val="0"/>
          <w:bCs w:val="0"/>
          <w:rtl/>
        </w:rPr>
        <w:t xml:space="preserve"> בתחלה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</w:t>
      </w:r>
      <w:r>
        <w:t xml:space="preserve">is considered a </w:t>
      </w:r>
      <w:r>
        <w:rPr>
          <w:rFonts w:hint="cs"/>
          <w:rtl/>
        </w:rPr>
        <w:t>מצוה</w:t>
      </w:r>
      <w:r>
        <w:t xml:space="preserve"> related stress </w:t>
      </w:r>
      <w:r w:rsidR="008E42F1">
        <w:t>–</w:t>
      </w:r>
    </w:p>
    <w:p w:rsidR="008E42F1" w:rsidRPr="006138ED" w:rsidRDefault="008E42F1" w:rsidP="005003F8">
      <w:pPr>
        <w:rPr>
          <w:sz w:val="24"/>
          <w:szCs w:val="24"/>
        </w:rPr>
      </w:pPr>
    </w:p>
    <w:p w:rsidR="005003F8" w:rsidRPr="006138ED" w:rsidRDefault="008E42F1" w:rsidP="005003F8">
      <w:pPr>
        <w:rPr>
          <w:b w:val="0"/>
          <w:bCs w:val="0"/>
          <w:sz w:val="24"/>
          <w:szCs w:val="24"/>
        </w:rPr>
      </w:pPr>
      <w:r w:rsidRPr="006138ED">
        <w:rPr>
          <w:rFonts w:hint="cs"/>
          <w:b w:val="0"/>
          <w:bCs w:val="0"/>
          <w:sz w:val="24"/>
          <w:szCs w:val="24"/>
          <w:rtl/>
        </w:rPr>
        <w:t>תוספות</w:t>
      </w:r>
      <w:r w:rsidRPr="006138ED">
        <w:rPr>
          <w:b w:val="0"/>
          <w:bCs w:val="0"/>
          <w:sz w:val="24"/>
          <w:szCs w:val="24"/>
        </w:rPr>
        <w:t xml:space="preserve"> responds</w:t>
      </w:r>
      <w:r w:rsidR="006138ED">
        <w:rPr>
          <w:b w:val="0"/>
          <w:bCs w:val="0"/>
          <w:sz w:val="24"/>
          <w:szCs w:val="24"/>
        </w:rPr>
        <w:t>;</w:t>
      </w:r>
      <w:r w:rsidRPr="006138ED">
        <w:rPr>
          <w:b w:val="0"/>
          <w:bCs w:val="0"/>
          <w:sz w:val="24"/>
          <w:szCs w:val="24"/>
        </w:rPr>
        <w:t xml:space="preserve"> the reason </w:t>
      </w:r>
      <w:r w:rsidRPr="006138ED">
        <w:rPr>
          <w:rFonts w:hint="cs"/>
          <w:b w:val="0"/>
          <w:bCs w:val="0"/>
          <w:sz w:val="24"/>
          <w:szCs w:val="24"/>
          <w:rtl/>
        </w:rPr>
        <w:t>אביי</w:t>
      </w:r>
      <w:r w:rsidRPr="006138ED">
        <w:rPr>
          <w:b w:val="0"/>
          <w:bCs w:val="0"/>
          <w:sz w:val="24"/>
          <w:szCs w:val="24"/>
        </w:rPr>
        <w:t xml:space="preserve"> did not establish the </w:t>
      </w:r>
      <w:r w:rsidRPr="006138ED">
        <w:rPr>
          <w:rFonts w:hint="cs"/>
          <w:b w:val="0"/>
          <w:bCs w:val="0"/>
          <w:sz w:val="24"/>
          <w:szCs w:val="24"/>
          <w:rtl/>
        </w:rPr>
        <w:t>משנה</w:t>
      </w:r>
      <w:r w:rsidRPr="006138ED">
        <w:rPr>
          <w:b w:val="0"/>
          <w:bCs w:val="0"/>
          <w:sz w:val="24"/>
          <w:szCs w:val="24"/>
        </w:rPr>
        <w:t xml:space="preserve"> according to those </w:t>
      </w:r>
      <w:r w:rsidRPr="006138ED">
        <w:rPr>
          <w:rFonts w:hint="cs"/>
          <w:b w:val="0"/>
          <w:bCs w:val="0"/>
          <w:sz w:val="24"/>
          <w:szCs w:val="24"/>
          <w:rtl/>
        </w:rPr>
        <w:t>תנאים</w:t>
      </w:r>
      <w:r w:rsidRPr="006138ED">
        <w:rPr>
          <w:b w:val="0"/>
          <w:bCs w:val="0"/>
          <w:sz w:val="24"/>
          <w:szCs w:val="24"/>
        </w:rPr>
        <w:t xml:space="preserve"> is -</w:t>
      </w:r>
      <w:r w:rsidR="005003F8" w:rsidRPr="006138ED">
        <w:rPr>
          <w:sz w:val="24"/>
          <w:szCs w:val="24"/>
        </w:rPr>
        <w:t xml:space="preserve"> </w:t>
      </w:r>
    </w:p>
    <w:p w:rsidR="005003F8" w:rsidRPr="006138ED" w:rsidRDefault="00916096" w:rsidP="006138ED">
      <w:pPr>
        <w:bidi/>
        <w:rPr>
          <w:rFonts w:cs="David"/>
        </w:rPr>
      </w:pPr>
      <w:r w:rsidRPr="006138ED">
        <w:rPr>
          <w:rFonts w:cs="David"/>
          <w:rtl/>
        </w:rPr>
        <w:t>דניחא ליה לאקומי מתני</w:t>
      </w:r>
      <w:r w:rsidR="005003F8" w:rsidRPr="006138ED">
        <w:rPr>
          <w:rFonts w:cs="David" w:hint="cs"/>
          <w:rtl/>
        </w:rPr>
        <w:t>תין</w:t>
      </w:r>
      <w:r w:rsidR="00A73FAE">
        <w:rPr>
          <w:rStyle w:val="FootnoteReference"/>
          <w:rFonts w:cs="David"/>
          <w:rtl/>
        </w:rPr>
        <w:footnoteReference w:id="2"/>
      </w:r>
      <w:r w:rsidRPr="006138ED">
        <w:rPr>
          <w:rFonts w:cs="David"/>
          <w:rtl/>
        </w:rPr>
        <w:t xml:space="preserve"> כשמואל</w:t>
      </w:r>
      <w:r w:rsidR="006138ED" w:rsidRPr="006138ED">
        <w:rPr>
          <w:rStyle w:val="FootnoteReference"/>
          <w:rFonts w:cs="David"/>
          <w:rtl/>
        </w:rPr>
        <w:footnoteReference w:id="3"/>
      </w:r>
      <w:r w:rsidRPr="006138ED">
        <w:rPr>
          <w:rFonts w:cs="David"/>
          <w:rtl/>
        </w:rPr>
        <w:t xml:space="preserve"> דאסר לבעול </w:t>
      </w:r>
      <w:r w:rsidR="006138ED">
        <w:rPr>
          <w:rFonts w:cs="David" w:hint="cs"/>
          <w:rtl/>
        </w:rPr>
        <w:t>-</w:t>
      </w:r>
    </w:p>
    <w:p w:rsidR="008E42F1" w:rsidRDefault="008E42F1" w:rsidP="008E42F1">
      <w:pPr>
        <w:rPr>
          <w:b w:val="0"/>
          <w:bCs w:val="0"/>
        </w:rPr>
      </w:pPr>
      <w:r>
        <w:t xml:space="preserve">For it was preferable </w:t>
      </w:r>
      <w:r>
        <w:rPr>
          <w:b w:val="0"/>
          <w:bCs w:val="0"/>
        </w:rPr>
        <w:t xml:space="preserve">for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to establish that </w:t>
      </w:r>
      <w:r>
        <w:rPr>
          <w:rFonts w:hint="cs"/>
          <w:rtl/>
        </w:rPr>
        <w:t>משנה</w:t>
      </w:r>
      <w:r>
        <w:t xml:space="preserve">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אם לא עשה מעשה</w:t>
      </w:r>
      <w:r>
        <w:rPr>
          <w:b w:val="0"/>
          <w:bCs w:val="0"/>
        </w:rPr>
        <w:t xml:space="preserve">) </w:t>
      </w:r>
      <w:r>
        <w:t xml:space="preserve">according to </w:t>
      </w:r>
      <w:r>
        <w:rPr>
          <w:rFonts w:hint="cs"/>
          <w:rtl/>
        </w:rPr>
        <w:t>שמואל</w:t>
      </w:r>
      <w:r w:rsidR="00A73FAE">
        <w:t>,</w:t>
      </w:r>
      <w:r>
        <w:t xml:space="preserve"> who forbids</w:t>
      </w:r>
      <w:r w:rsidR="007043AD">
        <w:t xml:space="preserve"> to be </w:t>
      </w:r>
      <w:r w:rsidR="007043AD">
        <w:rPr>
          <w:rFonts w:hint="cs"/>
          <w:rtl/>
        </w:rPr>
        <w:t xml:space="preserve">בעיל </w:t>
      </w:r>
      <w:r w:rsidR="007043AD">
        <w:rPr>
          <w:rFonts w:hint="cs"/>
          <w:b w:val="0"/>
          <w:bCs w:val="0"/>
          <w:rtl/>
        </w:rPr>
        <w:t>בתחלה בשבת</w:t>
      </w:r>
      <w:r w:rsidR="007043AD">
        <w:rPr>
          <w:b w:val="0"/>
          <w:bCs w:val="0"/>
        </w:rPr>
        <w:t>.</w:t>
      </w:r>
    </w:p>
    <w:p w:rsidR="007043AD" w:rsidRPr="00A73FAE" w:rsidRDefault="007043AD" w:rsidP="008E42F1">
      <w:pPr>
        <w:rPr>
          <w:b w:val="0"/>
          <w:bCs w:val="0"/>
          <w:sz w:val="24"/>
          <w:szCs w:val="24"/>
        </w:rPr>
      </w:pPr>
    </w:p>
    <w:p w:rsidR="007043AD" w:rsidRPr="00A73FAE" w:rsidRDefault="007043AD" w:rsidP="008E42F1">
      <w:pPr>
        <w:rPr>
          <w:b w:val="0"/>
          <w:bCs w:val="0"/>
          <w:sz w:val="24"/>
          <w:szCs w:val="24"/>
        </w:rPr>
      </w:pPr>
      <w:r w:rsidRPr="00A73FAE">
        <w:rPr>
          <w:rFonts w:hint="cs"/>
          <w:b w:val="0"/>
          <w:bCs w:val="0"/>
          <w:sz w:val="24"/>
          <w:szCs w:val="24"/>
          <w:rtl/>
        </w:rPr>
        <w:t>תוספות</w:t>
      </w:r>
      <w:r w:rsidRPr="00A73FAE">
        <w:rPr>
          <w:b w:val="0"/>
          <w:bCs w:val="0"/>
          <w:sz w:val="24"/>
          <w:szCs w:val="24"/>
        </w:rPr>
        <w:t xml:space="preserve"> shows how important it was to </w:t>
      </w:r>
      <w:r w:rsidRPr="00A73FAE">
        <w:rPr>
          <w:rFonts w:hint="cs"/>
          <w:b w:val="0"/>
          <w:bCs w:val="0"/>
          <w:sz w:val="24"/>
          <w:szCs w:val="24"/>
          <w:rtl/>
        </w:rPr>
        <w:t>אביי</w:t>
      </w:r>
      <w:r w:rsidRPr="00A73FAE">
        <w:rPr>
          <w:b w:val="0"/>
          <w:bCs w:val="0"/>
          <w:sz w:val="24"/>
          <w:szCs w:val="24"/>
        </w:rPr>
        <w:t xml:space="preserve"> to establish the ruling of </w:t>
      </w:r>
      <w:r w:rsidRPr="00A73FAE">
        <w:rPr>
          <w:rFonts w:hint="cs"/>
          <w:b w:val="0"/>
          <w:bCs w:val="0"/>
          <w:sz w:val="24"/>
          <w:szCs w:val="24"/>
          <w:rtl/>
        </w:rPr>
        <w:t>שמואל</w:t>
      </w:r>
      <w:r w:rsidRPr="00A73FAE">
        <w:rPr>
          <w:b w:val="0"/>
          <w:bCs w:val="0"/>
          <w:sz w:val="24"/>
          <w:szCs w:val="24"/>
        </w:rPr>
        <w:t>:</w:t>
      </w:r>
    </w:p>
    <w:p w:rsidR="005003F8" w:rsidRPr="00A73FAE" w:rsidRDefault="00916096" w:rsidP="00A73FAE">
      <w:pPr>
        <w:bidi/>
        <w:rPr>
          <w:rFonts w:cs="David"/>
        </w:rPr>
      </w:pPr>
      <w:r w:rsidRPr="00A73FAE">
        <w:rPr>
          <w:rFonts w:cs="David"/>
          <w:rtl/>
        </w:rPr>
        <w:t xml:space="preserve">ומוקי נמי פלוגתא דברייתא אי חשיב טירדא הא דלא מצי בעיל </w:t>
      </w:r>
      <w:r w:rsidR="00A73FAE">
        <w:rPr>
          <w:rFonts w:cs="David" w:hint="cs"/>
          <w:rtl/>
        </w:rPr>
        <w:t>-</w:t>
      </w:r>
    </w:p>
    <w:p w:rsidR="007043AD" w:rsidRPr="00A73FAE" w:rsidRDefault="007043AD" w:rsidP="007043AD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also established that the dispute </w:t>
      </w:r>
      <w:r>
        <w:rPr>
          <w:b w:val="0"/>
          <w:bCs w:val="0"/>
        </w:rPr>
        <w:t xml:space="preserve">of the </w:t>
      </w:r>
      <w:r>
        <w:rPr>
          <w:rFonts w:hint="cs"/>
          <w:rtl/>
        </w:rPr>
        <w:t>ברייתות</w:t>
      </w:r>
      <w:r>
        <w:t xml:space="preserve"> </w:t>
      </w:r>
      <w:r>
        <w:rPr>
          <w:b w:val="0"/>
          <w:bCs w:val="0"/>
        </w:rPr>
        <w:t xml:space="preserve">(whether the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פטור מק"ש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ליל שבת</w:t>
      </w:r>
      <w:r>
        <w:rPr>
          <w:b w:val="0"/>
          <w:bCs w:val="0"/>
        </w:rPr>
        <w:t>), is dependent</w:t>
      </w:r>
      <w:r w:rsidR="00A73FAE">
        <w:rPr>
          <w:b w:val="0"/>
          <w:bCs w:val="0"/>
        </w:rPr>
        <w:t xml:space="preserve"> on</w:t>
      </w:r>
      <w:r>
        <w:rPr>
          <w:b w:val="0"/>
          <w:bCs w:val="0"/>
        </w:rPr>
        <w:t xml:space="preserve"> </w:t>
      </w:r>
      <w:r>
        <w:t xml:space="preserve">whether </w:t>
      </w:r>
      <w:r>
        <w:rPr>
          <w:b w:val="0"/>
          <w:bCs w:val="0"/>
        </w:rPr>
        <w:t xml:space="preserve">we assume </w:t>
      </w:r>
      <w:r>
        <w:t xml:space="preserve">that not being able to be </w:t>
      </w:r>
      <w:r>
        <w:rPr>
          <w:rFonts w:hint="cs"/>
          <w:rtl/>
        </w:rPr>
        <w:t>בעיל</w:t>
      </w:r>
      <w:r>
        <w:t xml:space="preserve"> is considered a </w:t>
      </w:r>
      <w:r>
        <w:rPr>
          <w:rFonts w:hint="cs"/>
          <w:rtl/>
        </w:rPr>
        <w:t>טירדא</w:t>
      </w:r>
      <w:r>
        <w:rPr>
          <w:rFonts w:hint="cs"/>
          <w:b w:val="0"/>
          <w:bCs w:val="0"/>
          <w:rtl/>
        </w:rPr>
        <w:t xml:space="preserve"> דמצוה</w:t>
      </w:r>
      <w:r>
        <w:rPr>
          <w:b w:val="0"/>
          <w:bCs w:val="0"/>
        </w:rPr>
        <w:t xml:space="preserve"> </w:t>
      </w:r>
      <w:r w:rsidRPr="00A73FAE">
        <w:rPr>
          <w:b w:val="0"/>
          <w:bCs w:val="0"/>
          <w:sz w:val="24"/>
          <w:szCs w:val="24"/>
        </w:rPr>
        <w:t xml:space="preserve">or not. </w:t>
      </w:r>
      <w:r w:rsidRPr="00A73FAE">
        <w:rPr>
          <w:rFonts w:hint="cs"/>
          <w:b w:val="0"/>
          <w:bCs w:val="0"/>
          <w:sz w:val="24"/>
          <w:szCs w:val="24"/>
          <w:rtl/>
        </w:rPr>
        <w:t>אביי</w:t>
      </w:r>
      <w:r w:rsidRPr="00A73FAE">
        <w:rPr>
          <w:b w:val="0"/>
          <w:bCs w:val="0"/>
          <w:sz w:val="24"/>
          <w:szCs w:val="24"/>
        </w:rPr>
        <w:t xml:space="preserve"> preferred that interpretation of the argument of the two </w:t>
      </w:r>
      <w:r w:rsidRPr="00A73FAE">
        <w:rPr>
          <w:rFonts w:hint="cs"/>
          <w:b w:val="0"/>
          <w:bCs w:val="0"/>
          <w:sz w:val="24"/>
          <w:szCs w:val="24"/>
          <w:rtl/>
        </w:rPr>
        <w:t>ברייתות</w:t>
      </w:r>
      <w:r w:rsidRPr="00A73FAE">
        <w:rPr>
          <w:b w:val="0"/>
          <w:bCs w:val="0"/>
          <w:sz w:val="24"/>
          <w:szCs w:val="24"/>
        </w:rPr>
        <w:t xml:space="preserve">, rather than interpreting that they argue whether it is </w:t>
      </w:r>
      <w:r w:rsidRPr="00A73FAE">
        <w:rPr>
          <w:rFonts w:hint="cs"/>
          <w:b w:val="0"/>
          <w:bCs w:val="0"/>
          <w:sz w:val="24"/>
          <w:szCs w:val="24"/>
          <w:rtl/>
        </w:rPr>
        <w:t>מותר לבעול בתחלה בשבת</w:t>
      </w:r>
      <w:r w:rsidRPr="00A73FAE">
        <w:rPr>
          <w:b w:val="0"/>
          <w:bCs w:val="0"/>
          <w:sz w:val="24"/>
          <w:szCs w:val="24"/>
        </w:rPr>
        <w:t xml:space="preserve"> or not. The reason for s</w:t>
      </w:r>
      <w:r w:rsidRPr="00A73FAE">
        <w:rPr>
          <w:rFonts w:hint="cs"/>
          <w:b w:val="0"/>
          <w:bCs w:val="0"/>
          <w:sz w:val="24"/>
          <w:szCs w:val="24"/>
          <w:rtl/>
        </w:rPr>
        <w:t>אביי'</w:t>
      </w:r>
      <w:r w:rsidRPr="00A73FAE">
        <w:rPr>
          <w:b w:val="0"/>
          <w:bCs w:val="0"/>
          <w:sz w:val="24"/>
          <w:szCs w:val="24"/>
        </w:rPr>
        <w:t xml:space="preserve"> preference is </w:t>
      </w:r>
      <w:r w:rsidR="00696BF6">
        <w:rPr>
          <w:b w:val="0"/>
          <w:bCs w:val="0"/>
          <w:sz w:val="24"/>
          <w:szCs w:val="24"/>
        </w:rPr>
        <w:t>-</w:t>
      </w:r>
    </w:p>
    <w:p w:rsidR="00916096" w:rsidRPr="00A73FAE" w:rsidRDefault="00916096" w:rsidP="00A73FAE">
      <w:pPr>
        <w:bidi/>
        <w:rPr>
          <w:rFonts w:cs="David"/>
        </w:rPr>
      </w:pPr>
      <w:r w:rsidRPr="00A73FAE">
        <w:rPr>
          <w:rFonts w:cs="David"/>
          <w:rtl/>
        </w:rPr>
        <w:lastRenderedPageBreak/>
        <w:t>כדי לאוקמי כשמואל כל מה שיכול</w:t>
      </w:r>
      <w:r w:rsidRPr="00A73FAE">
        <w:rPr>
          <w:rFonts w:cs="David"/>
        </w:rPr>
        <w:t>:</w:t>
      </w:r>
    </w:p>
    <w:p w:rsidR="007043AD" w:rsidRPr="007043AD" w:rsidRDefault="007043AD" w:rsidP="00696BF6">
      <w:r>
        <w:t xml:space="preserve">In order to establish </w:t>
      </w:r>
      <w:r>
        <w:rPr>
          <w:b w:val="0"/>
          <w:bCs w:val="0"/>
        </w:rPr>
        <w:t xml:space="preserve">the ruling of </w:t>
      </w:r>
      <w:r>
        <w:rPr>
          <w:rFonts w:hint="cs"/>
          <w:rtl/>
        </w:rPr>
        <w:t>שמואל</w:t>
      </w:r>
      <w:r>
        <w:t xml:space="preserve"> (</w:t>
      </w:r>
      <w:r>
        <w:rPr>
          <w:b w:val="0"/>
          <w:bCs w:val="0"/>
        </w:rPr>
        <w:t xml:space="preserve">that it is </w:t>
      </w:r>
      <w:r>
        <w:rPr>
          <w:rFonts w:hint="cs"/>
          <w:b w:val="0"/>
          <w:bCs w:val="0"/>
          <w:rtl/>
        </w:rPr>
        <w:t>אסור לבעול בתחלה בשבת</w:t>
      </w:r>
      <w:proofErr w:type="gramStart"/>
      <w:r w:rsidR="00696BF6">
        <w:rPr>
          <w:b w:val="0"/>
          <w:bCs w:val="0"/>
        </w:rPr>
        <w:t>)</w:t>
      </w:r>
      <w:proofErr w:type="gramEnd"/>
      <w:r w:rsidR="00A73FAE" w:rsidRPr="00A73FAE">
        <w:rPr>
          <w:rStyle w:val="FootnoteReference"/>
          <w:rFonts w:asciiTheme="majorBidi" w:hAnsiTheme="majorBidi" w:cstheme="majorBidi"/>
          <w:rtl/>
        </w:rPr>
        <w:t xml:space="preserve"> </w:t>
      </w:r>
      <w:r w:rsidR="00A73FAE" w:rsidRPr="00A73FAE">
        <w:rPr>
          <w:rStyle w:val="FootnoteReference"/>
          <w:rFonts w:asciiTheme="majorBidi" w:hAnsiTheme="majorBidi" w:cstheme="majorBidi"/>
          <w:b w:val="0"/>
          <w:bCs w:val="0"/>
          <w:rtl/>
        </w:rPr>
        <w:footnoteReference w:id="4"/>
      </w:r>
      <w:r>
        <w:t>as much as possible.</w:t>
      </w:r>
    </w:p>
    <w:p w:rsidR="003D4453" w:rsidRPr="00A73FAE" w:rsidRDefault="003D4453" w:rsidP="00916096">
      <w:pPr>
        <w:bidi/>
        <w:rPr>
          <w:sz w:val="24"/>
          <w:szCs w:val="24"/>
        </w:rPr>
      </w:pPr>
    </w:p>
    <w:p w:rsidR="001F1B74" w:rsidRPr="001F1B74" w:rsidRDefault="001F1B74" w:rsidP="001F1B74">
      <w:pPr>
        <w:rPr>
          <w:rFonts w:ascii="Copperplate Gothic Bold" w:hAnsi="Copperplate Gothic Bold"/>
          <w:b w:val="0"/>
          <w:bCs w:val="0"/>
          <w:u w:val="double"/>
        </w:rPr>
      </w:pPr>
      <w:r w:rsidRPr="001F1B74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F1B74" w:rsidRDefault="00276B3E" w:rsidP="00276B3E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preferred (whenever possible) to offer a dubious answer (of </w:t>
      </w:r>
      <w:r>
        <w:rPr>
          <w:rFonts w:hint="cs"/>
          <w:b w:val="0"/>
          <w:bCs w:val="0"/>
          <w:rtl/>
        </w:rPr>
        <w:t>טרדא דמצוה</w:t>
      </w:r>
      <w:r>
        <w:rPr>
          <w:b w:val="0"/>
          <w:bCs w:val="0"/>
        </w:rPr>
        <w:t xml:space="preserve">) which nonetheless establishes the </w:t>
      </w:r>
      <w:r>
        <w:rPr>
          <w:rFonts w:hint="cs"/>
          <w:b w:val="0"/>
          <w:bCs w:val="0"/>
          <w:rtl/>
        </w:rPr>
        <w:t>תנאים</w:t>
      </w:r>
      <w:r>
        <w:rPr>
          <w:b w:val="0"/>
          <w:bCs w:val="0"/>
        </w:rPr>
        <w:t xml:space="preserve"> according to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(that </w:t>
      </w:r>
      <w:r>
        <w:rPr>
          <w:rFonts w:hint="cs"/>
          <w:b w:val="0"/>
          <w:bCs w:val="0"/>
          <w:rtl/>
        </w:rPr>
        <w:t>אסור לבעול בתחלה בשבת</w:t>
      </w:r>
      <w:r>
        <w:rPr>
          <w:b w:val="0"/>
          <w:bCs w:val="0"/>
        </w:rPr>
        <w:t xml:space="preserve">), </w:t>
      </w:r>
      <w:r w:rsidR="00A73FAE">
        <w:rPr>
          <w:b w:val="0"/>
          <w:bCs w:val="0"/>
        </w:rPr>
        <w:t xml:space="preserve">rather </w:t>
      </w:r>
      <w:r>
        <w:rPr>
          <w:b w:val="0"/>
          <w:bCs w:val="0"/>
        </w:rPr>
        <w:t>than saying there are</w:t>
      </w:r>
      <w:r w:rsidR="00A73FAE">
        <w:rPr>
          <w:b w:val="0"/>
          <w:bCs w:val="0"/>
        </w:rPr>
        <w:t xml:space="preserve"> (other)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תנאים</w:t>
      </w:r>
      <w:r>
        <w:rPr>
          <w:b w:val="0"/>
          <w:bCs w:val="0"/>
        </w:rPr>
        <w:t xml:space="preserve"> who disagree with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>.</w:t>
      </w:r>
    </w:p>
    <w:p w:rsidR="001F1B74" w:rsidRPr="00A73FAE" w:rsidRDefault="001F1B74" w:rsidP="001F1B74">
      <w:pPr>
        <w:rPr>
          <w:b w:val="0"/>
          <w:bCs w:val="0"/>
          <w:sz w:val="24"/>
          <w:szCs w:val="24"/>
        </w:rPr>
      </w:pPr>
    </w:p>
    <w:p w:rsidR="001F1B74" w:rsidRPr="001F1B74" w:rsidRDefault="001F1B74" w:rsidP="001F1B74">
      <w:pPr>
        <w:rPr>
          <w:rFonts w:ascii="Copperplate Gothic Bold" w:hAnsi="Copperplate Gothic Bold"/>
          <w:b w:val="0"/>
          <w:bCs w:val="0"/>
          <w:u w:val="double"/>
        </w:rPr>
      </w:pPr>
      <w:r w:rsidRPr="001F1B74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F1B74" w:rsidRDefault="004C28D9" w:rsidP="001F1B74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6138ED">
        <w:rPr>
          <w:rFonts w:hint="cs"/>
          <w:b w:val="0"/>
          <w:bCs w:val="0"/>
          <w:rtl/>
        </w:rPr>
        <w:t>תוספות</w:t>
      </w:r>
      <w:r w:rsidR="006138ED">
        <w:rPr>
          <w:b w:val="0"/>
          <w:bCs w:val="0"/>
        </w:rPr>
        <w:t xml:space="preserve"> writes that </w:t>
      </w:r>
      <w:r w:rsidR="006138ED">
        <w:rPr>
          <w:rFonts w:hint="cs"/>
          <w:b w:val="0"/>
          <w:bCs w:val="0"/>
          <w:rtl/>
        </w:rPr>
        <w:t>אביי</w:t>
      </w:r>
      <w:r w:rsidR="006138ED">
        <w:rPr>
          <w:b w:val="0"/>
          <w:bCs w:val="0"/>
        </w:rPr>
        <w:t xml:space="preserve"> prefers to establish the various </w:t>
      </w:r>
      <w:r w:rsidR="006138ED">
        <w:rPr>
          <w:rFonts w:hint="cs"/>
          <w:b w:val="0"/>
          <w:bCs w:val="0"/>
          <w:rtl/>
        </w:rPr>
        <w:t>תנאים</w:t>
      </w:r>
      <w:r w:rsidR="006138ED">
        <w:rPr>
          <w:b w:val="0"/>
          <w:bCs w:val="0"/>
        </w:rPr>
        <w:t xml:space="preserve"> like </w:t>
      </w:r>
      <w:r w:rsidR="006138ED">
        <w:rPr>
          <w:rFonts w:hint="cs"/>
          <w:b w:val="0"/>
          <w:bCs w:val="0"/>
          <w:rtl/>
        </w:rPr>
        <w:t>שמואל</w:t>
      </w:r>
      <w:r w:rsidR="006138ED">
        <w:rPr>
          <w:b w:val="0"/>
          <w:bCs w:val="0"/>
        </w:rPr>
        <w:t xml:space="preserve"> who maintains </w:t>
      </w:r>
      <w:r w:rsidR="006138ED">
        <w:rPr>
          <w:rFonts w:hint="cs"/>
          <w:b w:val="0"/>
          <w:bCs w:val="0"/>
          <w:rtl/>
        </w:rPr>
        <w:t>אסור לבעול בתחלה בשבת</w:t>
      </w:r>
      <w:r w:rsidR="006138ED">
        <w:rPr>
          <w:b w:val="0"/>
          <w:bCs w:val="0"/>
        </w:rPr>
        <w:t>.</w:t>
      </w:r>
      <w:r w:rsidR="006138ED">
        <w:rPr>
          <w:rStyle w:val="FootnoteReference"/>
          <w:b w:val="0"/>
          <w:bCs w:val="0"/>
        </w:rPr>
        <w:footnoteReference w:id="5"/>
      </w:r>
      <w:r w:rsidR="006138ED">
        <w:rPr>
          <w:b w:val="0"/>
          <w:bCs w:val="0"/>
        </w:rPr>
        <w:t xml:space="preserve"> Firstly</w:t>
      </w:r>
      <w:r w:rsidR="00696BF6">
        <w:rPr>
          <w:b w:val="0"/>
          <w:bCs w:val="0"/>
        </w:rPr>
        <w:t>,</w:t>
      </w:r>
      <w:r w:rsidR="006138ED">
        <w:rPr>
          <w:b w:val="0"/>
          <w:bCs w:val="0"/>
        </w:rPr>
        <w:t xml:space="preserve"> why does </w:t>
      </w:r>
      <w:r w:rsidR="006138ED">
        <w:rPr>
          <w:rFonts w:hint="cs"/>
          <w:b w:val="0"/>
          <w:bCs w:val="0"/>
          <w:rtl/>
        </w:rPr>
        <w:t>אביי</w:t>
      </w:r>
      <w:r w:rsidR="006138ED">
        <w:rPr>
          <w:b w:val="0"/>
          <w:bCs w:val="0"/>
        </w:rPr>
        <w:t xml:space="preserve"> follow the ruling of </w:t>
      </w:r>
      <w:r w:rsidR="006138ED">
        <w:rPr>
          <w:rFonts w:hint="cs"/>
          <w:b w:val="0"/>
          <w:bCs w:val="0"/>
          <w:rtl/>
        </w:rPr>
        <w:t>שמואל</w:t>
      </w:r>
      <w:r w:rsidR="006138ED">
        <w:rPr>
          <w:b w:val="0"/>
          <w:bCs w:val="0"/>
        </w:rPr>
        <w:t xml:space="preserve">, since we know that </w:t>
      </w:r>
      <w:r w:rsidR="006138ED">
        <w:rPr>
          <w:rFonts w:hint="cs"/>
          <w:b w:val="0"/>
          <w:bCs w:val="0"/>
          <w:rtl/>
        </w:rPr>
        <w:t>הלכתא כרב באיסורי</w:t>
      </w:r>
      <w:r w:rsidR="006138ED"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6"/>
      </w:r>
      <w:r w:rsidR="006138ED">
        <w:rPr>
          <w:b w:val="0"/>
          <w:bCs w:val="0"/>
        </w:rPr>
        <w:t xml:space="preserve"> Secondly, previously</w:t>
      </w:r>
      <w:r w:rsidR="006138ED">
        <w:rPr>
          <w:rStyle w:val="FootnoteReference"/>
          <w:b w:val="0"/>
          <w:bCs w:val="0"/>
        </w:rPr>
        <w:footnoteReference w:id="7"/>
      </w:r>
      <w:r w:rsidR="006138ED">
        <w:rPr>
          <w:b w:val="0"/>
          <w:bCs w:val="0"/>
        </w:rPr>
        <w:t xml:space="preserve"> the </w:t>
      </w:r>
      <w:r w:rsidR="006138ED">
        <w:rPr>
          <w:rFonts w:hint="cs"/>
          <w:b w:val="0"/>
          <w:bCs w:val="0"/>
          <w:rtl/>
        </w:rPr>
        <w:t>גמרא</w:t>
      </w:r>
      <w:r w:rsidR="006138ED">
        <w:rPr>
          <w:b w:val="0"/>
          <w:bCs w:val="0"/>
        </w:rPr>
        <w:t xml:space="preserve"> had two versions regarding the views of </w:t>
      </w:r>
      <w:r w:rsidR="006138ED">
        <w:rPr>
          <w:rFonts w:hint="cs"/>
          <w:b w:val="0"/>
          <w:bCs w:val="0"/>
          <w:rtl/>
        </w:rPr>
        <w:t>רב ושמואל</w:t>
      </w:r>
      <w:r w:rsidR="006138ED">
        <w:rPr>
          <w:b w:val="0"/>
          <w:bCs w:val="0"/>
        </w:rPr>
        <w:t xml:space="preserve">; why does </w:t>
      </w:r>
      <w:r w:rsidR="006138ED">
        <w:rPr>
          <w:rFonts w:hint="cs"/>
          <w:b w:val="0"/>
          <w:bCs w:val="0"/>
          <w:rtl/>
        </w:rPr>
        <w:t>אביי</w:t>
      </w:r>
      <w:r w:rsidR="006138ED">
        <w:rPr>
          <w:b w:val="0"/>
          <w:bCs w:val="0"/>
        </w:rPr>
        <w:t xml:space="preserve"> assume one of these versions?</w:t>
      </w:r>
      <w:r>
        <w:rPr>
          <w:rStyle w:val="FootnoteReference"/>
          <w:b w:val="0"/>
          <w:bCs w:val="0"/>
        </w:rPr>
        <w:footnoteReference w:id="8"/>
      </w:r>
    </w:p>
    <w:p w:rsidR="004C28D9" w:rsidRDefault="004C28D9" w:rsidP="001F1B74">
      <w:pPr>
        <w:rPr>
          <w:b w:val="0"/>
          <w:bCs w:val="0"/>
        </w:rPr>
      </w:pPr>
    </w:p>
    <w:p w:rsidR="004C28D9" w:rsidRPr="001F1B74" w:rsidRDefault="004C28D9" w:rsidP="001F1B74">
      <w:pPr>
        <w:rPr>
          <w:b w:val="0"/>
          <w:bCs w:val="0"/>
        </w:rPr>
      </w:pPr>
      <w:r>
        <w:rPr>
          <w:b w:val="0"/>
          <w:bCs w:val="0"/>
        </w:rPr>
        <w:t xml:space="preserve">2. There is the version of </w:t>
      </w:r>
      <w:r>
        <w:rPr>
          <w:rFonts w:hint="cs"/>
          <w:b w:val="0"/>
          <w:bCs w:val="0"/>
          <w:rtl/>
        </w:rPr>
        <w:t>נהרדעא</w:t>
      </w:r>
      <w:r>
        <w:rPr>
          <w:b w:val="0"/>
          <w:bCs w:val="0"/>
        </w:rPr>
        <w:t xml:space="preserve"> who maintain that it is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who is of the opinion that </w:t>
      </w:r>
      <w:r>
        <w:rPr>
          <w:rFonts w:hint="cs"/>
          <w:b w:val="0"/>
          <w:bCs w:val="0"/>
          <w:rtl/>
        </w:rPr>
        <w:t>אסור לבעול בתחלה בשבת</w:t>
      </w:r>
      <w:r>
        <w:rPr>
          <w:b w:val="0"/>
          <w:bCs w:val="0"/>
        </w:rPr>
        <w:t xml:space="preserve">. Would that view also be contradicted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חתן פטור מק"ש אם לא עשה מעשה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9"/>
      </w:r>
    </w:p>
    <w:sectPr w:rsidR="004C28D9" w:rsidRPr="001F1B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E4B" w:rsidRDefault="00342E4B" w:rsidP="001F1B74">
      <w:pPr>
        <w:spacing w:line="240" w:lineRule="auto"/>
      </w:pPr>
      <w:r>
        <w:separator/>
      </w:r>
    </w:p>
  </w:endnote>
  <w:endnote w:type="continuationSeparator" w:id="0">
    <w:p w:rsidR="00342E4B" w:rsidRDefault="00342E4B" w:rsidP="001F1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383259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085469" w:rsidRDefault="00085469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085469">
          <w:rPr>
            <w:b w:val="0"/>
            <w:bCs w:val="0"/>
            <w:sz w:val="20"/>
            <w:szCs w:val="20"/>
          </w:rPr>
          <w:fldChar w:fldCharType="begin"/>
        </w:r>
        <w:r w:rsidRPr="0008546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085469">
          <w:rPr>
            <w:b w:val="0"/>
            <w:bCs w:val="0"/>
            <w:sz w:val="20"/>
            <w:szCs w:val="20"/>
          </w:rPr>
          <w:fldChar w:fldCharType="separate"/>
        </w:r>
        <w:r>
          <w:rPr>
            <w:b w:val="0"/>
            <w:bCs w:val="0"/>
            <w:noProof/>
            <w:sz w:val="20"/>
            <w:szCs w:val="20"/>
          </w:rPr>
          <w:t>1</w:t>
        </w:r>
        <w:r w:rsidRPr="00085469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085469" w:rsidRPr="00085469" w:rsidRDefault="00085469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085469" w:rsidRDefault="000854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E4B" w:rsidRDefault="00342E4B" w:rsidP="001F1B74">
      <w:pPr>
        <w:spacing w:line="240" w:lineRule="auto"/>
      </w:pPr>
      <w:r>
        <w:separator/>
      </w:r>
    </w:p>
  </w:footnote>
  <w:footnote w:type="continuationSeparator" w:id="0">
    <w:p w:rsidR="00342E4B" w:rsidRDefault="00342E4B" w:rsidP="001F1B74">
      <w:pPr>
        <w:spacing w:line="240" w:lineRule="auto"/>
      </w:pPr>
      <w:r>
        <w:continuationSeparator/>
      </w:r>
    </w:p>
  </w:footnote>
  <w:footnote w:id="1">
    <w:p w:rsidR="005003F8" w:rsidRPr="006138ED" w:rsidRDefault="005003F8" w:rsidP="004C28D9">
      <w:pPr>
        <w:pStyle w:val="FootnoteText"/>
        <w:spacing w:line="264" w:lineRule="auto"/>
        <w:rPr>
          <w:b w:val="0"/>
          <w:bCs w:val="0"/>
        </w:rPr>
      </w:pPr>
      <w:r w:rsidRPr="006138ED">
        <w:rPr>
          <w:rStyle w:val="FootnoteReference"/>
          <w:b w:val="0"/>
          <w:bCs w:val="0"/>
        </w:rPr>
        <w:footnoteRef/>
      </w:r>
      <w:r w:rsidRPr="006138ED">
        <w:rPr>
          <w:b w:val="0"/>
          <w:bCs w:val="0"/>
        </w:rPr>
        <w:t xml:space="preserve"> The </w:t>
      </w:r>
      <w:r w:rsidRPr="006138ED">
        <w:rPr>
          <w:rFonts w:hint="cs"/>
          <w:b w:val="0"/>
          <w:bCs w:val="0"/>
          <w:rtl/>
        </w:rPr>
        <w:t>גמרא</w:t>
      </w:r>
      <w:r w:rsidRPr="006138ED">
        <w:rPr>
          <w:b w:val="0"/>
          <w:bCs w:val="0"/>
        </w:rPr>
        <w:t xml:space="preserve"> previously on this </w:t>
      </w:r>
      <w:r w:rsidRPr="006138ED">
        <w:rPr>
          <w:rFonts w:hint="cs"/>
          <w:b w:val="0"/>
          <w:bCs w:val="0"/>
          <w:rtl/>
        </w:rPr>
        <w:t>עמוד</w:t>
      </w:r>
      <w:r w:rsidRPr="006138ED">
        <w:rPr>
          <w:b w:val="0"/>
          <w:bCs w:val="0"/>
        </w:rPr>
        <w:t xml:space="preserve"> cited a </w:t>
      </w:r>
      <w:r w:rsidRPr="006138ED">
        <w:rPr>
          <w:rFonts w:hint="cs"/>
          <w:b w:val="0"/>
          <w:bCs w:val="0"/>
          <w:rtl/>
        </w:rPr>
        <w:t>משנה</w:t>
      </w:r>
      <w:r w:rsidRPr="006138ED">
        <w:rPr>
          <w:b w:val="0"/>
          <w:bCs w:val="0"/>
        </w:rPr>
        <w:t xml:space="preserve"> which stated that a </w:t>
      </w:r>
      <w:r w:rsidRPr="006138ED">
        <w:rPr>
          <w:rFonts w:hint="cs"/>
          <w:b w:val="0"/>
          <w:bCs w:val="0"/>
          <w:rtl/>
        </w:rPr>
        <w:t>חתן</w:t>
      </w:r>
      <w:r w:rsidRPr="006138ED">
        <w:rPr>
          <w:b w:val="0"/>
          <w:bCs w:val="0"/>
        </w:rPr>
        <w:t xml:space="preserve"> is </w:t>
      </w:r>
      <w:r w:rsidRPr="006138ED">
        <w:rPr>
          <w:rFonts w:hint="cs"/>
          <w:b w:val="0"/>
          <w:bCs w:val="0"/>
          <w:rtl/>
        </w:rPr>
        <w:t>פטר מק"ש</w:t>
      </w:r>
      <w:r w:rsidRPr="006138ED">
        <w:rPr>
          <w:b w:val="0"/>
          <w:bCs w:val="0"/>
        </w:rPr>
        <w:t xml:space="preserve"> until </w:t>
      </w:r>
      <w:r w:rsidRPr="006138ED">
        <w:rPr>
          <w:rFonts w:hint="cs"/>
          <w:b w:val="0"/>
          <w:bCs w:val="0"/>
          <w:rtl/>
        </w:rPr>
        <w:t>מוצ"ש</w:t>
      </w:r>
      <w:r w:rsidRPr="006138ED">
        <w:rPr>
          <w:b w:val="0"/>
          <w:bCs w:val="0"/>
        </w:rPr>
        <w:t xml:space="preserve"> if </w:t>
      </w:r>
      <w:r w:rsidRPr="006138ED">
        <w:rPr>
          <w:rFonts w:hint="cs"/>
          <w:b w:val="0"/>
          <w:bCs w:val="0"/>
          <w:rtl/>
        </w:rPr>
        <w:t>לא עשה מעשה</w:t>
      </w:r>
      <w:r w:rsidRPr="006138ED">
        <w:rPr>
          <w:b w:val="0"/>
          <w:bCs w:val="0"/>
        </w:rPr>
        <w:t xml:space="preserve">. The </w:t>
      </w:r>
      <w:r w:rsidRPr="006138ED">
        <w:rPr>
          <w:rFonts w:hint="cs"/>
          <w:b w:val="0"/>
          <w:bCs w:val="0"/>
          <w:rtl/>
        </w:rPr>
        <w:t>גמרא</w:t>
      </w:r>
      <w:r w:rsidRPr="006138ED">
        <w:rPr>
          <w:b w:val="0"/>
          <w:bCs w:val="0"/>
        </w:rPr>
        <w:t xml:space="preserve"> assumed that he is </w:t>
      </w:r>
      <w:r w:rsidRPr="006138ED">
        <w:rPr>
          <w:rFonts w:hint="cs"/>
          <w:b w:val="0"/>
          <w:bCs w:val="0"/>
          <w:rtl/>
        </w:rPr>
        <w:t>פטור מק"ש</w:t>
      </w:r>
      <w:r w:rsidRPr="006138ED">
        <w:rPr>
          <w:b w:val="0"/>
          <w:bCs w:val="0"/>
        </w:rPr>
        <w:t xml:space="preserve"> on </w:t>
      </w:r>
      <w:r w:rsidRPr="006138ED">
        <w:rPr>
          <w:rFonts w:hint="cs"/>
          <w:b w:val="0"/>
          <w:bCs w:val="0"/>
          <w:rtl/>
        </w:rPr>
        <w:t>ליל שבת</w:t>
      </w:r>
      <w:r w:rsidRPr="006138ED">
        <w:rPr>
          <w:b w:val="0"/>
          <w:bCs w:val="0"/>
        </w:rPr>
        <w:t xml:space="preserve">, since he is </w:t>
      </w:r>
      <w:r w:rsidRPr="006138ED">
        <w:rPr>
          <w:rFonts w:hint="cs"/>
          <w:b w:val="0"/>
          <w:bCs w:val="0"/>
          <w:rtl/>
        </w:rPr>
        <w:t>טריד</w:t>
      </w:r>
      <w:r w:rsidRPr="006138ED">
        <w:rPr>
          <w:b w:val="0"/>
          <w:bCs w:val="0"/>
        </w:rPr>
        <w:t xml:space="preserve"> to do the </w:t>
      </w:r>
      <w:r w:rsidRPr="006138ED">
        <w:rPr>
          <w:rFonts w:hint="cs"/>
          <w:b w:val="0"/>
          <w:bCs w:val="0"/>
          <w:rtl/>
        </w:rPr>
        <w:t>בעילה</w:t>
      </w:r>
      <w:r w:rsidRPr="006138ED">
        <w:rPr>
          <w:b w:val="0"/>
          <w:bCs w:val="0"/>
        </w:rPr>
        <w:t xml:space="preserve">; proving that it is permitted to be </w:t>
      </w:r>
      <w:r w:rsidRPr="006138ED">
        <w:rPr>
          <w:rFonts w:hint="cs"/>
          <w:b w:val="0"/>
          <w:bCs w:val="0"/>
          <w:rtl/>
        </w:rPr>
        <w:t>בעיל בתחלה בשבת</w:t>
      </w:r>
      <w:r w:rsidR="008E42F1" w:rsidRPr="006138ED">
        <w:rPr>
          <w:b w:val="0"/>
          <w:bCs w:val="0"/>
        </w:rPr>
        <w:t xml:space="preserve"> (not like </w:t>
      </w:r>
      <w:r w:rsidR="008E42F1" w:rsidRPr="006138ED">
        <w:rPr>
          <w:rFonts w:hint="cs"/>
          <w:b w:val="0"/>
          <w:bCs w:val="0"/>
          <w:rtl/>
        </w:rPr>
        <w:t>שמואל</w:t>
      </w:r>
      <w:r w:rsidR="008E42F1" w:rsidRPr="006138ED">
        <w:rPr>
          <w:b w:val="0"/>
          <w:bCs w:val="0"/>
        </w:rPr>
        <w:t xml:space="preserve"> who is </w:t>
      </w:r>
      <w:r w:rsidR="008E42F1" w:rsidRPr="006138ED">
        <w:rPr>
          <w:rFonts w:hint="cs"/>
          <w:b w:val="0"/>
          <w:bCs w:val="0"/>
          <w:rtl/>
        </w:rPr>
        <w:t>אוסר לבעול בתחלה בשבת</w:t>
      </w:r>
      <w:r w:rsidR="008E42F1" w:rsidRPr="006138ED">
        <w:rPr>
          <w:b w:val="0"/>
          <w:bCs w:val="0"/>
        </w:rPr>
        <w:t xml:space="preserve">). </w:t>
      </w:r>
      <w:r w:rsidR="008E42F1" w:rsidRPr="006138ED">
        <w:rPr>
          <w:rFonts w:hint="cs"/>
          <w:b w:val="0"/>
          <w:bCs w:val="0"/>
          <w:rtl/>
        </w:rPr>
        <w:t>אביי</w:t>
      </w:r>
      <w:r w:rsidR="008E42F1" w:rsidRPr="006138ED">
        <w:rPr>
          <w:b w:val="0"/>
          <w:bCs w:val="0"/>
        </w:rPr>
        <w:t xml:space="preserve"> responded that it is </w:t>
      </w:r>
      <w:r w:rsidR="008E42F1" w:rsidRPr="006138ED">
        <w:rPr>
          <w:rFonts w:hint="cs"/>
          <w:b w:val="0"/>
          <w:bCs w:val="0"/>
          <w:rtl/>
        </w:rPr>
        <w:t>אסור לבעול בתחלה בשבת</w:t>
      </w:r>
      <w:r w:rsidR="008E42F1" w:rsidRPr="006138ED">
        <w:rPr>
          <w:b w:val="0"/>
          <w:bCs w:val="0"/>
        </w:rPr>
        <w:t xml:space="preserve"> and the reason he is </w:t>
      </w:r>
      <w:r w:rsidR="008E42F1" w:rsidRPr="006138ED">
        <w:rPr>
          <w:rFonts w:hint="cs"/>
          <w:b w:val="0"/>
          <w:bCs w:val="0"/>
          <w:rtl/>
        </w:rPr>
        <w:t>פטור מק"ש</w:t>
      </w:r>
      <w:r w:rsidR="008E42F1" w:rsidRPr="006138ED">
        <w:rPr>
          <w:b w:val="0"/>
          <w:bCs w:val="0"/>
        </w:rPr>
        <w:t xml:space="preserve"> on </w:t>
      </w:r>
      <w:r w:rsidR="008E42F1" w:rsidRPr="006138ED">
        <w:rPr>
          <w:rFonts w:hint="cs"/>
          <w:b w:val="0"/>
          <w:bCs w:val="0"/>
          <w:rtl/>
        </w:rPr>
        <w:t>ליל שבת</w:t>
      </w:r>
      <w:r w:rsidR="008E42F1" w:rsidRPr="006138ED">
        <w:rPr>
          <w:b w:val="0"/>
          <w:bCs w:val="0"/>
        </w:rPr>
        <w:t xml:space="preserve"> because he is stressed out since he cannot be </w:t>
      </w:r>
      <w:r w:rsidR="008E42F1" w:rsidRPr="006138ED">
        <w:rPr>
          <w:rFonts w:hint="cs"/>
          <w:b w:val="0"/>
          <w:bCs w:val="0"/>
          <w:rtl/>
        </w:rPr>
        <w:t>בעיל</w:t>
      </w:r>
      <w:r w:rsidR="008E42F1" w:rsidRPr="006138ED">
        <w:rPr>
          <w:b w:val="0"/>
          <w:bCs w:val="0"/>
        </w:rPr>
        <w:t xml:space="preserve">. This answer of </w:t>
      </w:r>
      <w:r w:rsidR="008E42F1" w:rsidRPr="006138ED">
        <w:rPr>
          <w:rFonts w:hint="cs"/>
          <w:b w:val="0"/>
          <w:bCs w:val="0"/>
          <w:rtl/>
        </w:rPr>
        <w:t>אביי</w:t>
      </w:r>
      <w:r w:rsidR="008E42F1" w:rsidRPr="006138ED">
        <w:rPr>
          <w:b w:val="0"/>
          <w:bCs w:val="0"/>
        </w:rPr>
        <w:t xml:space="preserve"> is somewhat questionable</w:t>
      </w:r>
      <w:r w:rsidR="00696BF6">
        <w:rPr>
          <w:b w:val="0"/>
          <w:bCs w:val="0"/>
        </w:rPr>
        <w:t>, since we are not certain</w:t>
      </w:r>
      <w:r w:rsidR="008E42F1" w:rsidRPr="006138ED">
        <w:rPr>
          <w:b w:val="0"/>
          <w:bCs w:val="0"/>
        </w:rPr>
        <w:t xml:space="preserve"> whether </w:t>
      </w:r>
      <w:r w:rsidR="00276B3E" w:rsidRPr="006138ED">
        <w:rPr>
          <w:b w:val="0"/>
          <w:bCs w:val="0"/>
        </w:rPr>
        <w:t xml:space="preserve">(a) </w:t>
      </w:r>
      <w:r w:rsidR="008E42F1" w:rsidRPr="006138ED">
        <w:rPr>
          <w:b w:val="0"/>
          <w:bCs w:val="0"/>
        </w:rPr>
        <w:t>we can consider this</w:t>
      </w:r>
      <w:r w:rsidR="00276B3E" w:rsidRPr="006138ED">
        <w:rPr>
          <w:b w:val="0"/>
          <w:bCs w:val="0"/>
        </w:rPr>
        <w:t xml:space="preserve"> a</w:t>
      </w:r>
      <w:r w:rsidR="008E42F1" w:rsidRPr="006138ED">
        <w:rPr>
          <w:b w:val="0"/>
          <w:bCs w:val="0"/>
        </w:rPr>
        <w:t xml:space="preserve"> </w:t>
      </w:r>
      <w:r w:rsidR="008E42F1" w:rsidRPr="006138ED">
        <w:rPr>
          <w:rFonts w:hint="cs"/>
          <w:b w:val="0"/>
          <w:bCs w:val="0"/>
          <w:rtl/>
        </w:rPr>
        <w:t>טירדא</w:t>
      </w:r>
      <w:r w:rsidR="006138ED" w:rsidRPr="006138ED">
        <w:rPr>
          <w:b w:val="0"/>
          <w:bCs w:val="0"/>
        </w:rPr>
        <w:t xml:space="preserve"> (</w:t>
      </w:r>
      <w:r w:rsidR="006138ED" w:rsidRPr="006138ED">
        <w:rPr>
          <w:rFonts w:hint="cs"/>
          <w:b w:val="0"/>
          <w:bCs w:val="0"/>
          <w:rtl/>
        </w:rPr>
        <w:t>תוה"ר</w:t>
      </w:r>
      <w:r w:rsidR="006138ED" w:rsidRPr="006138ED">
        <w:rPr>
          <w:b w:val="0"/>
          <w:bCs w:val="0"/>
        </w:rPr>
        <w:t>), and (b) whether this can be considered</w:t>
      </w:r>
      <w:r w:rsidR="008E42F1" w:rsidRPr="006138ED">
        <w:rPr>
          <w:b w:val="0"/>
          <w:bCs w:val="0"/>
        </w:rPr>
        <w:t xml:space="preserve"> a </w:t>
      </w:r>
      <w:r w:rsidR="008E42F1" w:rsidRPr="006138ED">
        <w:rPr>
          <w:rFonts w:hint="cs"/>
          <w:b w:val="0"/>
          <w:bCs w:val="0"/>
          <w:rtl/>
        </w:rPr>
        <w:t>טירדא של מצוה</w:t>
      </w:r>
      <w:r w:rsidR="008E42F1" w:rsidRPr="006138ED">
        <w:rPr>
          <w:b w:val="0"/>
          <w:bCs w:val="0"/>
        </w:rPr>
        <w:t xml:space="preserve"> to the extent that it should exempt the </w:t>
      </w:r>
      <w:r w:rsidR="008E42F1" w:rsidRPr="006138ED">
        <w:rPr>
          <w:rFonts w:hint="cs"/>
          <w:b w:val="0"/>
          <w:bCs w:val="0"/>
          <w:rtl/>
        </w:rPr>
        <w:t>חתן</w:t>
      </w:r>
      <w:r w:rsidR="008E42F1" w:rsidRPr="006138ED">
        <w:rPr>
          <w:b w:val="0"/>
          <w:bCs w:val="0"/>
        </w:rPr>
        <w:t xml:space="preserve"> from </w:t>
      </w:r>
      <w:r w:rsidR="008E42F1" w:rsidRPr="006138ED">
        <w:rPr>
          <w:rFonts w:hint="cs"/>
          <w:b w:val="0"/>
          <w:bCs w:val="0"/>
          <w:rtl/>
        </w:rPr>
        <w:t>ק"ש</w:t>
      </w:r>
      <w:r w:rsidR="006138ED" w:rsidRPr="006138ED">
        <w:rPr>
          <w:b w:val="0"/>
          <w:bCs w:val="0"/>
        </w:rPr>
        <w:t xml:space="preserve"> [see </w:t>
      </w:r>
      <w:r w:rsidR="006138ED" w:rsidRPr="006138ED">
        <w:rPr>
          <w:rFonts w:hint="cs"/>
          <w:b w:val="0"/>
          <w:bCs w:val="0"/>
          <w:rtl/>
        </w:rPr>
        <w:t>תוס' ד"ה והא</w:t>
      </w:r>
      <w:r w:rsidR="006138ED" w:rsidRPr="006138ED">
        <w:rPr>
          <w:b w:val="0"/>
          <w:bCs w:val="0"/>
        </w:rPr>
        <w:t>]</w:t>
      </w:r>
      <w:r w:rsidR="008E42F1" w:rsidRPr="006138ED">
        <w:rPr>
          <w:b w:val="0"/>
          <w:bCs w:val="0"/>
        </w:rPr>
        <w:t xml:space="preserve">. It would have been </w:t>
      </w:r>
      <w:r w:rsidR="006138ED">
        <w:rPr>
          <w:b w:val="0"/>
          <w:bCs w:val="0"/>
        </w:rPr>
        <w:t>simpl</w:t>
      </w:r>
      <w:r w:rsidR="008E42F1" w:rsidRPr="006138ED">
        <w:rPr>
          <w:b w:val="0"/>
          <w:bCs w:val="0"/>
        </w:rPr>
        <w:t xml:space="preserve">er if </w:t>
      </w:r>
      <w:r w:rsidR="008E42F1" w:rsidRPr="006138ED">
        <w:rPr>
          <w:rFonts w:hint="cs"/>
          <w:b w:val="0"/>
          <w:bCs w:val="0"/>
          <w:rtl/>
        </w:rPr>
        <w:t>אביי</w:t>
      </w:r>
      <w:r w:rsidR="008E42F1" w:rsidRPr="006138ED">
        <w:rPr>
          <w:b w:val="0"/>
          <w:bCs w:val="0"/>
        </w:rPr>
        <w:t xml:space="preserve"> just said that this </w:t>
      </w:r>
      <w:r w:rsidR="008E42F1" w:rsidRPr="006138ED">
        <w:rPr>
          <w:rFonts w:hint="cs"/>
          <w:b w:val="0"/>
          <w:bCs w:val="0"/>
          <w:rtl/>
        </w:rPr>
        <w:t>משנה</w:t>
      </w:r>
      <w:r w:rsidR="008E42F1" w:rsidRPr="006138ED">
        <w:rPr>
          <w:b w:val="0"/>
          <w:bCs w:val="0"/>
        </w:rPr>
        <w:t xml:space="preserve"> follows the view of those </w:t>
      </w:r>
      <w:r w:rsidR="008E42F1" w:rsidRPr="006138ED">
        <w:rPr>
          <w:rFonts w:hint="cs"/>
          <w:b w:val="0"/>
          <w:bCs w:val="0"/>
          <w:rtl/>
        </w:rPr>
        <w:t>תנאים</w:t>
      </w:r>
      <w:r w:rsidR="008E42F1" w:rsidRPr="006138ED">
        <w:rPr>
          <w:b w:val="0"/>
          <w:bCs w:val="0"/>
        </w:rPr>
        <w:t xml:space="preserve"> who maintain </w:t>
      </w:r>
      <w:r w:rsidR="008E42F1" w:rsidRPr="006138ED">
        <w:rPr>
          <w:rFonts w:hint="cs"/>
          <w:b w:val="0"/>
          <w:bCs w:val="0"/>
          <w:rtl/>
        </w:rPr>
        <w:t>מותר לבעול בתחלה בשבת</w:t>
      </w:r>
      <w:r w:rsidR="008E42F1" w:rsidRPr="006138ED">
        <w:rPr>
          <w:b w:val="0"/>
          <w:bCs w:val="0"/>
        </w:rPr>
        <w:t>.</w:t>
      </w:r>
    </w:p>
  </w:footnote>
  <w:footnote w:id="2">
    <w:p w:rsidR="00A73FAE" w:rsidRPr="00A73FAE" w:rsidRDefault="00A73FAE" w:rsidP="004C28D9">
      <w:pPr>
        <w:pStyle w:val="FootnoteText"/>
        <w:spacing w:line="264" w:lineRule="auto"/>
        <w:rPr>
          <w:b w:val="0"/>
          <w:bCs w:val="0"/>
        </w:rPr>
      </w:pPr>
      <w:r w:rsidRPr="00A73FAE">
        <w:rPr>
          <w:rStyle w:val="FootnoteReference"/>
          <w:b w:val="0"/>
          <w:bCs w:val="0"/>
        </w:rPr>
        <w:footnoteRef/>
      </w:r>
      <w:r w:rsidRPr="00A73FAE">
        <w:rPr>
          <w:b w:val="0"/>
          <w:bCs w:val="0"/>
        </w:rPr>
        <w:t xml:space="preserve"> It is a </w:t>
      </w:r>
      <w:r w:rsidRPr="00A73FAE">
        <w:rPr>
          <w:rFonts w:hint="cs"/>
          <w:b w:val="0"/>
          <w:bCs w:val="0"/>
          <w:rtl/>
        </w:rPr>
        <w:t>סתם משנה</w:t>
      </w:r>
      <w:r w:rsidRPr="00A73FAE">
        <w:rPr>
          <w:b w:val="0"/>
          <w:bCs w:val="0"/>
        </w:rPr>
        <w:t xml:space="preserve"> and the </w:t>
      </w:r>
      <w:r w:rsidRPr="00A73FAE">
        <w:rPr>
          <w:rFonts w:hint="cs"/>
          <w:b w:val="0"/>
          <w:bCs w:val="0"/>
          <w:rtl/>
        </w:rPr>
        <w:t>הלכה</w:t>
      </w:r>
      <w:r w:rsidRPr="00A73FAE">
        <w:rPr>
          <w:b w:val="0"/>
          <w:bCs w:val="0"/>
        </w:rPr>
        <w:t xml:space="preserve"> is </w:t>
      </w:r>
      <w:r w:rsidR="00696BF6">
        <w:rPr>
          <w:b w:val="0"/>
          <w:bCs w:val="0"/>
        </w:rPr>
        <w:t xml:space="preserve">(usually) </w:t>
      </w:r>
      <w:r w:rsidRPr="00A73FAE">
        <w:rPr>
          <w:b w:val="0"/>
          <w:bCs w:val="0"/>
        </w:rPr>
        <w:t xml:space="preserve">like a </w:t>
      </w:r>
      <w:r w:rsidRPr="00A73FAE">
        <w:rPr>
          <w:rFonts w:hint="cs"/>
          <w:b w:val="0"/>
          <w:bCs w:val="0"/>
          <w:rtl/>
        </w:rPr>
        <w:t>סתם משנה</w:t>
      </w:r>
      <w:r w:rsidRPr="00A73FAE">
        <w:rPr>
          <w:b w:val="0"/>
          <w:bCs w:val="0"/>
        </w:rPr>
        <w:t xml:space="preserve">; the </w:t>
      </w:r>
      <w:r w:rsidRPr="00A73FAE">
        <w:rPr>
          <w:rFonts w:hint="cs"/>
          <w:b w:val="0"/>
          <w:bCs w:val="0"/>
          <w:rtl/>
        </w:rPr>
        <w:t>משנה</w:t>
      </w:r>
      <w:r w:rsidRPr="00A73FAE">
        <w:rPr>
          <w:b w:val="0"/>
          <w:bCs w:val="0"/>
        </w:rPr>
        <w:t xml:space="preserve"> would contradict the view of </w:t>
      </w:r>
      <w:r w:rsidRPr="00A73FAE">
        <w:rPr>
          <w:rFonts w:hint="cs"/>
          <w:b w:val="0"/>
          <w:bCs w:val="0"/>
          <w:rtl/>
        </w:rPr>
        <w:t>שמואל</w:t>
      </w:r>
      <w:r w:rsidRPr="00A73FAE">
        <w:rPr>
          <w:b w:val="0"/>
          <w:bCs w:val="0"/>
        </w:rPr>
        <w:t>.</w:t>
      </w:r>
    </w:p>
  </w:footnote>
  <w:footnote w:id="3">
    <w:p w:rsidR="006138ED" w:rsidRPr="006138ED" w:rsidRDefault="006138ED" w:rsidP="004C28D9">
      <w:pPr>
        <w:pStyle w:val="FootnoteText"/>
        <w:spacing w:line="264" w:lineRule="auto"/>
        <w:rPr>
          <w:b w:val="0"/>
          <w:bCs w:val="0"/>
        </w:rPr>
      </w:pPr>
      <w:r w:rsidRPr="006138ED">
        <w:rPr>
          <w:rStyle w:val="FootnoteReference"/>
          <w:b w:val="0"/>
          <w:bCs w:val="0"/>
        </w:rPr>
        <w:footnoteRef/>
      </w:r>
      <w:r w:rsidRPr="006138ED">
        <w:rPr>
          <w:b w:val="0"/>
          <w:bCs w:val="0"/>
        </w:rPr>
        <w:t xml:space="preserve"> See ‘Thinking it over’</w:t>
      </w:r>
      <w:r w:rsidR="004C28D9">
        <w:rPr>
          <w:b w:val="0"/>
          <w:bCs w:val="0"/>
        </w:rPr>
        <w:t xml:space="preserve"> # 1 &amp; 2</w:t>
      </w:r>
      <w:r w:rsidRPr="006138ED">
        <w:rPr>
          <w:b w:val="0"/>
          <w:bCs w:val="0"/>
        </w:rPr>
        <w:t>.</w:t>
      </w:r>
      <w:bookmarkStart w:id="0" w:name="_GoBack"/>
      <w:bookmarkEnd w:id="0"/>
    </w:p>
  </w:footnote>
  <w:footnote w:id="4">
    <w:p w:rsidR="00A73FAE" w:rsidRPr="006138ED" w:rsidRDefault="00A73FAE" w:rsidP="004C28D9">
      <w:pPr>
        <w:pStyle w:val="FootnoteText"/>
        <w:spacing w:line="264" w:lineRule="auto"/>
        <w:rPr>
          <w:b w:val="0"/>
          <w:bCs w:val="0"/>
        </w:rPr>
      </w:pPr>
      <w:r w:rsidRPr="006138ED">
        <w:rPr>
          <w:rStyle w:val="FootnoteReference"/>
          <w:b w:val="0"/>
          <w:bCs w:val="0"/>
        </w:rPr>
        <w:footnoteRef/>
      </w:r>
      <w:r w:rsidRPr="006138ED">
        <w:rPr>
          <w:b w:val="0"/>
          <w:bCs w:val="0"/>
        </w:rPr>
        <w:t xml:space="preserve"> </w:t>
      </w:r>
      <w:r w:rsidRPr="006138ED">
        <w:rPr>
          <w:rFonts w:hint="cs"/>
          <w:b w:val="0"/>
          <w:bCs w:val="0"/>
          <w:rtl/>
        </w:rPr>
        <w:t>אביי</w:t>
      </w:r>
      <w:r w:rsidRPr="006138ED">
        <w:rPr>
          <w:b w:val="0"/>
          <w:bCs w:val="0"/>
        </w:rPr>
        <w:t xml:space="preserve"> prefers to establish as many </w:t>
      </w:r>
      <w:r w:rsidRPr="006138ED">
        <w:rPr>
          <w:rFonts w:hint="cs"/>
          <w:b w:val="0"/>
          <w:bCs w:val="0"/>
          <w:rtl/>
        </w:rPr>
        <w:t>משניות וברייתות</w:t>
      </w:r>
      <w:r w:rsidRPr="006138ED">
        <w:rPr>
          <w:b w:val="0"/>
          <w:bCs w:val="0"/>
        </w:rPr>
        <w:t xml:space="preserve"> according to the view of </w:t>
      </w:r>
      <w:r w:rsidRPr="006138ED">
        <w:rPr>
          <w:rFonts w:hint="cs"/>
          <w:b w:val="0"/>
          <w:bCs w:val="0"/>
          <w:rtl/>
        </w:rPr>
        <w:t>שמואל</w:t>
      </w:r>
      <w:r w:rsidRPr="006138ED">
        <w:rPr>
          <w:b w:val="0"/>
          <w:bCs w:val="0"/>
        </w:rPr>
        <w:t xml:space="preserve">, therefore </w:t>
      </w:r>
      <w:r w:rsidRPr="006138ED">
        <w:rPr>
          <w:rFonts w:hint="cs"/>
          <w:b w:val="0"/>
          <w:bCs w:val="0"/>
          <w:rtl/>
        </w:rPr>
        <w:t>אביי</w:t>
      </w:r>
      <w:r w:rsidRPr="006138ED">
        <w:rPr>
          <w:b w:val="0"/>
          <w:bCs w:val="0"/>
        </w:rPr>
        <w:t xml:space="preserve"> explained (wherever possible, as long as it does not state clearly in the </w:t>
      </w:r>
      <w:r w:rsidRPr="006138ED">
        <w:rPr>
          <w:rFonts w:hint="cs"/>
          <w:b w:val="0"/>
          <w:bCs w:val="0"/>
          <w:rtl/>
        </w:rPr>
        <w:t>ברייתא</w:t>
      </w:r>
      <w:r w:rsidRPr="006138ED">
        <w:rPr>
          <w:b w:val="0"/>
          <w:bCs w:val="0"/>
        </w:rPr>
        <w:t xml:space="preserve"> that it is </w:t>
      </w:r>
      <w:r w:rsidRPr="006138ED">
        <w:rPr>
          <w:rFonts w:hint="cs"/>
          <w:b w:val="0"/>
          <w:bCs w:val="0"/>
          <w:rtl/>
        </w:rPr>
        <w:t>מותר לבעול בתחלה בשבת</w:t>
      </w:r>
      <w:r w:rsidRPr="006138ED">
        <w:rPr>
          <w:b w:val="0"/>
          <w:bCs w:val="0"/>
        </w:rPr>
        <w:t xml:space="preserve"> [as the </w:t>
      </w:r>
      <w:r w:rsidRPr="006138ED">
        <w:rPr>
          <w:rFonts w:hint="cs"/>
          <w:b w:val="0"/>
          <w:bCs w:val="0"/>
          <w:rtl/>
        </w:rPr>
        <w:t>ברייתא</w:t>
      </w:r>
      <w:r w:rsidRPr="006138ED">
        <w:rPr>
          <w:b w:val="0"/>
          <w:bCs w:val="0"/>
        </w:rPr>
        <w:t xml:space="preserve"> of </w:t>
      </w:r>
      <w:r w:rsidRPr="006138ED">
        <w:rPr>
          <w:rFonts w:hint="cs"/>
          <w:b w:val="0"/>
          <w:bCs w:val="0"/>
          <w:rtl/>
        </w:rPr>
        <w:t>הכונס וכו' וחכמים מתירין</w:t>
      </w:r>
      <w:r w:rsidRPr="006138ED">
        <w:rPr>
          <w:b w:val="0"/>
          <w:bCs w:val="0"/>
        </w:rPr>
        <w:t xml:space="preserve">]) that all agree that it is </w:t>
      </w:r>
      <w:r w:rsidRPr="006138ED">
        <w:rPr>
          <w:rFonts w:hint="cs"/>
          <w:b w:val="0"/>
          <w:bCs w:val="0"/>
          <w:rtl/>
        </w:rPr>
        <w:t>אסור לבעול בתחלה בשבת</w:t>
      </w:r>
      <w:r w:rsidRPr="006138ED">
        <w:rPr>
          <w:b w:val="0"/>
          <w:bCs w:val="0"/>
        </w:rPr>
        <w:t xml:space="preserve"> and the respective arguments are whether not being able to be </w:t>
      </w:r>
      <w:r w:rsidRPr="006138ED">
        <w:rPr>
          <w:rFonts w:hint="cs"/>
          <w:b w:val="0"/>
          <w:bCs w:val="0"/>
          <w:rtl/>
        </w:rPr>
        <w:t>בעיל</w:t>
      </w:r>
      <w:r w:rsidRPr="006138ED">
        <w:rPr>
          <w:b w:val="0"/>
          <w:bCs w:val="0"/>
        </w:rPr>
        <w:t xml:space="preserve"> is considered a </w:t>
      </w:r>
      <w:r w:rsidRPr="006138ED">
        <w:rPr>
          <w:rFonts w:hint="cs"/>
          <w:b w:val="0"/>
          <w:bCs w:val="0"/>
          <w:rtl/>
        </w:rPr>
        <w:t>טרדה דמצוה</w:t>
      </w:r>
      <w:r w:rsidRPr="006138ED">
        <w:rPr>
          <w:b w:val="0"/>
          <w:bCs w:val="0"/>
        </w:rPr>
        <w:t xml:space="preserve"> or not.</w:t>
      </w:r>
    </w:p>
  </w:footnote>
  <w:footnote w:id="5">
    <w:p w:rsidR="006138ED" w:rsidRPr="006138ED" w:rsidRDefault="006138ED" w:rsidP="004C28D9">
      <w:pPr>
        <w:pStyle w:val="FootnoteText"/>
        <w:spacing w:line="264" w:lineRule="auto"/>
        <w:rPr>
          <w:b w:val="0"/>
          <w:bCs w:val="0"/>
        </w:rPr>
      </w:pPr>
      <w:r w:rsidRPr="006138ED">
        <w:rPr>
          <w:rStyle w:val="FootnoteReference"/>
          <w:b w:val="0"/>
          <w:bCs w:val="0"/>
        </w:rPr>
        <w:footnoteRef/>
      </w:r>
      <w:r w:rsidRPr="006138ED">
        <w:rPr>
          <w:b w:val="0"/>
          <w:bCs w:val="0"/>
        </w:rPr>
        <w:t xml:space="preserve"> See footnote # 2.</w:t>
      </w:r>
    </w:p>
  </w:footnote>
  <w:footnote w:id="6">
    <w:p w:rsidR="004C28D9" w:rsidRPr="004C28D9" w:rsidRDefault="004C28D9" w:rsidP="004C28D9">
      <w:pPr>
        <w:pStyle w:val="FootnoteText"/>
        <w:spacing w:line="264" w:lineRule="auto"/>
        <w:rPr>
          <w:b w:val="0"/>
          <w:bCs w:val="0"/>
        </w:rPr>
      </w:pPr>
      <w:r w:rsidRPr="004C28D9">
        <w:rPr>
          <w:rStyle w:val="FootnoteReference"/>
          <w:b w:val="0"/>
          <w:bCs w:val="0"/>
        </w:rPr>
        <w:footnoteRef/>
      </w:r>
      <w:r w:rsidRPr="004C28D9">
        <w:rPr>
          <w:b w:val="0"/>
          <w:bCs w:val="0"/>
        </w:rPr>
        <w:t xml:space="preserve"> </w:t>
      </w:r>
      <w:proofErr w:type="gramStart"/>
      <w:r w:rsidRPr="004C28D9">
        <w:rPr>
          <w:b w:val="0"/>
          <w:bCs w:val="0"/>
        </w:rPr>
        <w:t>See (</w:t>
      </w:r>
      <w:r w:rsidRPr="004C28D9">
        <w:rPr>
          <w:rFonts w:hint="cs"/>
          <w:b w:val="0"/>
          <w:bCs w:val="0"/>
          <w:rtl/>
        </w:rPr>
        <w:t>עד"ז</w:t>
      </w:r>
      <w:r w:rsidRPr="004C28D9">
        <w:rPr>
          <w:b w:val="0"/>
          <w:bCs w:val="0"/>
        </w:rPr>
        <w:t xml:space="preserve">) in the </w:t>
      </w:r>
      <w:r w:rsidRPr="004C28D9">
        <w:rPr>
          <w:rFonts w:hint="cs"/>
          <w:b w:val="0"/>
          <w:bCs w:val="0"/>
          <w:rtl/>
        </w:rPr>
        <w:t>מהרש"א</w:t>
      </w:r>
      <w:r w:rsidRPr="004C28D9">
        <w:rPr>
          <w:b w:val="0"/>
          <w:bCs w:val="0"/>
        </w:rPr>
        <w:t>.</w:t>
      </w:r>
      <w:proofErr w:type="gramEnd"/>
    </w:p>
  </w:footnote>
  <w:footnote w:id="7">
    <w:p w:rsidR="006138ED" w:rsidRPr="006138ED" w:rsidRDefault="006138ED" w:rsidP="004C28D9">
      <w:pPr>
        <w:pStyle w:val="FootnoteText"/>
        <w:spacing w:line="264" w:lineRule="auto"/>
        <w:rPr>
          <w:b w:val="0"/>
          <w:bCs w:val="0"/>
        </w:rPr>
      </w:pPr>
      <w:r w:rsidRPr="006138ED">
        <w:rPr>
          <w:rStyle w:val="FootnoteReference"/>
          <w:b w:val="0"/>
          <w:bCs w:val="0"/>
        </w:rPr>
        <w:footnoteRef/>
      </w:r>
      <w:r w:rsidRPr="006138ED">
        <w:rPr>
          <w:b w:val="0"/>
          <w:bCs w:val="0"/>
        </w:rPr>
        <w:t xml:space="preserve"> </w:t>
      </w:r>
      <w:r w:rsidRPr="006138ED">
        <w:rPr>
          <w:rFonts w:hint="cs"/>
          <w:b w:val="0"/>
          <w:bCs w:val="0"/>
          <w:rtl/>
        </w:rPr>
        <w:t>ו,א</w:t>
      </w:r>
      <w:r w:rsidRPr="006138ED">
        <w:rPr>
          <w:b w:val="0"/>
          <w:bCs w:val="0"/>
        </w:rPr>
        <w:t xml:space="preserve"> on the top of the </w:t>
      </w:r>
      <w:r w:rsidRPr="006138ED">
        <w:rPr>
          <w:rFonts w:hint="cs"/>
          <w:b w:val="0"/>
          <w:bCs w:val="0"/>
          <w:rtl/>
        </w:rPr>
        <w:t>עמוד</w:t>
      </w:r>
      <w:r w:rsidRPr="006138ED">
        <w:rPr>
          <w:b w:val="0"/>
          <w:bCs w:val="0"/>
        </w:rPr>
        <w:t>.</w:t>
      </w:r>
    </w:p>
  </w:footnote>
  <w:footnote w:id="8">
    <w:p w:rsidR="004C28D9" w:rsidRPr="004C28D9" w:rsidRDefault="004C28D9" w:rsidP="004C28D9">
      <w:pPr>
        <w:pStyle w:val="FootnoteText"/>
        <w:spacing w:line="264" w:lineRule="auto"/>
        <w:rPr>
          <w:b w:val="0"/>
          <w:bCs w:val="0"/>
        </w:rPr>
      </w:pPr>
      <w:r w:rsidRPr="004C28D9">
        <w:rPr>
          <w:rStyle w:val="FootnoteReference"/>
          <w:b w:val="0"/>
          <w:bCs w:val="0"/>
        </w:rPr>
        <w:footnoteRef/>
      </w:r>
      <w:r w:rsidRPr="004C28D9">
        <w:rPr>
          <w:b w:val="0"/>
          <w:bCs w:val="0"/>
        </w:rPr>
        <w:t xml:space="preserve"> See </w:t>
      </w:r>
      <w:r w:rsidRPr="004C28D9">
        <w:rPr>
          <w:rFonts w:hint="cs"/>
          <w:b w:val="0"/>
          <w:bCs w:val="0"/>
          <w:rtl/>
        </w:rPr>
        <w:t>אילת אהבים</w:t>
      </w:r>
      <w:r w:rsidRPr="004C28D9">
        <w:rPr>
          <w:b w:val="0"/>
          <w:bCs w:val="0"/>
        </w:rPr>
        <w:t>.</w:t>
      </w:r>
    </w:p>
  </w:footnote>
  <w:footnote w:id="9">
    <w:p w:rsidR="004C28D9" w:rsidRPr="004C28D9" w:rsidRDefault="004C28D9" w:rsidP="004C28D9">
      <w:pPr>
        <w:pStyle w:val="FootnoteText"/>
        <w:spacing w:line="264" w:lineRule="auto"/>
        <w:rPr>
          <w:b w:val="0"/>
          <w:bCs w:val="0"/>
        </w:rPr>
      </w:pPr>
      <w:r w:rsidRPr="004C28D9">
        <w:rPr>
          <w:rStyle w:val="FootnoteReference"/>
          <w:b w:val="0"/>
          <w:bCs w:val="0"/>
        </w:rPr>
        <w:footnoteRef/>
      </w:r>
      <w:r w:rsidRPr="004C28D9">
        <w:rPr>
          <w:b w:val="0"/>
          <w:bCs w:val="0"/>
        </w:rPr>
        <w:t xml:space="preserve"> See </w:t>
      </w:r>
      <w:r w:rsidRPr="004C28D9">
        <w:rPr>
          <w:rFonts w:hint="cs"/>
          <w:b w:val="0"/>
          <w:bCs w:val="0"/>
          <w:rtl/>
        </w:rPr>
        <w:t>פנ"י</w:t>
      </w:r>
      <w:r w:rsidRPr="004C28D9">
        <w:rPr>
          <w:b w:val="0"/>
          <w:bCs w:val="0"/>
        </w:rPr>
        <w:t xml:space="preserve"> (and </w:t>
      </w:r>
      <w:r w:rsidRPr="004C28D9">
        <w:rPr>
          <w:rFonts w:hint="cs"/>
          <w:b w:val="0"/>
          <w:bCs w:val="0"/>
          <w:rtl/>
        </w:rPr>
        <w:t>רש"ש</w:t>
      </w:r>
      <w:r w:rsidRPr="004C28D9">
        <w:rPr>
          <w:b w:val="0"/>
          <w:bCs w:val="0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74" w:rsidRPr="001F1B74" w:rsidRDefault="001F1B74" w:rsidP="001F1B74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והני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96"/>
    <w:rsid w:val="00085469"/>
    <w:rsid w:val="001F1B74"/>
    <w:rsid w:val="00276B3E"/>
    <w:rsid w:val="00342E4B"/>
    <w:rsid w:val="003D4453"/>
    <w:rsid w:val="004C28D9"/>
    <w:rsid w:val="005003F8"/>
    <w:rsid w:val="006138ED"/>
    <w:rsid w:val="00696BF6"/>
    <w:rsid w:val="007043AD"/>
    <w:rsid w:val="008E42F1"/>
    <w:rsid w:val="00916096"/>
    <w:rsid w:val="00A7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B74"/>
  </w:style>
  <w:style w:type="paragraph" w:styleId="Footer">
    <w:name w:val="footer"/>
    <w:basedOn w:val="Normal"/>
    <w:link w:val="FooterChar"/>
    <w:uiPriority w:val="99"/>
    <w:unhideWhenUsed/>
    <w:rsid w:val="001F1B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B74"/>
  </w:style>
  <w:style w:type="paragraph" w:styleId="FootnoteText">
    <w:name w:val="footnote text"/>
    <w:basedOn w:val="Normal"/>
    <w:link w:val="FootnoteTextChar"/>
    <w:uiPriority w:val="99"/>
    <w:semiHidden/>
    <w:unhideWhenUsed/>
    <w:rsid w:val="005003F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3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03F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C2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B74"/>
  </w:style>
  <w:style w:type="paragraph" w:styleId="Footer">
    <w:name w:val="footer"/>
    <w:basedOn w:val="Normal"/>
    <w:link w:val="FooterChar"/>
    <w:uiPriority w:val="99"/>
    <w:unhideWhenUsed/>
    <w:rsid w:val="001F1B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B74"/>
  </w:style>
  <w:style w:type="paragraph" w:styleId="FootnoteText">
    <w:name w:val="footnote text"/>
    <w:basedOn w:val="Normal"/>
    <w:link w:val="FootnoteTextChar"/>
    <w:uiPriority w:val="99"/>
    <w:semiHidden/>
    <w:unhideWhenUsed/>
    <w:rsid w:val="005003F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3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03F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C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E6989-CA85-4298-A179-3E5EBC37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2016-02-28T19:23:00Z</dcterms:created>
  <dcterms:modified xsi:type="dcterms:W3CDTF">2016-02-29T01:27:00Z</dcterms:modified>
</cp:coreProperties>
</file>