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0C" w:rsidRDefault="00E32554" w:rsidP="00014AAE">
      <w:pPr>
        <w:bidi/>
        <w:rPr>
          <w:sz w:val="32"/>
          <w:szCs w:val="32"/>
          <w:rtl/>
        </w:rPr>
      </w:pPr>
      <w:r w:rsidRPr="00014AAE">
        <w:rPr>
          <w:sz w:val="36"/>
          <w:szCs w:val="36"/>
          <w:rtl/>
        </w:rPr>
        <w:t>אלא</w:t>
      </w:r>
      <w:r w:rsidR="00FE7C0C">
        <w:rPr>
          <w:rFonts w:hint="cs"/>
          <w:rtl/>
        </w:rPr>
        <w:t xml:space="preserve"> </w:t>
      </w:r>
      <w:r w:rsidRPr="00014AAE">
        <w:rPr>
          <w:sz w:val="32"/>
          <w:szCs w:val="32"/>
          <w:rtl/>
        </w:rPr>
        <w:t>מעתה יהא מותר לעשות מוגמר</w:t>
      </w:r>
      <w:r w:rsidR="00D03674">
        <w:rPr>
          <w:rStyle w:val="FootnoteReference"/>
          <w:sz w:val="32"/>
          <w:szCs w:val="32"/>
          <w:rtl/>
        </w:rPr>
        <w:footnoteReference w:id="1"/>
      </w:r>
      <w:r w:rsidRPr="00014AAE">
        <w:rPr>
          <w:sz w:val="32"/>
          <w:szCs w:val="32"/>
          <w:rtl/>
        </w:rPr>
        <w:t xml:space="preserve"> ביו</w:t>
      </w:r>
      <w:r w:rsidR="00014AAE">
        <w:rPr>
          <w:rFonts w:hint="cs"/>
          <w:sz w:val="32"/>
          <w:szCs w:val="32"/>
          <w:rtl/>
        </w:rPr>
        <w:t xml:space="preserve">ם </w:t>
      </w:r>
      <w:r w:rsidRPr="00014AAE">
        <w:rPr>
          <w:sz w:val="32"/>
          <w:szCs w:val="32"/>
          <w:rtl/>
        </w:rPr>
        <w:t>ט</w:t>
      </w:r>
      <w:r w:rsidR="00014AAE">
        <w:rPr>
          <w:rFonts w:hint="cs"/>
          <w:sz w:val="32"/>
          <w:szCs w:val="32"/>
          <w:rtl/>
        </w:rPr>
        <w:t xml:space="preserve">וב </w:t>
      </w:r>
      <w:r w:rsidR="00D03674">
        <w:rPr>
          <w:sz w:val="32"/>
          <w:szCs w:val="32"/>
          <w:rtl/>
        </w:rPr>
        <w:t>–</w:t>
      </w:r>
      <w:r w:rsidR="00014AAE">
        <w:rPr>
          <w:rFonts w:hint="cs"/>
          <w:sz w:val="32"/>
          <w:szCs w:val="32"/>
          <w:rtl/>
        </w:rPr>
        <w:t xml:space="preserve"> </w:t>
      </w:r>
    </w:p>
    <w:p w:rsidR="00D03674" w:rsidRPr="00D03674" w:rsidRDefault="00D03674" w:rsidP="00D03674">
      <w:pPr>
        <w:rPr>
          <w:b w:val="0"/>
          <w:bCs w:val="0"/>
          <w:i/>
          <w:iCs/>
          <w:sz w:val="24"/>
          <w:szCs w:val="24"/>
        </w:rPr>
      </w:pPr>
      <w:r>
        <w:rPr>
          <w:sz w:val="32"/>
          <w:szCs w:val="32"/>
        </w:rPr>
        <w:t xml:space="preserve">But now it should be permitted to make </w:t>
      </w:r>
      <w:proofErr w:type="spellStart"/>
      <w:r>
        <w:rPr>
          <w:i/>
          <w:iCs/>
          <w:sz w:val="32"/>
          <w:szCs w:val="32"/>
        </w:rPr>
        <w:t>Mugmor</w:t>
      </w:r>
      <w:proofErr w:type="spellEnd"/>
      <w:r>
        <w:rPr>
          <w:sz w:val="32"/>
          <w:szCs w:val="32"/>
        </w:rPr>
        <w:t xml:space="preserve"> on </w:t>
      </w:r>
      <w:r>
        <w:rPr>
          <w:i/>
          <w:iCs/>
          <w:sz w:val="32"/>
          <w:szCs w:val="32"/>
        </w:rPr>
        <w:t>Yom Tov</w:t>
      </w:r>
    </w:p>
    <w:p w:rsidR="00014AAE" w:rsidRDefault="00014AAE" w:rsidP="00FE7C0C">
      <w:pPr>
        <w:rPr>
          <w:b w:val="0"/>
          <w:bCs w:val="0"/>
          <w:sz w:val="24"/>
          <w:szCs w:val="24"/>
          <w:rtl/>
        </w:rPr>
      </w:pPr>
    </w:p>
    <w:p w:rsidR="00FE7C0C" w:rsidRPr="00D03674" w:rsidRDefault="00FE7C0C" w:rsidP="00FE7C0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03674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E7C0C" w:rsidRPr="00FE7C0C" w:rsidRDefault="00D03674" w:rsidP="0076195F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challenged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(who ruled that it is </w:t>
      </w:r>
      <w:r>
        <w:rPr>
          <w:rFonts w:hint="cs"/>
          <w:b w:val="0"/>
          <w:bCs w:val="0"/>
          <w:rtl/>
        </w:rPr>
        <w:t>מותר לבעול בתחלה ב</w:t>
      </w:r>
      <w:r w:rsidR="0076195F">
        <w:rPr>
          <w:rFonts w:hint="cs"/>
          <w:b w:val="0"/>
          <w:bCs w:val="0"/>
          <w:rtl/>
        </w:rPr>
        <w:t>יו"ט</w:t>
      </w:r>
      <w:r>
        <w:rPr>
          <w:b w:val="0"/>
          <w:bCs w:val="0"/>
        </w:rPr>
        <w:t xml:space="preserve">), if you are permitting the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 on account of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, you should also permit </w:t>
      </w:r>
      <w:r>
        <w:rPr>
          <w:rFonts w:hint="cs"/>
          <w:b w:val="0"/>
          <w:bCs w:val="0"/>
          <w:rtl/>
        </w:rPr>
        <w:t>מוגמר</w:t>
      </w:r>
      <w:r>
        <w:rPr>
          <w:b w:val="0"/>
          <w:bCs w:val="0"/>
        </w:rPr>
        <w:t xml:space="preserve"> on account of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the view of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>.</w:t>
      </w:r>
    </w:p>
    <w:p w:rsidR="00FE7C0C" w:rsidRDefault="000155DB" w:rsidP="000155DB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FE7C0C" w:rsidRDefault="00D03674" w:rsidP="00D03674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014AAE" w:rsidRPr="000155DB" w:rsidRDefault="00E32554" w:rsidP="000155DB">
      <w:pPr>
        <w:bidi/>
        <w:rPr>
          <w:rFonts w:cs="David"/>
        </w:rPr>
      </w:pPr>
      <w:r w:rsidRPr="000155DB">
        <w:rPr>
          <w:rFonts w:cs="David"/>
          <w:rtl/>
        </w:rPr>
        <w:t>ואם תאמר לדידיה נמי תקשי וכי לא סבר דאמרינן מתוך הא טעמא דב</w:t>
      </w:r>
      <w:r w:rsidR="00014AAE" w:rsidRPr="000155DB">
        <w:rPr>
          <w:rFonts w:cs="David" w:hint="cs"/>
          <w:rtl/>
        </w:rPr>
        <w:t xml:space="preserve">ית </w:t>
      </w:r>
      <w:r w:rsidRPr="000155DB">
        <w:rPr>
          <w:rFonts w:cs="David"/>
          <w:rtl/>
        </w:rPr>
        <w:t>ה</w:t>
      </w:r>
      <w:r w:rsidR="00014AAE" w:rsidRPr="000155DB">
        <w:rPr>
          <w:rFonts w:cs="David" w:hint="cs"/>
          <w:rtl/>
        </w:rPr>
        <w:t>לל</w:t>
      </w:r>
      <w:r w:rsidRPr="000155DB">
        <w:rPr>
          <w:rFonts w:cs="David"/>
          <w:rtl/>
        </w:rPr>
        <w:t xml:space="preserve"> הכי הוא</w:t>
      </w:r>
      <w:r w:rsidR="00D03674" w:rsidRPr="000155DB">
        <w:rPr>
          <w:rStyle w:val="FootnoteReference"/>
          <w:rFonts w:cs="David"/>
          <w:rtl/>
        </w:rPr>
        <w:footnoteReference w:id="2"/>
      </w:r>
      <w:r w:rsidRPr="000155DB">
        <w:rPr>
          <w:rFonts w:cs="David"/>
          <w:rtl/>
        </w:rPr>
        <w:t xml:space="preserve"> </w:t>
      </w:r>
      <w:r w:rsidR="000155DB">
        <w:rPr>
          <w:rFonts w:cs="David" w:hint="cs"/>
          <w:rtl/>
        </w:rPr>
        <w:t>-</w:t>
      </w:r>
    </w:p>
    <w:p w:rsidR="00D03674" w:rsidRPr="000155DB" w:rsidRDefault="00D03674" w:rsidP="000155DB">
      <w:pPr>
        <w:rPr>
          <w:b w:val="0"/>
          <w:bCs w:val="0"/>
          <w:sz w:val="24"/>
          <w:szCs w:val="24"/>
        </w:rPr>
      </w:pPr>
      <w:r>
        <w:t xml:space="preserve">And if you will say; </w:t>
      </w:r>
      <w:r>
        <w:rPr>
          <w:b w:val="0"/>
          <w:bCs w:val="0"/>
        </w:rPr>
        <w:t xml:space="preserve">the same </w:t>
      </w:r>
      <w:r w:rsidRPr="00D03674">
        <w:t xml:space="preserve">question </w:t>
      </w:r>
      <w:r w:rsidR="000155DB">
        <w:rPr>
          <w:b w:val="0"/>
          <w:bCs w:val="0"/>
        </w:rPr>
        <w:t xml:space="preserve">(which </w:t>
      </w:r>
      <w:r w:rsidR="000155DB">
        <w:rPr>
          <w:rFonts w:hint="cs"/>
          <w:b w:val="0"/>
          <w:bCs w:val="0"/>
          <w:rtl/>
        </w:rPr>
        <w:t>רב פפי</w:t>
      </w:r>
      <w:r w:rsidR="000155DB">
        <w:rPr>
          <w:b w:val="0"/>
          <w:bCs w:val="0"/>
        </w:rPr>
        <w:t xml:space="preserve"> asks </w:t>
      </w:r>
      <w:r w:rsidR="000155DB">
        <w:rPr>
          <w:rFonts w:hint="cs"/>
          <w:b w:val="0"/>
          <w:bCs w:val="0"/>
          <w:rtl/>
        </w:rPr>
        <w:t>רב פפא</w:t>
      </w:r>
      <w:r w:rsidR="000155DB">
        <w:rPr>
          <w:b w:val="0"/>
          <w:bCs w:val="0"/>
        </w:rPr>
        <w:t xml:space="preserve">) </w:t>
      </w:r>
      <w:r>
        <w:t xml:space="preserve">applies to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</w:t>
      </w:r>
      <w:r w:rsidRPr="00D03674">
        <w:t>as well</w:t>
      </w:r>
      <w:r>
        <w:t xml:space="preserve">, </w:t>
      </w:r>
      <w:r w:rsidRPr="00D03674">
        <w:t>for does not</w:t>
      </w:r>
      <w:r>
        <w:t xml:space="preserve">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</w:t>
      </w:r>
      <w:r>
        <w:t xml:space="preserve">agree that we use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</w:t>
      </w:r>
      <w:r>
        <w:t xml:space="preserve">of </w:t>
      </w:r>
      <w:r>
        <w:rPr>
          <w:rFonts w:hint="cs"/>
          <w:rtl/>
        </w:rPr>
        <w:t>מתוך</w:t>
      </w:r>
      <w:r>
        <w:t xml:space="preserve">, </w:t>
      </w:r>
      <w:r w:rsidR="000155DB">
        <w:t>since</w:t>
      </w:r>
      <w:r>
        <w:t xml:space="preserve">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</w:t>
      </w:r>
      <w:r>
        <w:t xml:space="preserve">is the reason </w:t>
      </w:r>
      <w:r>
        <w:rPr>
          <w:rFonts w:hint="cs"/>
          <w:rtl/>
        </w:rPr>
        <w:t>ב"ה</w:t>
      </w:r>
      <w:r w:rsidR="000155DB">
        <w:t xml:space="preserve"> </w:t>
      </w:r>
      <w:r w:rsidR="000155DB" w:rsidRPr="000155DB">
        <w:rPr>
          <w:b w:val="0"/>
          <w:bCs w:val="0"/>
          <w:sz w:val="24"/>
          <w:szCs w:val="24"/>
        </w:rPr>
        <w:t xml:space="preserve">allow carrying out on </w:t>
      </w:r>
      <w:r w:rsidR="000155DB" w:rsidRPr="000155DB">
        <w:rPr>
          <w:rFonts w:hint="cs"/>
          <w:b w:val="0"/>
          <w:bCs w:val="0"/>
          <w:sz w:val="24"/>
          <w:szCs w:val="24"/>
          <w:rtl/>
        </w:rPr>
        <w:t>יו"ט</w:t>
      </w:r>
      <w:r w:rsidRPr="000155DB">
        <w:rPr>
          <w:b w:val="0"/>
          <w:bCs w:val="0"/>
          <w:sz w:val="24"/>
          <w:szCs w:val="24"/>
        </w:rPr>
        <w:t xml:space="preserve"> </w:t>
      </w:r>
      <w:r w:rsidR="00C233CD" w:rsidRPr="000155DB">
        <w:rPr>
          <w:b w:val="0"/>
          <w:bCs w:val="0"/>
          <w:sz w:val="24"/>
          <w:szCs w:val="24"/>
        </w:rPr>
        <w:t>–</w:t>
      </w:r>
    </w:p>
    <w:p w:rsidR="00C233CD" w:rsidRPr="000155DB" w:rsidRDefault="00C233CD" w:rsidP="00D03674">
      <w:pPr>
        <w:rPr>
          <w:sz w:val="24"/>
          <w:szCs w:val="24"/>
        </w:rPr>
      </w:pPr>
    </w:p>
    <w:p w:rsidR="00C233CD" w:rsidRPr="000155DB" w:rsidRDefault="00C233CD" w:rsidP="00D03674">
      <w:pPr>
        <w:rPr>
          <w:b w:val="0"/>
          <w:bCs w:val="0"/>
          <w:sz w:val="24"/>
          <w:szCs w:val="24"/>
        </w:rPr>
      </w:pPr>
      <w:r w:rsidRPr="000155DB">
        <w:rPr>
          <w:rFonts w:hint="cs"/>
          <w:b w:val="0"/>
          <w:bCs w:val="0"/>
          <w:sz w:val="24"/>
          <w:szCs w:val="24"/>
          <w:rtl/>
        </w:rPr>
        <w:t>תוספות</w:t>
      </w:r>
      <w:r w:rsidRPr="000155DB">
        <w:rPr>
          <w:b w:val="0"/>
          <w:bCs w:val="0"/>
          <w:sz w:val="24"/>
          <w:szCs w:val="24"/>
        </w:rPr>
        <w:t xml:space="preserve"> answers:</w:t>
      </w:r>
    </w:p>
    <w:p w:rsidR="00014AAE" w:rsidRPr="000155DB" w:rsidRDefault="00E32554" w:rsidP="000155DB">
      <w:pPr>
        <w:bidi/>
        <w:rPr>
          <w:rFonts w:cs="David"/>
        </w:rPr>
      </w:pPr>
      <w:r w:rsidRPr="000155DB">
        <w:rPr>
          <w:rFonts w:cs="David"/>
          <w:rtl/>
        </w:rPr>
        <w:t>ויש לומר שהיה סובר דטעמא דבית הלל משום דאין עירוב והוצאה</w:t>
      </w:r>
      <w:r w:rsidR="000155DB">
        <w:rPr>
          <w:rStyle w:val="FootnoteReference"/>
          <w:rFonts w:cs="David"/>
          <w:rtl/>
        </w:rPr>
        <w:footnoteReference w:id="3"/>
      </w:r>
      <w:r w:rsidRPr="000155DB">
        <w:rPr>
          <w:rFonts w:cs="David"/>
          <w:rtl/>
        </w:rPr>
        <w:t xml:space="preserve"> </w:t>
      </w:r>
      <w:r w:rsidR="000155DB">
        <w:rPr>
          <w:rFonts w:cs="David" w:hint="cs"/>
          <w:rtl/>
        </w:rPr>
        <w:t>-</w:t>
      </w:r>
    </w:p>
    <w:p w:rsidR="00C233CD" w:rsidRPr="000155DB" w:rsidRDefault="00C233CD" w:rsidP="00C233CD">
      <w:pPr>
        <w:rPr>
          <w:b w:val="0"/>
          <w:bCs w:val="0"/>
          <w:sz w:val="24"/>
          <w:szCs w:val="24"/>
        </w:rPr>
      </w:pPr>
      <w:r>
        <w:t xml:space="preserve">And one can say; that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</w:t>
      </w:r>
      <w:r>
        <w:t xml:space="preserve">thought that the reason </w:t>
      </w:r>
      <w:r>
        <w:rPr>
          <w:rFonts w:hint="cs"/>
          <w:rtl/>
        </w:rPr>
        <w:t>ב"ה</w:t>
      </w:r>
      <w:r>
        <w:t xml:space="preserve"> </w:t>
      </w:r>
      <w:r w:rsidRPr="00C233CD">
        <w:rPr>
          <w:b w:val="0"/>
          <w:bCs w:val="0"/>
        </w:rPr>
        <w:t>permits</w:t>
      </w:r>
      <w:r>
        <w:rPr>
          <w:b w:val="0"/>
          <w:bCs w:val="0"/>
        </w:rPr>
        <w:t xml:space="preserve"> carrying out (a </w:t>
      </w:r>
      <w:r>
        <w:rPr>
          <w:rFonts w:hint="cs"/>
          <w:b w:val="0"/>
          <w:bCs w:val="0"/>
          <w:rtl/>
        </w:rPr>
        <w:t>קטן וכו'</w:t>
      </w:r>
      <w:r>
        <w:rPr>
          <w:b w:val="0"/>
          <w:bCs w:val="0"/>
        </w:rPr>
        <w:t xml:space="preserve">) </w:t>
      </w:r>
      <w:r>
        <w:t xml:space="preserve">is because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maintain </w:t>
      </w:r>
      <w:r>
        <w:t>there is no</w:t>
      </w:r>
      <w:r>
        <w:rPr>
          <w:b w:val="0"/>
          <w:bCs w:val="0"/>
        </w:rPr>
        <w:t xml:space="preserve"> need for</w:t>
      </w:r>
      <w:r>
        <w:t xml:space="preserve"> </w:t>
      </w:r>
      <w:r>
        <w:rPr>
          <w:rFonts w:hint="cs"/>
          <w:rtl/>
        </w:rPr>
        <w:t xml:space="preserve">עירוב </w:t>
      </w:r>
      <w:r>
        <w:rPr>
          <w:rFonts w:hint="cs"/>
          <w:b w:val="0"/>
          <w:bCs w:val="0"/>
          <w:rtl/>
        </w:rPr>
        <w:t>חצירות</w:t>
      </w:r>
      <w:r>
        <w:rPr>
          <w:b w:val="0"/>
          <w:bCs w:val="0"/>
        </w:rPr>
        <w:t>,</w:t>
      </w:r>
      <w:r>
        <w:t xml:space="preserve"> and </w:t>
      </w:r>
      <w:r>
        <w:rPr>
          <w:b w:val="0"/>
          <w:bCs w:val="0"/>
        </w:rPr>
        <w:t xml:space="preserve">no prohibition against </w:t>
      </w:r>
      <w:r>
        <w:t xml:space="preserve">carrying out </w:t>
      </w:r>
      <w:r w:rsidRPr="000155DB">
        <w:rPr>
          <w:b w:val="0"/>
          <w:bCs w:val="0"/>
          <w:sz w:val="24"/>
          <w:szCs w:val="24"/>
        </w:rPr>
        <w:t xml:space="preserve">on </w:t>
      </w:r>
      <w:r w:rsidRPr="000155DB">
        <w:rPr>
          <w:rFonts w:hint="cs"/>
          <w:b w:val="0"/>
          <w:bCs w:val="0"/>
          <w:sz w:val="24"/>
          <w:szCs w:val="24"/>
          <w:rtl/>
        </w:rPr>
        <w:t>יו"ט</w:t>
      </w:r>
      <w:r w:rsidRPr="000155DB">
        <w:rPr>
          <w:b w:val="0"/>
          <w:bCs w:val="0"/>
          <w:sz w:val="24"/>
          <w:szCs w:val="24"/>
        </w:rPr>
        <w:t xml:space="preserve">, however (even) </w:t>
      </w:r>
      <w:r w:rsidRPr="000155DB">
        <w:rPr>
          <w:rFonts w:hint="cs"/>
          <w:b w:val="0"/>
          <w:bCs w:val="0"/>
          <w:sz w:val="24"/>
          <w:szCs w:val="24"/>
          <w:rtl/>
        </w:rPr>
        <w:t>ב"ה</w:t>
      </w:r>
      <w:r w:rsidRPr="000155DB">
        <w:rPr>
          <w:b w:val="0"/>
          <w:bCs w:val="0"/>
          <w:sz w:val="24"/>
          <w:szCs w:val="24"/>
        </w:rPr>
        <w:t xml:space="preserve"> do not agree to </w:t>
      </w:r>
      <w:r w:rsidRPr="000155DB">
        <w:rPr>
          <w:rFonts w:hint="cs"/>
          <w:b w:val="0"/>
          <w:bCs w:val="0"/>
          <w:sz w:val="24"/>
          <w:szCs w:val="24"/>
          <w:rtl/>
        </w:rPr>
        <w:t>מתוך</w:t>
      </w:r>
      <w:r w:rsidRPr="000155DB">
        <w:rPr>
          <w:b w:val="0"/>
          <w:bCs w:val="0"/>
          <w:sz w:val="24"/>
          <w:szCs w:val="24"/>
        </w:rPr>
        <w:t xml:space="preserve"> -</w:t>
      </w:r>
    </w:p>
    <w:p w:rsidR="00014AAE" w:rsidRPr="000155DB" w:rsidRDefault="00E32554" w:rsidP="000155DB">
      <w:pPr>
        <w:bidi/>
        <w:rPr>
          <w:rFonts w:cs="David"/>
        </w:rPr>
      </w:pPr>
      <w:r w:rsidRPr="000155DB">
        <w:rPr>
          <w:rFonts w:cs="David"/>
          <w:rtl/>
        </w:rPr>
        <w:t>כדקא ס</w:t>
      </w:r>
      <w:r w:rsidR="00014AAE" w:rsidRPr="000155DB">
        <w:rPr>
          <w:rFonts w:cs="David" w:hint="cs"/>
          <w:rtl/>
        </w:rPr>
        <w:t xml:space="preserve">לקא </w:t>
      </w:r>
      <w:r w:rsidRPr="000155DB">
        <w:rPr>
          <w:rFonts w:cs="David"/>
          <w:rtl/>
        </w:rPr>
        <w:t>ד</w:t>
      </w:r>
      <w:r w:rsidR="00014AAE" w:rsidRPr="000155DB">
        <w:rPr>
          <w:rFonts w:cs="David" w:hint="cs"/>
          <w:rtl/>
        </w:rPr>
        <w:t>עתין</w:t>
      </w:r>
      <w:r w:rsidRPr="000155DB">
        <w:rPr>
          <w:rFonts w:cs="David"/>
          <w:rtl/>
        </w:rPr>
        <w:t xml:space="preserve"> מעיקרא בביצה </w:t>
      </w:r>
      <w:r w:rsidR="000155DB">
        <w:rPr>
          <w:rFonts w:cs="David" w:hint="cs"/>
          <w:rtl/>
        </w:rPr>
        <w:t>-</w:t>
      </w:r>
    </w:p>
    <w:p w:rsidR="00C233CD" w:rsidRPr="000155DB" w:rsidRDefault="00C233CD" w:rsidP="000155DB">
      <w:pPr>
        <w:rPr>
          <w:b w:val="0"/>
          <w:bCs w:val="0"/>
          <w:spacing w:val="-2"/>
          <w:sz w:val="24"/>
          <w:szCs w:val="24"/>
        </w:rPr>
      </w:pPr>
      <w:r w:rsidRPr="000155DB">
        <w:rPr>
          <w:spacing w:val="-2"/>
        </w:rPr>
        <w:t xml:space="preserve">As </w:t>
      </w:r>
      <w:r w:rsidR="000155DB" w:rsidRPr="000155DB">
        <w:rPr>
          <w:rFonts w:hint="cs"/>
          <w:b w:val="0"/>
          <w:bCs w:val="0"/>
          <w:spacing w:val="-2"/>
          <w:rtl/>
        </w:rPr>
        <w:t>רבה</w:t>
      </w:r>
      <w:r w:rsidRPr="000155DB">
        <w:rPr>
          <w:b w:val="0"/>
          <w:bCs w:val="0"/>
          <w:spacing w:val="-2"/>
        </w:rPr>
        <w:t xml:space="preserve"> </w:t>
      </w:r>
      <w:r w:rsidRPr="000155DB">
        <w:rPr>
          <w:spacing w:val="-2"/>
        </w:rPr>
        <w:t xml:space="preserve">initially assumed in </w:t>
      </w:r>
      <w:r w:rsidRPr="000155DB">
        <w:rPr>
          <w:rFonts w:hint="cs"/>
          <w:b w:val="0"/>
          <w:bCs w:val="0"/>
          <w:spacing w:val="-2"/>
          <w:rtl/>
        </w:rPr>
        <w:t xml:space="preserve">מסכת </w:t>
      </w:r>
      <w:r w:rsidRPr="000155DB">
        <w:rPr>
          <w:rFonts w:hint="cs"/>
          <w:spacing w:val="-2"/>
          <w:rtl/>
        </w:rPr>
        <w:t>ביצה</w:t>
      </w:r>
      <w:r w:rsidRPr="000155DB">
        <w:rPr>
          <w:spacing w:val="-2"/>
        </w:rPr>
        <w:t xml:space="preserve">, </w:t>
      </w:r>
      <w:r w:rsidRPr="000155DB">
        <w:rPr>
          <w:b w:val="0"/>
          <w:bCs w:val="0"/>
          <w:spacing w:val="-2"/>
          <w:sz w:val="24"/>
          <w:szCs w:val="24"/>
        </w:rPr>
        <w:t xml:space="preserve">that </w:t>
      </w:r>
      <w:r w:rsidRPr="000155DB">
        <w:rPr>
          <w:rFonts w:hint="cs"/>
          <w:b w:val="0"/>
          <w:bCs w:val="0"/>
          <w:spacing w:val="-2"/>
          <w:sz w:val="24"/>
          <w:szCs w:val="24"/>
          <w:rtl/>
        </w:rPr>
        <w:t>ב"ה</w:t>
      </w:r>
      <w:r w:rsidRPr="000155DB">
        <w:rPr>
          <w:b w:val="0"/>
          <w:bCs w:val="0"/>
          <w:spacing w:val="-2"/>
          <w:sz w:val="24"/>
          <w:szCs w:val="24"/>
        </w:rPr>
        <w:t xml:space="preserve"> is </w:t>
      </w:r>
      <w:r w:rsidRPr="000155DB">
        <w:rPr>
          <w:rFonts w:hint="cs"/>
          <w:b w:val="0"/>
          <w:bCs w:val="0"/>
          <w:spacing w:val="-2"/>
          <w:sz w:val="24"/>
          <w:szCs w:val="24"/>
          <w:rtl/>
        </w:rPr>
        <w:t>מתיר</w:t>
      </w:r>
      <w:r w:rsidRPr="000155DB">
        <w:rPr>
          <w:b w:val="0"/>
          <w:bCs w:val="0"/>
          <w:spacing w:val="-2"/>
          <w:sz w:val="24"/>
          <w:szCs w:val="24"/>
        </w:rPr>
        <w:t xml:space="preserve"> only because </w:t>
      </w:r>
      <w:r w:rsidRPr="000155DB">
        <w:rPr>
          <w:rFonts w:hint="cs"/>
          <w:b w:val="0"/>
          <w:bCs w:val="0"/>
          <w:spacing w:val="-2"/>
          <w:sz w:val="24"/>
          <w:szCs w:val="24"/>
          <w:rtl/>
        </w:rPr>
        <w:t>אין עירוב והוצאה ביו"ט</w:t>
      </w:r>
      <w:r w:rsidRPr="000155DB">
        <w:rPr>
          <w:b w:val="0"/>
          <w:bCs w:val="0"/>
          <w:spacing w:val="-2"/>
          <w:sz w:val="24"/>
          <w:szCs w:val="24"/>
        </w:rPr>
        <w:t xml:space="preserve"> –</w:t>
      </w:r>
    </w:p>
    <w:p w:rsidR="00C233CD" w:rsidRPr="000155DB" w:rsidRDefault="00C233CD" w:rsidP="00C233CD">
      <w:pPr>
        <w:rPr>
          <w:b w:val="0"/>
          <w:bCs w:val="0"/>
          <w:sz w:val="24"/>
          <w:szCs w:val="24"/>
        </w:rPr>
      </w:pPr>
    </w:p>
    <w:p w:rsidR="00C233CD" w:rsidRPr="000155DB" w:rsidRDefault="00C233CD" w:rsidP="00C233CD">
      <w:pPr>
        <w:rPr>
          <w:b w:val="0"/>
          <w:bCs w:val="0"/>
          <w:sz w:val="24"/>
          <w:szCs w:val="24"/>
        </w:rPr>
      </w:pPr>
      <w:r w:rsidRPr="000155DB">
        <w:rPr>
          <w:rFonts w:hint="cs"/>
          <w:b w:val="0"/>
          <w:bCs w:val="0"/>
          <w:sz w:val="24"/>
          <w:szCs w:val="24"/>
          <w:rtl/>
        </w:rPr>
        <w:t>תוספות</w:t>
      </w:r>
      <w:r w:rsidRPr="000155DB">
        <w:rPr>
          <w:b w:val="0"/>
          <w:bCs w:val="0"/>
          <w:sz w:val="24"/>
          <w:szCs w:val="24"/>
        </w:rPr>
        <w:t xml:space="preserve"> responds to an anticipated difficulty:</w:t>
      </w:r>
    </w:p>
    <w:p w:rsidR="00014AAE" w:rsidRPr="000155DB" w:rsidRDefault="00E32554" w:rsidP="000155DB">
      <w:pPr>
        <w:bidi/>
        <w:rPr>
          <w:rFonts w:cs="David"/>
        </w:rPr>
      </w:pPr>
      <w:r w:rsidRPr="000155DB">
        <w:rPr>
          <w:rFonts w:cs="David"/>
          <w:rtl/>
        </w:rPr>
        <w:t>א</w:t>
      </w:r>
      <w:r w:rsidR="00014AAE" w:rsidRPr="000155DB">
        <w:rPr>
          <w:rFonts w:cs="David" w:hint="cs"/>
          <w:rtl/>
        </w:rPr>
        <w:t xml:space="preserve">ף </w:t>
      </w:r>
      <w:r w:rsidRPr="000155DB">
        <w:rPr>
          <w:rFonts w:cs="David"/>
          <w:rtl/>
        </w:rPr>
        <w:t>ע</w:t>
      </w:r>
      <w:r w:rsidR="00014AAE" w:rsidRPr="000155DB">
        <w:rPr>
          <w:rFonts w:cs="David" w:hint="cs"/>
          <w:rtl/>
        </w:rPr>
        <w:t xml:space="preserve">ל </w:t>
      </w:r>
      <w:r w:rsidRPr="000155DB">
        <w:rPr>
          <w:rFonts w:cs="David"/>
          <w:rtl/>
        </w:rPr>
        <w:t>ג</w:t>
      </w:r>
      <w:r w:rsidR="00014AAE" w:rsidRPr="000155DB">
        <w:rPr>
          <w:rFonts w:cs="David" w:hint="cs"/>
          <w:rtl/>
        </w:rPr>
        <w:t>ב</w:t>
      </w:r>
      <w:r w:rsidRPr="000155DB">
        <w:rPr>
          <w:rFonts w:cs="David"/>
          <w:rtl/>
        </w:rPr>
        <w:t xml:space="preserve"> דהתם פריך עלה</w:t>
      </w:r>
      <w:r w:rsidR="000155DB" w:rsidRPr="000155DB">
        <w:rPr>
          <w:rStyle w:val="FootnoteReference"/>
          <w:rFonts w:cs="David"/>
          <w:rtl/>
        </w:rPr>
        <w:footnoteReference w:id="4"/>
      </w:r>
      <w:r w:rsidRPr="000155DB">
        <w:rPr>
          <w:rFonts w:cs="David"/>
          <w:rtl/>
        </w:rPr>
        <w:t xml:space="preserve"> דלמא לרב פפי לא שמיע לה </w:t>
      </w:r>
      <w:r w:rsidR="000155DB">
        <w:rPr>
          <w:rFonts w:cs="David" w:hint="cs"/>
          <w:rtl/>
        </w:rPr>
        <w:t>-</w:t>
      </w:r>
    </w:p>
    <w:p w:rsidR="00C233CD" w:rsidRPr="000155DB" w:rsidRDefault="00C233CD" w:rsidP="000155DB">
      <w:pPr>
        <w:rPr>
          <w:b w:val="0"/>
          <w:bCs w:val="0"/>
          <w:sz w:val="24"/>
          <w:szCs w:val="24"/>
        </w:rPr>
      </w:pPr>
      <w:r>
        <w:t xml:space="preserve">Even though </w:t>
      </w:r>
      <w:r w:rsidR="000155DB"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</w:t>
      </w:r>
      <w:r>
        <w:t xml:space="preserve">there challenged </w:t>
      </w:r>
      <w:r>
        <w:rPr>
          <w:b w:val="0"/>
          <w:bCs w:val="0"/>
        </w:rPr>
        <w:t xml:space="preserve">and refuted </w:t>
      </w:r>
      <w:r>
        <w:t xml:space="preserve">this </w:t>
      </w:r>
      <w:r>
        <w:rPr>
          <w:b w:val="0"/>
          <w:bCs w:val="0"/>
        </w:rPr>
        <w:t xml:space="preserve">view </w:t>
      </w:r>
      <w:r w:rsidR="000155DB">
        <w:rPr>
          <w:b w:val="0"/>
          <w:bCs w:val="0"/>
        </w:rPr>
        <w:t xml:space="preserve">of </w:t>
      </w:r>
      <w:r w:rsidR="000155DB">
        <w:rPr>
          <w:rFonts w:hint="cs"/>
          <w:b w:val="0"/>
          <w:bCs w:val="0"/>
          <w:rtl/>
        </w:rPr>
        <w:t>רבה</w:t>
      </w:r>
      <w:r w:rsidR="000155DB">
        <w:rPr>
          <w:b w:val="0"/>
          <w:bCs w:val="0"/>
        </w:rPr>
        <w:t xml:space="preserve"> </w:t>
      </w:r>
      <w:r w:rsidRPr="00C233CD">
        <w:rPr>
          <w:b w:val="0"/>
          <w:bCs w:val="0"/>
        </w:rPr>
        <w:t xml:space="preserve">(so how can we say that </w:t>
      </w:r>
      <w:r w:rsidRPr="00C233CD">
        <w:rPr>
          <w:rFonts w:hint="cs"/>
          <w:b w:val="0"/>
          <w:bCs w:val="0"/>
          <w:rtl/>
        </w:rPr>
        <w:t>רב פפי</w:t>
      </w:r>
      <w:r w:rsidRPr="00C233CD">
        <w:rPr>
          <w:b w:val="0"/>
          <w:bCs w:val="0"/>
        </w:rPr>
        <w:t xml:space="preserve"> follows this view)</w:t>
      </w:r>
      <w:r w:rsidR="002628B0">
        <w:rPr>
          <w:b w:val="0"/>
          <w:bCs w:val="0"/>
        </w:rPr>
        <w:t>?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responds; </w:t>
      </w:r>
      <w:r>
        <w:t xml:space="preserve">perhaps </w:t>
      </w:r>
      <w:r>
        <w:rPr>
          <w:rFonts w:hint="cs"/>
          <w:rtl/>
        </w:rPr>
        <w:t>רב פפי</w:t>
      </w:r>
      <w:r>
        <w:t xml:space="preserve"> did not hear this </w:t>
      </w:r>
      <w:r w:rsidRPr="000155DB">
        <w:rPr>
          <w:b w:val="0"/>
          <w:bCs w:val="0"/>
          <w:sz w:val="24"/>
          <w:szCs w:val="24"/>
        </w:rPr>
        <w:t>refutation</w:t>
      </w:r>
      <w:r w:rsidR="002628B0" w:rsidRPr="000155DB">
        <w:rPr>
          <w:b w:val="0"/>
          <w:bCs w:val="0"/>
          <w:sz w:val="24"/>
          <w:szCs w:val="24"/>
        </w:rPr>
        <w:t xml:space="preserve"> </w:t>
      </w:r>
      <w:r w:rsidR="000155DB" w:rsidRPr="000155DB">
        <w:rPr>
          <w:b w:val="0"/>
          <w:bCs w:val="0"/>
          <w:sz w:val="24"/>
          <w:szCs w:val="24"/>
        </w:rPr>
        <w:t xml:space="preserve">(and/or disagrees that it is a refutation) </w:t>
      </w:r>
      <w:r w:rsidR="002628B0" w:rsidRPr="000155DB">
        <w:rPr>
          <w:b w:val="0"/>
          <w:bCs w:val="0"/>
          <w:sz w:val="24"/>
          <w:szCs w:val="24"/>
        </w:rPr>
        <w:t>and</w:t>
      </w:r>
      <w:r w:rsidR="000155DB" w:rsidRPr="000155DB">
        <w:rPr>
          <w:b w:val="0"/>
          <w:bCs w:val="0"/>
          <w:sz w:val="24"/>
          <w:szCs w:val="24"/>
        </w:rPr>
        <w:t xml:space="preserve"> (therefore)</w:t>
      </w:r>
      <w:r w:rsidR="002628B0" w:rsidRPr="000155DB">
        <w:rPr>
          <w:b w:val="0"/>
          <w:bCs w:val="0"/>
          <w:sz w:val="24"/>
          <w:szCs w:val="24"/>
        </w:rPr>
        <w:t xml:space="preserve"> still assumed that the reason of </w:t>
      </w:r>
      <w:r w:rsidR="002628B0" w:rsidRPr="000155DB">
        <w:rPr>
          <w:rFonts w:hint="cs"/>
          <w:b w:val="0"/>
          <w:bCs w:val="0"/>
          <w:sz w:val="24"/>
          <w:szCs w:val="24"/>
          <w:rtl/>
        </w:rPr>
        <w:t>ב"ה</w:t>
      </w:r>
      <w:r w:rsidR="002628B0" w:rsidRPr="000155DB">
        <w:rPr>
          <w:b w:val="0"/>
          <w:bCs w:val="0"/>
          <w:sz w:val="24"/>
          <w:szCs w:val="24"/>
        </w:rPr>
        <w:t xml:space="preserve"> is because of </w:t>
      </w:r>
      <w:r w:rsidR="002628B0" w:rsidRPr="000155DB">
        <w:rPr>
          <w:rFonts w:hint="cs"/>
          <w:b w:val="0"/>
          <w:bCs w:val="0"/>
          <w:sz w:val="24"/>
          <w:szCs w:val="24"/>
          <w:rtl/>
        </w:rPr>
        <w:t>אין עירוב והוצאה</w:t>
      </w:r>
      <w:r w:rsidR="002628B0" w:rsidRPr="000155DB">
        <w:rPr>
          <w:b w:val="0"/>
          <w:bCs w:val="0"/>
          <w:sz w:val="24"/>
          <w:szCs w:val="24"/>
        </w:rPr>
        <w:t xml:space="preserve">, but not on account of </w:t>
      </w:r>
      <w:r w:rsidR="002628B0" w:rsidRPr="000155DB">
        <w:rPr>
          <w:rFonts w:hint="cs"/>
          <w:b w:val="0"/>
          <w:bCs w:val="0"/>
          <w:sz w:val="24"/>
          <w:szCs w:val="24"/>
          <w:rtl/>
        </w:rPr>
        <w:t>מתוך</w:t>
      </w:r>
      <w:r w:rsidR="002628B0" w:rsidRPr="000155DB">
        <w:rPr>
          <w:b w:val="0"/>
          <w:bCs w:val="0"/>
          <w:sz w:val="24"/>
          <w:szCs w:val="24"/>
        </w:rPr>
        <w:t>.</w:t>
      </w:r>
    </w:p>
    <w:p w:rsidR="00C233CD" w:rsidRPr="000155DB" w:rsidRDefault="00C233CD" w:rsidP="00C233CD">
      <w:pPr>
        <w:rPr>
          <w:b w:val="0"/>
          <w:bCs w:val="0"/>
          <w:sz w:val="24"/>
          <w:szCs w:val="24"/>
        </w:rPr>
      </w:pPr>
    </w:p>
    <w:p w:rsidR="00C233CD" w:rsidRPr="000155DB" w:rsidRDefault="00C233CD" w:rsidP="00C233CD">
      <w:pPr>
        <w:rPr>
          <w:b w:val="0"/>
          <w:bCs w:val="0"/>
          <w:sz w:val="24"/>
          <w:szCs w:val="24"/>
        </w:rPr>
      </w:pPr>
      <w:r w:rsidRPr="000155DB">
        <w:rPr>
          <w:rFonts w:hint="cs"/>
          <w:b w:val="0"/>
          <w:bCs w:val="0"/>
          <w:sz w:val="24"/>
          <w:szCs w:val="24"/>
          <w:rtl/>
        </w:rPr>
        <w:t>תוספות</w:t>
      </w:r>
      <w:r w:rsidRPr="000155DB">
        <w:rPr>
          <w:b w:val="0"/>
          <w:bCs w:val="0"/>
          <w:sz w:val="24"/>
          <w:szCs w:val="24"/>
        </w:rPr>
        <w:t xml:space="preserve"> offers an additional answer to the original question:</w:t>
      </w:r>
    </w:p>
    <w:p w:rsidR="00014AAE" w:rsidRPr="000155DB" w:rsidRDefault="00E32554" w:rsidP="000155DB">
      <w:pPr>
        <w:bidi/>
        <w:rPr>
          <w:rFonts w:cs="David"/>
        </w:rPr>
      </w:pPr>
      <w:r w:rsidRPr="000155DB">
        <w:rPr>
          <w:rFonts w:cs="David"/>
          <w:rtl/>
        </w:rPr>
        <w:t>ועו</w:t>
      </w:r>
      <w:r w:rsidR="00014AAE" w:rsidRPr="000155DB">
        <w:rPr>
          <w:rFonts w:cs="David" w:hint="cs"/>
          <w:rtl/>
        </w:rPr>
        <w:t xml:space="preserve">ד יש </w:t>
      </w:r>
      <w:r w:rsidRPr="000155DB">
        <w:rPr>
          <w:rFonts w:cs="David"/>
          <w:rtl/>
        </w:rPr>
        <w:t>ל</w:t>
      </w:r>
      <w:r w:rsidR="00014AAE" w:rsidRPr="000155DB">
        <w:rPr>
          <w:rFonts w:cs="David" w:hint="cs"/>
          <w:rtl/>
        </w:rPr>
        <w:t>ומר</w:t>
      </w:r>
      <w:r w:rsidRPr="000155DB">
        <w:rPr>
          <w:rFonts w:cs="David"/>
          <w:rtl/>
        </w:rPr>
        <w:t xml:space="preserve"> שהיה סובר הותרה שלא לצורך ובלבד שיהא דבר הרגיל </w:t>
      </w:r>
      <w:r w:rsidR="000155DB">
        <w:rPr>
          <w:rFonts w:cs="David" w:hint="cs"/>
          <w:rtl/>
        </w:rPr>
        <w:t>-</w:t>
      </w:r>
    </w:p>
    <w:p w:rsidR="00C233CD" w:rsidRPr="000155DB" w:rsidRDefault="0076195F" w:rsidP="000155DB">
      <w:pPr>
        <w:rPr>
          <w:b w:val="0"/>
          <w:bCs w:val="0"/>
          <w:sz w:val="24"/>
          <w:szCs w:val="24"/>
        </w:rPr>
      </w:pPr>
      <w:r>
        <w:lastRenderedPageBreak/>
        <w:t xml:space="preserve">And additionally one can say; that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</w:t>
      </w:r>
      <w:r w:rsidR="000155DB">
        <w:rPr>
          <w:b w:val="0"/>
          <w:bCs w:val="0"/>
        </w:rPr>
        <w:t xml:space="preserve">also </w:t>
      </w:r>
      <w:r>
        <w:t xml:space="preserve">assumed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m</w:t>
      </w:r>
      <w:r w:rsidR="000155DB">
        <w:rPr>
          <w:b w:val="0"/>
          <w:bCs w:val="0"/>
        </w:rPr>
        <w:t>aintains</w:t>
      </w:r>
      <w:r w:rsidR="000155DB">
        <w:rPr>
          <w:rFonts w:hint="cs"/>
          <w:b w:val="0"/>
          <w:bCs w:val="0"/>
          <w:rtl/>
        </w:rPr>
        <w:t xml:space="preserve">מתוך שהותרה לצורך </w:t>
      </w:r>
      <w:r>
        <w:rPr>
          <w:rFonts w:hint="cs"/>
          <w:rtl/>
        </w:rPr>
        <w:t>הותרה</w:t>
      </w:r>
      <w:r w:rsidR="000155DB">
        <w:rPr>
          <w:rFonts w:hint="cs"/>
          <w:b w:val="0"/>
          <w:bCs w:val="0"/>
          <w:rtl/>
        </w:rPr>
        <w:t xml:space="preserve"> נמי</w:t>
      </w:r>
      <w:r>
        <w:rPr>
          <w:rFonts w:hint="cs"/>
          <w:rtl/>
        </w:rPr>
        <w:t xml:space="preserve"> שלא לצורך</w:t>
      </w:r>
      <w:r w:rsidR="000155DB">
        <w:t>,</w:t>
      </w:r>
      <w:r>
        <w:t xml:space="preserve"> provided that </w:t>
      </w:r>
      <w:r>
        <w:rPr>
          <w:b w:val="0"/>
          <w:bCs w:val="0"/>
        </w:rPr>
        <w:t xml:space="preserve">this </w:t>
      </w:r>
      <w:r w:rsidR="000155DB">
        <w:rPr>
          <w:rFonts w:hint="cs"/>
          <w:b w:val="0"/>
          <w:bCs w:val="0"/>
          <w:rtl/>
        </w:rPr>
        <w:t>היתר</w:t>
      </w:r>
      <w:r>
        <w:rPr>
          <w:b w:val="0"/>
          <w:bCs w:val="0"/>
        </w:rPr>
        <w:t xml:space="preserve"> applies </w:t>
      </w:r>
      <w:r>
        <w:t xml:space="preserve">to something usual </w:t>
      </w:r>
      <w:r w:rsidRPr="000155DB">
        <w:rPr>
          <w:b w:val="0"/>
          <w:bCs w:val="0"/>
          <w:sz w:val="24"/>
          <w:szCs w:val="24"/>
        </w:rPr>
        <w:t xml:space="preserve">as carrying out a child, etc. (but not regarding </w:t>
      </w:r>
      <w:r w:rsidRPr="000155DB">
        <w:rPr>
          <w:rFonts w:hint="cs"/>
          <w:b w:val="0"/>
          <w:bCs w:val="0"/>
          <w:sz w:val="24"/>
          <w:szCs w:val="24"/>
          <w:rtl/>
        </w:rPr>
        <w:t>ביאה בתחלה ב</w:t>
      </w:r>
      <w:r w:rsidR="000155DB">
        <w:rPr>
          <w:rFonts w:hint="cs"/>
          <w:b w:val="0"/>
          <w:bCs w:val="0"/>
          <w:sz w:val="24"/>
          <w:szCs w:val="24"/>
          <w:rtl/>
        </w:rPr>
        <w:t>יו"ט</w:t>
      </w:r>
      <w:r w:rsidRPr="000155DB">
        <w:rPr>
          <w:b w:val="0"/>
          <w:bCs w:val="0"/>
          <w:sz w:val="24"/>
          <w:szCs w:val="24"/>
        </w:rPr>
        <w:t>)</w:t>
      </w:r>
      <w:r w:rsidR="000155DB">
        <w:rPr>
          <w:b w:val="0"/>
          <w:bCs w:val="0"/>
          <w:sz w:val="24"/>
          <w:szCs w:val="24"/>
        </w:rPr>
        <w:t xml:space="preserve"> -</w:t>
      </w:r>
    </w:p>
    <w:p w:rsidR="00E32554" w:rsidRPr="000155DB" w:rsidRDefault="00E32554" w:rsidP="00014AAE">
      <w:pPr>
        <w:bidi/>
        <w:rPr>
          <w:rFonts w:cs="David"/>
          <w:rtl/>
        </w:rPr>
      </w:pPr>
      <w:r w:rsidRPr="000155DB">
        <w:rPr>
          <w:rFonts w:cs="David"/>
          <w:rtl/>
        </w:rPr>
        <w:t>ולהכי פריך דזה אינו רגיל</w:t>
      </w:r>
      <w:r w:rsidR="000155DB" w:rsidRPr="000155DB">
        <w:rPr>
          <w:rStyle w:val="FootnoteReference"/>
          <w:rFonts w:cs="David"/>
          <w:rtl/>
        </w:rPr>
        <w:footnoteReference w:id="5"/>
      </w:r>
      <w:r w:rsidRPr="000155DB">
        <w:rPr>
          <w:rFonts w:cs="David"/>
          <w:rtl/>
        </w:rPr>
        <w:t xml:space="preserve"> טפי ממוגמר</w:t>
      </w:r>
      <w:r w:rsidRPr="000155DB">
        <w:rPr>
          <w:rFonts w:cs="David"/>
        </w:rPr>
        <w:t>:</w:t>
      </w:r>
    </w:p>
    <w:p w:rsidR="0076195F" w:rsidRPr="000155DB" w:rsidRDefault="0076195F" w:rsidP="0076195F">
      <w:pPr>
        <w:rPr>
          <w:b w:val="0"/>
          <w:bCs w:val="0"/>
          <w:sz w:val="24"/>
          <w:szCs w:val="24"/>
        </w:rPr>
      </w:pPr>
      <w:r>
        <w:t xml:space="preserve">And therefore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</w:t>
      </w:r>
      <w:r>
        <w:t xml:space="preserve">asked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</w:t>
      </w:r>
      <w:r>
        <w:t xml:space="preserve">that this </w:t>
      </w:r>
      <w:r>
        <w:rPr>
          <w:rFonts w:hint="cs"/>
          <w:b w:val="0"/>
          <w:bCs w:val="0"/>
          <w:rtl/>
        </w:rPr>
        <w:t>בעילה</w:t>
      </w:r>
      <w:r w:rsidR="000155DB">
        <w:rPr>
          <w:rFonts w:hint="cs"/>
          <w:b w:val="0"/>
          <w:bCs w:val="0"/>
          <w:rtl/>
        </w:rPr>
        <w:t xml:space="preserve"> בתחלה ביו"ט</w:t>
      </w:r>
      <w:r>
        <w:rPr>
          <w:b w:val="0"/>
          <w:bCs w:val="0"/>
        </w:rPr>
        <w:t xml:space="preserve"> </w:t>
      </w:r>
      <w:r>
        <w:t xml:space="preserve">is not more common than </w:t>
      </w:r>
      <w:r>
        <w:rPr>
          <w:rFonts w:hint="cs"/>
          <w:rtl/>
        </w:rPr>
        <w:t>מוגמר</w:t>
      </w:r>
      <w:r>
        <w:t xml:space="preserve">, </w:t>
      </w:r>
      <w:r w:rsidRPr="000155DB">
        <w:rPr>
          <w:b w:val="0"/>
          <w:bCs w:val="0"/>
          <w:sz w:val="24"/>
          <w:szCs w:val="24"/>
        </w:rPr>
        <w:t xml:space="preserve">and just as you permit (the uncommon) </w:t>
      </w:r>
      <w:r w:rsidRPr="000155DB">
        <w:rPr>
          <w:rFonts w:hint="cs"/>
          <w:b w:val="0"/>
          <w:bCs w:val="0"/>
          <w:sz w:val="24"/>
          <w:szCs w:val="24"/>
          <w:rtl/>
        </w:rPr>
        <w:t>בעילה</w:t>
      </w:r>
      <w:r w:rsidRPr="000155DB">
        <w:rPr>
          <w:b w:val="0"/>
          <w:bCs w:val="0"/>
          <w:sz w:val="24"/>
          <w:szCs w:val="24"/>
        </w:rPr>
        <w:t xml:space="preserve">, you should also permit making </w:t>
      </w:r>
      <w:r w:rsidRPr="000155DB">
        <w:rPr>
          <w:rFonts w:hint="cs"/>
          <w:b w:val="0"/>
          <w:bCs w:val="0"/>
          <w:sz w:val="24"/>
          <w:szCs w:val="24"/>
          <w:rtl/>
        </w:rPr>
        <w:t>מוגמר</w:t>
      </w:r>
      <w:r w:rsidRPr="000155DB">
        <w:rPr>
          <w:b w:val="0"/>
          <w:bCs w:val="0"/>
          <w:sz w:val="24"/>
          <w:szCs w:val="24"/>
        </w:rPr>
        <w:t xml:space="preserve"> on </w:t>
      </w:r>
      <w:r w:rsidRPr="000155DB">
        <w:rPr>
          <w:rFonts w:hint="cs"/>
          <w:b w:val="0"/>
          <w:bCs w:val="0"/>
          <w:sz w:val="24"/>
          <w:szCs w:val="24"/>
          <w:rtl/>
        </w:rPr>
        <w:t>יו"ט</w:t>
      </w:r>
      <w:r w:rsidRPr="000155DB">
        <w:rPr>
          <w:b w:val="0"/>
          <w:bCs w:val="0"/>
          <w:sz w:val="24"/>
          <w:szCs w:val="24"/>
        </w:rPr>
        <w:t xml:space="preserve"> (which is equally uncommon)</w:t>
      </w:r>
      <w:r w:rsidR="000155DB">
        <w:rPr>
          <w:b w:val="0"/>
          <w:bCs w:val="0"/>
          <w:sz w:val="24"/>
          <w:szCs w:val="24"/>
        </w:rPr>
        <w:t xml:space="preserve">, which we know is prohibited, so too </w:t>
      </w:r>
      <w:r w:rsidR="000155DB">
        <w:rPr>
          <w:rFonts w:hint="cs"/>
          <w:b w:val="0"/>
          <w:bCs w:val="0"/>
          <w:sz w:val="24"/>
          <w:szCs w:val="24"/>
          <w:rtl/>
        </w:rPr>
        <w:t>בעילה</w:t>
      </w:r>
      <w:r w:rsidR="000155DB">
        <w:rPr>
          <w:b w:val="0"/>
          <w:bCs w:val="0"/>
          <w:sz w:val="24"/>
          <w:szCs w:val="24"/>
        </w:rPr>
        <w:t xml:space="preserve"> should also be prohibited</w:t>
      </w:r>
      <w:r w:rsidRPr="000155DB">
        <w:rPr>
          <w:b w:val="0"/>
          <w:bCs w:val="0"/>
          <w:sz w:val="24"/>
          <w:szCs w:val="24"/>
        </w:rPr>
        <w:t>.</w:t>
      </w:r>
    </w:p>
    <w:p w:rsidR="003D4453" w:rsidRPr="000155DB" w:rsidRDefault="003D4453" w:rsidP="00E32554">
      <w:pPr>
        <w:bidi/>
        <w:rPr>
          <w:sz w:val="24"/>
          <w:szCs w:val="24"/>
        </w:rPr>
      </w:pPr>
    </w:p>
    <w:p w:rsidR="00FE7C0C" w:rsidRPr="00D03674" w:rsidRDefault="00FE7C0C" w:rsidP="00FE7C0C">
      <w:pPr>
        <w:rPr>
          <w:rFonts w:ascii="Copperplate Gothic Bold" w:hAnsi="Copperplate Gothic Bold"/>
          <w:b w:val="0"/>
          <w:bCs w:val="0"/>
          <w:u w:val="double"/>
        </w:rPr>
      </w:pPr>
      <w:r w:rsidRPr="00D03674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E7C0C" w:rsidRDefault="00EC4753" w:rsidP="000155DB">
      <w:pPr>
        <w:rPr>
          <w:b w:val="0"/>
          <w:bCs w:val="0"/>
        </w:rPr>
      </w:pPr>
      <w:r>
        <w:rPr>
          <w:b w:val="0"/>
          <w:bCs w:val="0"/>
        </w:rPr>
        <w:t xml:space="preserve">Either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assumed that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maintain </w:t>
      </w:r>
      <w:r>
        <w:rPr>
          <w:rFonts w:hint="cs"/>
          <w:b w:val="0"/>
          <w:bCs w:val="0"/>
          <w:rtl/>
        </w:rPr>
        <w:t>אין עירוב והוצאה ביו"ט</w:t>
      </w:r>
      <w:r>
        <w:rPr>
          <w:b w:val="0"/>
          <w:bCs w:val="0"/>
        </w:rPr>
        <w:t xml:space="preserve">, or he assumed that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 xml:space="preserve"> is only b</w:t>
      </w:r>
      <w:r w:rsidR="000155DB">
        <w:rPr>
          <w:b w:val="0"/>
          <w:bCs w:val="0"/>
        </w:rPr>
        <w:t>y</w:t>
      </w:r>
      <w:r>
        <w:rPr>
          <w:b w:val="0"/>
          <w:bCs w:val="0"/>
        </w:rPr>
        <w:t xml:space="preserve"> something</w:t>
      </w:r>
      <w:r w:rsidR="000155DB">
        <w:rPr>
          <w:b w:val="0"/>
          <w:bCs w:val="0"/>
        </w:rPr>
        <w:t xml:space="preserve"> which is </w:t>
      </w:r>
      <w:r>
        <w:rPr>
          <w:b w:val="0"/>
          <w:bCs w:val="0"/>
        </w:rPr>
        <w:t xml:space="preserve">common but not by </w:t>
      </w:r>
      <w:r>
        <w:rPr>
          <w:rFonts w:hint="cs"/>
          <w:b w:val="0"/>
          <w:bCs w:val="0"/>
          <w:rtl/>
        </w:rPr>
        <w:t>בעילה ומוגמר</w:t>
      </w:r>
      <w:r>
        <w:rPr>
          <w:b w:val="0"/>
          <w:bCs w:val="0"/>
        </w:rPr>
        <w:t xml:space="preserve">. </w:t>
      </w:r>
    </w:p>
    <w:p w:rsidR="00FE7C0C" w:rsidRPr="000155DB" w:rsidRDefault="00FE7C0C" w:rsidP="00FE7C0C">
      <w:pPr>
        <w:rPr>
          <w:b w:val="0"/>
          <w:bCs w:val="0"/>
          <w:sz w:val="24"/>
          <w:szCs w:val="24"/>
        </w:rPr>
      </w:pPr>
    </w:p>
    <w:p w:rsidR="00FE7C0C" w:rsidRPr="00D03674" w:rsidRDefault="00FE7C0C" w:rsidP="00FE7C0C">
      <w:pPr>
        <w:rPr>
          <w:rFonts w:ascii="Copperplate Gothic Bold" w:hAnsi="Copperplate Gothic Bold"/>
          <w:b w:val="0"/>
          <w:bCs w:val="0"/>
          <w:u w:val="double"/>
        </w:rPr>
      </w:pPr>
      <w:r w:rsidRPr="00D03674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E7C0C" w:rsidRPr="00FE7C0C" w:rsidRDefault="000155DB" w:rsidP="00FE7C0C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first answer that </w:t>
      </w:r>
      <w:r>
        <w:rPr>
          <w:rFonts w:hint="cs"/>
          <w:b w:val="0"/>
          <w:bCs w:val="0"/>
          <w:rtl/>
        </w:rPr>
        <w:t>רב פפי</w:t>
      </w:r>
      <w:r>
        <w:rPr>
          <w:b w:val="0"/>
          <w:bCs w:val="0"/>
        </w:rPr>
        <w:t xml:space="preserve"> assumed the reason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permit </w:t>
      </w:r>
      <w:r>
        <w:rPr>
          <w:rFonts w:hint="cs"/>
          <w:b w:val="0"/>
          <w:bCs w:val="0"/>
          <w:rtl/>
        </w:rPr>
        <w:t>הוצאה ביו"ט</w:t>
      </w:r>
      <w:r>
        <w:rPr>
          <w:b w:val="0"/>
          <w:bCs w:val="0"/>
        </w:rPr>
        <w:t xml:space="preserve"> is because </w:t>
      </w:r>
      <w:r>
        <w:rPr>
          <w:rFonts w:hint="cs"/>
          <w:b w:val="0"/>
          <w:bCs w:val="0"/>
          <w:rtl/>
        </w:rPr>
        <w:t>אין עירוב והוצאה ביו"ט</w:t>
      </w:r>
      <w:r>
        <w:rPr>
          <w:b w:val="0"/>
          <w:bCs w:val="0"/>
        </w:rPr>
        <w:t xml:space="preserve"> (but they do not agree to </w:t>
      </w:r>
      <w:r>
        <w:rPr>
          <w:rFonts w:hint="cs"/>
          <w:b w:val="0"/>
          <w:bCs w:val="0"/>
          <w:rtl/>
        </w:rPr>
        <w:t>מתוך</w:t>
      </w:r>
      <w:r>
        <w:rPr>
          <w:b w:val="0"/>
          <w:bCs w:val="0"/>
        </w:rPr>
        <w:t>),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how can we explain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ב"ש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regarding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המבשל גיד הנשה ביו"ט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8"/>
      </w:r>
    </w:p>
    <w:sectPr w:rsidR="00FE7C0C" w:rsidRPr="00FE7C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C4E" w:rsidRDefault="00552C4E" w:rsidP="00FE7C0C">
      <w:pPr>
        <w:spacing w:line="240" w:lineRule="auto"/>
      </w:pPr>
      <w:r>
        <w:separator/>
      </w:r>
    </w:p>
  </w:endnote>
  <w:endnote w:type="continuationSeparator" w:id="0">
    <w:p w:rsidR="00552C4E" w:rsidRDefault="00552C4E" w:rsidP="00FE7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670465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EC4753" w:rsidRPr="00EC4753" w:rsidRDefault="00EC475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EC4753">
          <w:rPr>
            <w:b w:val="0"/>
            <w:bCs w:val="0"/>
            <w:sz w:val="20"/>
            <w:szCs w:val="20"/>
          </w:rPr>
          <w:fldChar w:fldCharType="begin"/>
        </w:r>
        <w:r w:rsidRPr="00EC475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C4753">
          <w:rPr>
            <w:b w:val="0"/>
            <w:bCs w:val="0"/>
            <w:sz w:val="20"/>
            <w:szCs w:val="20"/>
          </w:rPr>
          <w:fldChar w:fldCharType="separate"/>
        </w:r>
        <w:r w:rsidR="004073E0">
          <w:rPr>
            <w:b w:val="0"/>
            <w:bCs w:val="0"/>
            <w:noProof/>
            <w:sz w:val="20"/>
            <w:szCs w:val="20"/>
          </w:rPr>
          <w:t>1</w:t>
        </w:r>
        <w:r w:rsidRPr="00EC475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EC4753" w:rsidRPr="00EC4753" w:rsidRDefault="00EC475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EC4753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EC4753" w:rsidRDefault="00EC47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C4E" w:rsidRDefault="00552C4E" w:rsidP="00FE7C0C">
      <w:pPr>
        <w:spacing w:line="240" w:lineRule="auto"/>
      </w:pPr>
      <w:r>
        <w:separator/>
      </w:r>
    </w:p>
  </w:footnote>
  <w:footnote w:type="continuationSeparator" w:id="0">
    <w:p w:rsidR="00552C4E" w:rsidRDefault="00552C4E" w:rsidP="00FE7C0C">
      <w:pPr>
        <w:spacing w:line="240" w:lineRule="auto"/>
      </w:pPr>
      <w:r>
        <w:continuationSeparator/>
      </w:r>
    </w:p>
  </w:footnote>
  <w:footnote w:id="1">
    <w:p w:rsidR="00D03674" w:rsidRPr="000155DB" w:rsidRDefault="00D03674" w:rsidP="004073E0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See </w:t>
      </w:r>
      <w:r w:rsidRPr="000155DB">
        <w:rPr>
          <w:rFonts w:hint="cs"/>
          <w:b w:val="0"/>
          <w:bCs w:val="0"/>
          <w:rtl/>
        </w:rPr>
        <w:t>רש"י ד"ה מוגמר</w:t>
      </w:r>
      <w:r w:rsidR="000155DB" w:rsidRPr="000155DB">
        <w:rPr>
          <w:b w:val="0"/>
          <w:bCs w:val="0"/>
        </w:rPr>
        <w:t>;</w:t>
      </w:r>
      <w:r w:rsidRPr="000155DB">
        <w:rPr>
          <w:b w:val="0"/>
          <w:bCs w:val="0"/>
        </w:rPr>
        <w:t xml:space="preserve"> they would burn spices over a fire in order for the clothes to absorb the pleasant </w:t>
      </w:r>
      <w:r w:rsidR="004073E0">
        <w:rPr>
          <w:b w:val="0"/>
          <w:bCs w:val="0"/>
        </w:rPr>
        <w:t>scent</w:t>
      </w:r>
      <w:bookmarkStart w:id="0" w:name="_GoBack"/>
      <w:bookmarkEnd w:id="0"/>
      <w:r w:rsidR="000155DB" w:rsidRPr="000155DB">
        <w:rPr>
          <w:b w:val="0"/>
          <w:bCs w:val="0"/>
        </w:rPr>
        <w:t xml:space="preserve"> from the smoke of this fire</w:t>
      </w:r>
      <w:r w:rsidRPr="000155DB">
        <w:rPr>
          <w:b w:val="0"/>
          <w:bCs w:val="0"/>
        </w:rPr>
        <w:t>.</w:t>
      </w:r>
    </w:p>
  </w:footnote>
  <w:footnote w:id="2">
    <w:p w:rsidR="00D03674" w:rsidRPr="000155DB" w:rsidRDefault="00D03674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</w:t>
      </w:r>
      <w:r w:rsidRPr="000155DB">
        <w:rPr>
          <w:rFonts w:hint="cs"/>
          <w:b w:val="0"/>
          <w:bCs w:val="0"/>
          <w:rtl/>
        </w:rPr>
        <w:t>מתוך</w:t>
      </w:r>
      <w:r w:rsidRPr="000155DB">
        <w:rPr>
          <w:b w:val="0"/>
          <w:bCs w:val="0"/>
        </w:rPr>
        <w:t xml:space="preserve"> is the reason </w:t>
      </w:r>
      <w:r w:rsidRPr="000155DB">
        <w:rPr>
          <w:rFonts w:hint="cs"/>
          <w:b w:val="0"/>
          <w:bCs w:val="0"/>
          <w:rtl/>
        </w:rPr>
        <w:t>ב"ה</w:t>
      </w:r>
      <w:r w:rsidRPr="000155DB">
        <w:rPr>
          <w:b w:val="0"/>
          <w:bCs w:val="0"/>
        </w:rPr>
        <w:t xml:space="preserve"> permit carrying out in to the </w:t>
      </w:r>
      <w:r w:rsidRPr="000155DB">
        <w:rPr>
          <w:rFonts w:hint="cs"/>
          <w:b w:val="0"/>
          <w:bCs w:val="0"/>
          <w:rtl/>
        </w:rPr>
        <w:t>ר"ה</w:t>
      </w:r>
      <w:r w:rsidRPr="000155DB">
        <w:rPr>
          <w:b w:val="0"/>
          <w:bCs w:val="0"/>
        </w:rPr>
        <w:t xml:space="preserve"> on </w:t>
      </w:r>
      <w:r w:rsidRPr="000155DB">
        <w:rPr>
          <w:rFonts w:hint="cs"/>
          <w:b w:val="0"/>
          <w:bCs w:val="0"/>
          <w:rtl/>
        </w:rPr>
        <w:t>יו"ט</w:t>
      </w:r>
      <w:r w:rsidRPr="000155DB">
        <w:rPr>
          <w:b w:val="0"/>
          <w:bCs w:val="0"/>
        </w:rPr>
        <w:t xml:space="preserve"> a </w:t>
      </w:r>
      <w:r w:rsidRPr="000155DB">
        <w:rPr>
          <w:rFonts w:hint="cs"/>
          <w:b w:val="0"/>
          <w:bCs w:val="0"/>
          <w:rtl/>
        </w:rPr>
        <w:t>קטן, ס"ת ולולב</w:t>
      </w:r>
      <w:r w:rsidRPr="000155DB">
        <w:rPr>
          <w:b w:val="0"/>
          <w:bCs w:val="0"/>
        </w:rPr>
        <w:t xml:space="preserve">. See </w:t>
      </w:r>
      <w:r w:rsidR="00C233CD" w:rsidRPr="000155DB">
        <w:rPr>
          <w:rFonts w:hint="cs"/>
          <w:b w:val="0"/>
          <w:bCs w:val="0"/>
          <w:rtl/>
        </w:rPr>
        <w:t>ביצה יב</w:t>
      </w:r>
      <w:proofErr w:type="gramStart"/>
      <w:r w:rsidR="00C233CD" w:rsidRPr="000155DB">
        <w:rPr>
          <w:rFonts w:hint="cs"/>
          <w:b w:val="0"/>
          <w:bCs w:val="0"/>
          <w:rtl/>
        </w:rPr>
        <w:t>,א</w:t>
      </w:r>
      <w:proofErr w:type="gramEnd"/>
      <w:r w:rsidR="00C233CD" w:rsidRPr="000155DB">
        <w:rPr>
          <w:b w:val="0"/>
          <w:bCs w:val="0"/>
        </w:rPr>
        <w:t xml:space="preserve"> and </w:t>
      </w:r>
      <w:r w:rsidRPr="000155DB">
        <w:rPr>
          <w:b w:val="0"/>
          <w:bCs w:val="0"/>
        </w:rPr>
        <w:t xml:space="preserve">previous </w:t>
      </w:r>
      <w:r w:rsidRPr="000155DB">
        <w:rPr>
          <w:rFonts w:hint="cs"/>
          <w:b w:val="0"/>
          <w:bCs w:val="0"/>
          <w:rtl/>
        </w:rPr>
        <w:t>תוספות</w:t>
      </w:r>
      <w:r w:rsidR="00C233CD" w:rsidRPr="000155DB">
        <w:rPr>
          <w:rFonts w:hint="cs"/>
          <w:b w:val="0"/>
          <w:bCs w:val="0"/>
          <w:rtl/>
        </w:rPr>
        <w:t xml:space="preserve"> ד"ה מתוך</w:t>
      </w:r>
      <w:r w:rsidR="00C233CD" w:rsidRPr="000155DB">
        <w:rPr>
          <w:b w:val="0"/>
          <w:bCs w:val="0"/>
        </w:rPr>
        <w:t xml:space="preserve"> [TIE footnote # 3]).</w:t>
      </w:r>
      <w:r w:rsidRPr="000155DB">
        <w:rPr>
          <w:b w:val="0"/>
          <w:bCs w:val="0"/>
        </w:rPr>
        <w:t xml:space="preserve"> </w:t>
      </w:r>
    </w:p>
  </w:footnote>
  <w:footnote w:id="3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</w:t>
      </w:r>
      <w:proofErr w:type="gramStart"/>
      <w:r w:rsidRPr="000155DB">
        <w:rPr>
          <w:b w:val="0"/>
          <w:bCs w:val="0"/>
        </w:rPr>
        <w:t>See ‘Thinking it over’.</w:t>
      </w:r>
      <w:proofErr w:type="gramEnd"/>
    </w:p>
  </w:footnote>
  <w:footnote w:id="4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</w:t>
      </w:r>
      <w:r w:rsidRPr="000155DB">
        <w:rPr>
          <w:rFonts w:hint="cs"/>
          <w:b w:val="0"/>
          <w:bCs w:val="0"/>
          <w:rtl/>
        </w:rPr>
        <w:t>רב יוסף</w:t>
      </w:r>
      <w:r w:rsidRPr="000155DB">
        <w:rPr>
          <w:b w:val="0"/>
          <w:bCs w:val="0"/>
        </w:rPr>
        <w:t xml:space="preserve"> asked if the reason of </w:t>
      </w:r>
      <w:r w:rsidRPr="000155DB">
        <w:rPr>
          <w:rFonts w:hint="cs"/>
          <w:b w:val="0"/>
          <w:bCs w:val="0"/>
          <w:rtl/>
        </w:rPr>
        <w:t>ב"ה</w:t>
      </w:r>
      <w:r w:rsidRPr="000155DB">
        <w:rPr>
          <w:b w:val="0"/>
          <w:bCs w:val="0"/>
        </w:rPr>
        <w:t xml:space="preserve"> is because </w:t>
      </w:r>
      <w:r w:rsidRPr="000155DB">
        <w:rPr>
          <w:rFonts w:hint="cs"/>
          <w:b w:val="0"/>
          <w:bCs w:val="0"/>
          <w:rtl/>
        </w:rPr>
        <w:t>אין עירוב והוצאה ביו"ט</w:t>
      </w:r>
      <w:r w:rsidRPr="000155DB">
        <w:rPr>
          <w:b w:val="0"/>
          <w:bCs w:val="0"/>
        </w:rPr>
        <w:t xml:space="preserve">, one should be permitted to carry out stones (which </w:t>
      </w:r>
      <w:r>
        <w:rPr>
          <w:b w:val="0"/>
          <w:bCs w:val="0"/>
        </w:rPr>
        <w:t>[</w:t>
      </w:r>
      <w:r w:rsidRPr="000155DB">
        <w:rPr>
          <w:b w:val="0"/>
          <w:bCs w:val="0"/>
        </w:rPr>
        <w:t>presumably</w:t>
      </w:r>
      <w:r>
        <w:rPr>
          <w:b w:val="0"/>
          <w:bCs w:val="0"/>
        </w:rPr>
        <w:t>]</w:t>
      </w:r>
      <w:r w:rsidRPr="000155DB">
        <w:rPr>
          <w:b w:val="0"/>
          <w:bCs w:val="0"/>
        </w:rPr>
        <w:t xml:space="preserve"> all agree that it is prohibited to carry out stones on </w:t>
      </w:r>
      <w:r w:rsidRPr="000155DB">
        <w:rPr>
          <w:rFonts w:hint="cs"/>
          <w:b w:val="0"/>
          <w:bCs w:val="0"/>
          <w:rtl/>
        </w:rPr>
        <w:t>יו"ט</w:t>
      </w:r>
      <w:r w:rsidRPr="000155DB">
        <w:rPr>
          <w:b w:val="0"/>
          <w:bCs w:val="0"/>
        </w:rPr>
        <w:t>).</w:t>
      </w:r>
    </w:p>
  </w:footnote>
  <w:footnote w:id="5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The </w:t>
      </w:r>
      <w:r w:rsidRPr="000155DB">
        <w:rPr>
          <w:rFonts w:hint="cs"/>
          <w:b w:val="0"/>
          <w:bCs w:val="0"/>
          <w:rtl/>
        </w:rPr>
        <w:t>גמרא</w:t>
      </w:r>
      <w:r w:rsidRPr="000155DB">
        <w:rPr>
          <w:b w:val="0"/>
          <w:bCs w:val="0"/>
        </w:rPr>
        <w:t xml:space="preserve"> responded that we do not require a </w:t>
      </w:r>
      <w:r w:rsidRPr="000155DB">
        <w:rPr>
          <w:rFonts w:hint="cs"/>
          <w:b w:val="0"/>
          <w:bCs w:val="0"/>
          <w:rtl/>
        </w:rPr>
        <w:t>צורך</w:t>
      </w:r>
      <w:r w:rsidRPr="000155DB">
        <w:rPr>
          <w:b w:val="0"/>
          <w:bCs w:val="0"/>
        </w:rPr>
        <w:t xml:space="preserve"> which is common (</w:t>
      </w:r>
      <w:r w:rsidRPr="000155DB">
        <w:rPr>
          <w:rFonts w:hint="cs"/>
          <w:b w:val="0"/>
          <w:bCs w:val="0"/>
          <w:rtl/>
        </w:rPr>
        <w:t>רגיל</w:t>
      </w:r>
      <w:r w:rsidRPr="000155DB">
        <w:rPr>
          <w:b w:val="0"/>
          <w:bCs w:val="0"/>
        </w:rPr>
        <w:t xml:space="preserve">) but rather a </w:t>
      </w:r>
      <w:r w:rsidRPr="000155DB">
        <w:rPr>
          <w:rFonts w:hint="cs"/>
          <w:b w:val="0"/>
          <w:bCs w:val="0"/>
          <w:rtl/>
        </w:rPr>
        <w:t>צורך</w:t>
      </w:r>
      <w:r w:rsidRPr="000155DB">
        <w:rPr>
          <w:b w:val="0"/>
          <w:bCs w:val="0"/>
        </w:rPr>
        <w:t xml:space="preserve"> which is needed by all (</w:t>
      </w:r>
      <w:r w:rsidRPr="000155DB">
        <w:rPr>
          <w:rFonts w:hint="cs"/>
          <w:b w:val="0"/>
          <w:bCs w:val="0"/>
          <w:rtl/>
        </w:rPr>
        <w:t>דבר השוה לכל נפש</w:t>
      </w:r>
      <w:r w:rsidRPr="000155DB">
        <w:rPr>
          <w:b w:val="0"/>
          <w:bCs w:val="0"/>
        </w:rPr>
        <w:t>)</w:t>
      </w:r>
      <w:r>
        <w:rPr>
          <w:b w:val="0"/>
          <w:bCs w:val="0"/>
        </w:rPr>
        <w:t>,</w:t>
      </w:r>
      <w:r w:rsidRPr="000155DB">
        <w:rPr>
          <w:b w:val="0"/>
          <w:bCs w:val="0"/>
        </w:rPr>
        <w:t xml:space="preserve"> regardless if it is common</w:t>
      </w:r>
      <w:r>
        <w:rPr>
          <w:b w:val="0"/>
          <w:bCs w:val="0"/>
        </w:rPr>
        <w:t xml:space="preserve"> (which applies to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>)</w:t>
      </w:r>
      <w:r w:rsidRPr="000155DB">
        <w:rPr>
          <w:b w:val="0"/>
          <w:bCs w:val="0"/>
        </w:rPr>
        <w:t xml:space="preserve">; however </w:t>
      </w:r>
      <w:r w:rsidRPr="000155DB">
        <w:rPr>
          <w:rFonts w:hint="cs"/>
          <w:b w:val="0"/>
          <w:bCs w:val="0"/>
          <w:rtl/>
        </w:rPr>
        <w:t>מוגמר</w:t>
      </w:r>
      <w:r w:rsidRPr="000155DB">
        <w:rPr>
          <w:b w:val="0"/>
          <w:bCs w:val="0"/>
        </w:rPr>
        <w:t xml:space="preserve"> is not </w:t>
      </w:r>
      <w:r w:rsidRPr="000155DB">
        <w:rPr>
          <w:rFonts w:hint="cs"/>
          <w:b w:val="0"/>
          <w:bCs w:val="0"/>
          <w:rtl/>
        </w:rPr>
        <w:t>שוה לכל נפש</w:t>
      </w:r>
      <w:r w:rsidRPr="000155DB">
        <w:rPr>
          <w:b w:val="0"/>
          <w:bCs w:val="0"/>
        </w:rPr>
        <w:t>.</w:t>
      </w:r>
    </w:p>
  </w:footnote>
  <w:footnote w:id="6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See footnote # 3.</w:t>
      </w:r>
    </w:p>
  </w:footnote>
  <w:footnote w:id="7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</w:t>
      </w:r>
      <w:proofErr w:type="gramStart"/>
      <w:r w:rsidRPr="000155DB">
        <w:rPr>
          <w:b w:val="0"/>
          <w:bCs w:val="0"/>
        </w:rPr>
        <w:t xml:space="preserve">See </w:t>
      </w:r>
      <w:r w:rsidRPr="000155DB">
        <w:rPr>
          <w:rFonts w:hint="cs"/>
          <w:b w:val="0"/>
          <w:bCs w:val="0"/>
          <w:rtl/>
        </w:rPr>
        <w:t>ביצה יב, ב</w:t>
      </w:r>
      <w:r w:rsidRPr="000155DB">
        <w:rPr>
          <w:b w:val="0"/>
          <w:bCs w:val="0"/>
        </w:rPr>
        <w:t xml:space="preserve"> and previous </w:t>
      </w:r>
      <w:r w:rsidRPr="000155DB">
        <w:rPr>
          <w:rFonts w:hint="cs"/>
          <w:b w:val="0"/>
          <w:bCs w:val="0"/>
          <w:rtl/>
        </w:rPr>
        <w:t>תוס' ד"ה מתוך</w:t>
      </w:r>
      <w:r w:rsidRPr="000155DB">
        <w:rPr>
          <w:b w:val="0"/>
          <w:bCs w:val="0"/>
        </w:rPr>
        <w:t xml:space="preserve"> (TIE footnote # 14).</w:t>
      </w:r>
      <w:proofErr w:type="gramEnd"/>
    </w:p>
  </w:footnote>
  <w:footnote w:id="8">
    <w:p w:rsidR="000155DB" w:rsidRPr="000155DB" w:rsidRDefault="000155DB" w:rsidP="000155DB">
      <w:pPr>
        <w:pStyle w:val="FootnoteText"/>
        <w:spacing w:line="264" w:lineRule="auto"/>
        <w:rPr>
          <w:b w:val="0"/>
          <w:bCs w:val="0"/>
        </w:rPr>
      </w:pPr>
      <w:r w:rsidRPr="000155DB">
        <w:rPr>
          <w:rStyle w:val="FootnoteReference"/>
          <w:b w:val="0"/>
          <w:bCs w:val="0"/>
        </w:rPr>
        <w:footnoteRef/>
      </w:r>
      <w:r w:rsidRPr="000155DB">
        <w:rPr>
          <w:b w:val="0"/>
          <w:bCs w:val="0"/>
        </w:rPr>
        <w:t xml:space="preserve"> See </w:t>
      </w:r>
      <w:r w:rsidRPr="000155DB">
        <w:rPr>
          <w:rFonts w:hint="cs"/>
          <w:b w:val="0"/>
          <w:bCs w:val="0"/>
          <w:rtl/>
        </w:rPr>
        <w:t>מהרש"א (הארוך)</w:t>
      </w:r>
      <w:r w:rsidRPr="000155D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C0C" w:rsidRPr="00FE7C0C" w:rsidRDefault="00FE7C0C" w:rsidP="00FE7C0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ז,א תוס' ד"ה אלא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554"/>
    <w:rsid w:val="00014AAE"/>
    <w:rsid w:val="000155DB"/>
    <w:rsid w:val="002628B0"/>
    <w:rsid w:val="003D4453"/>
    <w:rsid w:val="004073E0"/>
    <w:rsid w:val="00515C88"/>
    <w:rsid w:val="00552C4E"/>
    <w:rsid w:val="0076195F"/>
    <w:rsid w:val="00C233CD"/>
    <w:rsid w:val="00D03674"/>
    <w:rsid w:val="00E32554"/>
    <w:rsid w:val="00EC4753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0C"/>
  </w:style>
  <w:style w:type="paragraph" w:styleId="Footer">
    <w:name w:val="footer"/>
    <w:basedOn w:val="Normal"/>
    <w:link w:val="FooterChar"/>
    <w:uiPriority w:val="99"/>
    <w:unhideWhenUsed/>
    <w:rsid w:val="00FE7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0C"/>
  </w:style>
  <w:style w:type="paragraph" w:styleId="FootnoteText">
    <w:name w:val="footnote text"/>
    <w:basedOn w:val="Normal"/>
    <w:link w:val="FootnoteTextChar"/>
    <w:uiPriority w:val="99"/>
    <w:semiHidden/>
    <w:unhideWhenUsed/>
    <w:rsid w:val="00D0367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6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6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0C"/>
  </w:style>
  <w:style w:type="paragraph" w:styleId="Footer">
    <w:name w:val="footer"/>
    <w:basedOn w:val="Normal"/>
    <w:link w:val="FooterChar"/>
    <w:uiPriority w:val="99"/>
    <w:unhideWhenUsed/>
    <w:rsid w:val="00FE7C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0C"/>
  </w:style>
  <w:style w:type="paragraph" w:styleId="FootnoteText">
    <w:name w:val="footnote text"/>
    <w:basedOn w:val="Normal"/>
    <w:link w:val="FootnoteTextChar"/>
    <w:uiPriority w:val="99"/>
    <w:semiHidden/>
    <w:unhideWhenUsed/>
    <w:rsid w:val="00D0367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6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6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2016-03-06T21:38:00Z</dcterms:created>
  <dcterms:modified xsi:type="dcterms:W3CDTF">2016-05-10T01:36:00Z</dcterms:modified>
</cp:coreProperties>
</file>