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A4" w:rsidRPr="00F03021" w:rsidRDefault="008A70B6" w:rsidP="00F03021">
      <w:pPr>
        <w:bidi/>
        <w:rPr>
          <w:rFonts w:ascii="Copperplate Gothic Bold" w:hAnsi="Copperplate Gothic Bold"/>
          <w:b/>
          <w:bCs/>
          <w:sz w:val="24"/>
          <w:szCs w:val="24"/>
          <w:u w:val="double"/>
        </w:rPr>
      </w:pPr>
      <w:r w:rsidRPr="007D095D">
        <w:rPr>
          <w:b/>
          <w:bCs/>
          <w:sz w:val="36"/>
          <w:szCs w:val="36"/>
          <w:rtl/>
        </w:rPr>
        <w:t>חדא</w:t>
      </w:r>
      <w:r w:rsidR="007D095D">
        <w:rPr>
          <w:rFonts w:hint="cs"/>
          <w:rtl/>
        </w:rPr>
        <w:t xml:space="preserve"> </w:t>
      </w:r>
      <w:r w:rsidRPr="007D095D">
        <w:rPr>
          <w:b/>
          <w:bCs/>
          <w:sz w:val="32"/>
          <w:szCs w:val="32"/>
          <w:rtl/>
        </w:rPr>
        <w:t>יצירה הואי</w:t>
      </w:r>
      <w:r w:rsidR="007D095D">
        <w:rPr>
          <w:rFonts w:hint="cs"/>
          <w:sz w:val="32"/>
          <w:szCs w:val="32"/>
          <w:rtl/>
        </w:rPr>
        <w:t xml:space="preserve"> </w:t>
      </w:r>
      <w:r w:rsidR="007D095D">
        <w:rPr>
          <w:sz w:val="32"/>
          <w:szCs w:val="32"/>
          <w:rtl/>
        </w:rPr>
        <w:t>–</w:t>
      </w:r>
      <w:r w:rsidR="007D095D">
        <w:rPr>
          <w:rFonts w:hint="cs"/>
          <w:sz w:val="32"/>
          <w:szCs w:val="32"/>
          <w:rtl/>
        </w:rPr>
        <w:t xml:space="preserve"> </w:t>
      </w:r>
      <w:r w:rsidR="007D095D" w:rsidRPr="00C667A4">
        <w:rPr>
          <w:b/>
          <w:bCs/>
          <w:sz w:val="32"/>
          <w:szCs w:val="32"/>
        </w:rPr>
        <w:t>There was one creation</w:t>
      </w:r>
      <w:r w:rsidR="007D095D">
        <w:rPr>
          <w:sz w:val="32"/>
          <w:szCs w:val="32"/>
        </w:rPr>
        <w:t xml:space="preserve">                                              </w:t>
      </w:r>
      <w:r w:rsidR="007D095D">
        <w:rPr>
          <w:sz w:val="16"/>
          <w:szCs w:val="16"/>
        </w:rPr>
        <w:t xml:space="preserve">        </w:t>
      </w:r>
    </w:p>
    <w:p w:rsidR="007D095D" w:rsidRPr="00C667A4" w:rsidRDefault="007D095D" w:rsidP="007D095D">
      <w:pPr>
        <w:rPr>
          <w:rFonts w:ascii="Copperplate Gothic Bold" w:hAnsi="Copperplate Gothic Bold"/>
          <w:u w:val="double"/>
          <w:rtl/>
        </w:rPr>
      </w:pPr>
      <w:r w:rsidRPr="00C667A4">
        <w:rPr>
          <w:rFonts w:ascii="Copperplate Gothic Bold" w:hAnsi="Copperplate Gothic Bold"/>
          <w:u w:val="double"/>
        </w:rPr>
        <w:t>Overview</w:t>
      </w:r>
    </w:p>
    <w:p w:rsidR="007D095D" w:rsidRPr="00C667A4" w:rsidRDefault="008F5BFB" w:rsidP="00382C74">
      <w:r w:rsidRPr="00C667A4">
        <w:t xml:space="preserve">The </w:t>
      </w:r>
      <w:r w:rsidRPr="00C667A4">
        <w:rPr>
          <w:rFonts w:hint="cs"/>
          <w:rtl/>
        </w:rPr>
        <w:t>גמרא</w:t>
      </w:r>
      <w:r w:rsidRPr="00C667A4">
        <w:t xml:space="preserve"> cites a </w:t>
      </w:r>
      <w:r w:rsidRPr="00C667A4">
        <w:rPr>
          <w:rFonts w:hint="cs"/>
          <w:rtl/>
        </w:rPr>
        <w:t>מחלוקת</w:t>
      </w:r>
      <w:r w:rsidRPr="00C667A4">
        <w:t xml:space="preserve"> between </w:t>
      </w:r>
      <w:r w:rsidRPr="00C667A4">
        <w:rPr>
          <w:rFonts w:hint="cs"/>
          <w:rtl/>
        </w:rPr>
        <w:t>לוי</w:t>
      </w:r>
      <w:r w:rsidRPr="00C667A4">
        <w:t xml:space="preserve"> (who did not recite the </w:t>
      </w:r>
      <w:r w:rsidRPr="00C667A4">
        <w:rPr>
          <w:rFonts w:hint="cs"/>
          <w:rtl/>
        </w:rPr>
        <w:t>ברכה</w:t>
      </w:r>
      <w:r w:rsidRPr="00C667A4">
        <w:t xml:space="preserve"> of </w:t>
      </w:r>
      <w:r w:rsidRPr="00C667A4">
        <w:rPr>
          <w:rFonts w:hint="cs"/>
          <w:rtl/>
        </w:rPr>
        <w:t>יוצר האדם</w:t>
      </w:r>
      <w:r w:rsidRPr="00C667A4">
        <w:t xml:space="preserve">) and </w:t>
      </w:r>
      <w:r w:rsidRPr="00C667A4">
        <w:rPr>
          <w:rFonts w:hint="cs"/>
          <w:rtl/>
        </w:rPr>
        <w:t>רב אסי</w:t>
      </w:r>
      <w:r w:rsidRPr="00C667A4">
        <w:t xml:space="preserve"> (who recited the </w:t>
      </w:r>
      <w:r w:rsidRPr="00C667A4">
        <w:rPr>
          <w:rFonts w:hint="cs"/>
          <w:rtl/>
        </w:rPr>
        <w:t>ברכה</w:t>
      </w:r>
      <w:r w:rsidRPr="00C667A4">
        <w:t xml:space="preserve"> of </w:t>
      </w:r>
      <w:r w:rsidRPr="00C667A4">
        <w:rPr>
          <w:rFonts w:hint="cs"/>
          <w:rtl/>
        </w:rPr>
        <w:t>יוצר האדם</w:t>
      </w:r>
      <w:r w:rsidRPr="00C667A4">
        <w:t xml:space="preserve">). Initially the </w:t>
      </w:r>
      <w:r w:rsidRPr="00C667A4">
        <w:rPr>
          <w:rFonts w:hint="cs"/>
          <w:rtl/>
        </w:rPr>
        <w:t>גמרא</w:t>
      </w:r>
      <w:r w:rsidRPr="00C667A4">
        <w:t xml:space="preserve"> wanted to say that </w:t>
      </w:r>
      <w:r w:rsidRPr="00C667A4">
        <w:rPr>
          <w:rFonts w:hint="cs"/>
          <w:rtl/>
        </w:rPr>
        <w:t>לוי</w:t>
      </w:r>
      <w:r w:rsidRPr="00C667A4">
        <w:t xml:space="preserve"> maintains</w:t>
      </w:r>
      <w:r w:rsidRPr="00C667A4">
        <w:rPr>
          <w:rStyle w:val="FootnoteReference"/>
        </w:rPr>
        <w:footnoteReference w:id="1"/>
      </w:r>
      <w:r w:rsidRPr="00C667A4">
        <w:t xml:space="preserve"> </w:t>
      </w:r>
      <w:r w:rsidRPr="00C667A4">
        <w:rPr>
          <w:rFonts w:hint="cs"/>
          <w:rtl/>
        </w:rPr>
        <w:t>חדא יצירה הואי</w:t>
      </w:r>
      <w:r w:rsidRPr="00C667A4">
        <w:t xml:space="preserve"> and therefore it was sufficient to say the </w:t>
      </w:r>
      <w:r w:rsidRPr="00C667A4">
        <w:rPr>
          <w:rFonts w:hint="cs"/>
          <w:rtl/>
        </w:rPr>
        <w:t>ברכה</w:t>
      </w:r>
      <w:r w:rsidRPr="00C667A4">
        <w:t xml:space="preserve"> of </w:t>
      </w:r>
      <w:r w:rsidRPr="00C667A4">
        <w:rPr>
          <w:rFonts w:hint="cs"/>
          <w:rtl/>
        </w:rPr>
        <w:t>אשר יצר</w:t>
      </w:r>
      <w:r w:rsidRPr="00C667A4">
        <w:t xml:space="preserve"> (one </w:t>
      </w:r>
      <w:r w:rsidRPr="00C667A4">
        <w:rPr>
          <w:rFonts w:hint="cs"/>
          <w:rtl/>
        </w:rPr>
        <w:t>יצירה</w:t>
      </w:r>
      <w:r w:rsidRPr="00C667A4">
        <w:t xml:space="preserve">) and there is no need to add </w:t>
      </w:r>
      <w:r w:rsidRPr="00C667A4">
        <w:rPr>
          <w:rFonts w:hint="cs"/>
          <w:rtl/>
        </w:rPr>
        <w:t>יוצר האדם</w:t>
      </w:r>
      <w:r w:rsidRPr="00C667A4">
        <w:t xml:space="preserve"> (a second </w:t>
      </w:r>
      <w:r w:rsidRPr="00C667A4">
        <w:rPr>
          <w:rFonts w:hint="cs"/>
          <w:rtl/>
        </w:rPr>
        <w:t>יצירה</w:t>
      </w:r>
      <w:r w:rsidRPr="00C667A4">
        <w:t xml:space="preserve">). However </w:t>
      </w:r>
      <w:r w:rsidRPr="00C667A4">
        <w:rPr>
          <w:rFonts w:hint="cs"/>
          <w:rtl/>
        </w:rPr>
        <w:t>רב אסי</w:t>
      </w:r>
      <w:r w:rsidRPr="00C667A4">
        <w:t xml:space="preserve"> maintains that </w:t>
      </w:r>
      <w:r w:rsidRPr="00C667A4">
        <w:rPr>
          <w:rFonts w:hint="cs"/>
          <w:rtl/>
        </w:rPr>
        <w:t>שתי יצירות הואי</w:t>
      </w:r>
      <w:r w:rsidRPr="00C667A4">
        <w:t xml:space="preserve">, therefore he made two </w:t>
      </w:r>
      <w:r w:rsidRPr="00C667A4">
        <w:rPr>
          <w:rFonts w:hint="cs"/>
          <w:rtl/>
        </w:rPr>
        <w:t>ברכות</w:t>
      </w:r>
      <w:r w:rsidRPr="00C667A4">
        <w:t xml:space="preserve"> for </w:t>
      </w:r>
      <w:r w:rsidRPr="00C667A4">
        <w:rPr>
          <w:rFonts w:hint="cs"/>
          <w:rtl/>
        </w:rPr>
        <w:t>יצירה</w:t>
      </w:r>
      <w:r w:rsidRPr="00C667A4">
        <w:t xml:space="preserve"> (</w:t>
      </w:r>
      <w:r w:rsidRPr="00C667A4">
        <w:rPr>
          <w:rFonts w:hint="cs"/>
          <w:rtl/>
        </w:rPr>
        <w:t>יוצר האדם</w:t>
      </w:r>
      <w:r w:rsidRPr="00C667A4">
        <w:t xml:space="preserve"> and </w:t>
      </w:r>
      <w:r w:rsidRPr="00C667A4">
        <w:rPr>
          <w:rFonts w:hint="cs"/>
          <w:rtl/>
        </w:rPr>
        <w:t>אשר יצר</w:t>
      </w:r>
      <w:r w:rsidRPr="00C667A4">
        <w:t xml:space="preserve">). </w:t>
      </w:r>
      <w:r w:rsidR="00C667A4" w:rsidRPr="00C667A4">
        <w:t xml:space="preserve">Our </w:t>
      </w:r>
      <w:r w:rsidR="00C667A4" w:rsidRPr="00C667A4">
        <w:rPr>
          <w:rFonts w:hint="cs"/>
          <w:rtl/>
        </w:rPr>
        <w:t>תוספות</w:t>
      </w:r>
      <w:r w:rsidR="00C667A4" w:rsidRPr="00C667A4">
        <w:t xml:space="preserve"> </w:t>
      </w:r>
      <w:bookmarkStart w:id="0" w:name="_GoBack"/>
      <w:bookmarkEnd w:id="0"/>
      <w:r w:rsidR="001911B3">
        <w:t xml:space="preserve">clarifies what is meant by </w:t>
      </w:r>
      <w:r w:rsidR="001911B3">
        <w:rPr>
          <w:rFonts w:hint="cs"/>
          <w:rtl/>
        </w:rPr>
        <w:t>חדא יצירה הואי</w:t>
      </w:r>
      <w:r w:rsidR="00C667A4" w:rsidRPr="00C667A4">
        <w:t>.</w:t>
      </w:r>
      <w:r w:rsidRPr="00C667A4">
        <w:t xml:space="preserve"> </w:t>
      </w:r>
    </w:p>
    <w:p w:rsidR="007D095D" w:rsidRPr="00AC7AF2" w:rsidRDefault="00AC7AF2" w:rsidP="00AC7AF2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----------------------</w:t>
      </w:r>
    </w:p>
    <w:p w:rsidR="00B80E3B" w:rsidRPr="00AD43E2" w:rsidRDefault="008A70B6" w:rsidP="00AD43E2">
      <w:pPr>
        <w:bidi/>
        <w:rPr>
          <w:rFonts w:cs="David"/>
          <w:b/>
          <w:bCs/>
        </w:rPr>
      </w:pPr>
      <w:r w:rsidRPr="00AD43E2">
        <w:rPr>
          <w:rFonts w:cs="David"/>
          <w:b/>
          <w:bCs/>
          <w:rtl/>
        </w:rPr>
        <w:t>צריך לומר דהיינו כמאן דאמר פרצוף אחד</w:t>
      </w:r>
      <w:r w:rsidR="00C667A4" w:rsidRPr="00AD43E2">
        <w:rPr>
          <w:rStyle w:val="FootnoteReference"/>
          <w:rFonts w:cs="David"/>
          <w:b/>
          <w:bCs/>
          <w:rtl/>
        </w:rPr>
        <w:footnoteReference w:id="2"/>
      </w:r>
      <w:r w:rsidRPr="00AD43E2">
        <w:rPr>
          <w:rFonts w:cs="David"/>
          <w:b/>
          <w:bCs/>
          <w:rtl/>
        </w:rPr>
        <w:t xml:space="preserve"> </w:t>
      </w:r>
      <w:r w:rsidR="00AD43E2">
        <w:rPr>
          <w:rFonts w:cs="David" w:hint="cs"/>
          <w:b/>
          <w:bCs/>
          <w:rtl/>
        </w:rPr>
        <w:t>-</w:t>
      </w:r>
    </w:p>
    <w:p w:rsidR="00C667A4" w:rsidRPr="00C667A4" w:rsidRDefault="00C667A4" w:rsidP="00C667A4">
      <w:pPr>
        <w:rPr>
          <w:b/>
          <w:bCs/>
        </w:rPr>
      </w:pPr>
      <w:r w:rsidRPr="00C667A4">
        <w:rPr>
          <w:b/>
          <w:bCs/>
        </w:rPr>
        <w:t>I</w:t>
      </w:r>
      <w:r>
        <w:rPr>
          <w:b/>
          <w:bCs/>
        </w:rPr>
        <w:t xml:space="preserve">t is necessary to assume that this </w:t>
      </w:r>
      <w:r>
        <w:t xml:space="preserve">view of </w:t>
      </w:r>
      <w:r>
        <w:rPr>
          <w:rFonts w:hint="cs"/>
          <w:rtl/>
        </w:rPr>
        <w:t>חדא יצירה הויא</w:t>
      </w:r>
      <w:r>
        <w:t xml:space="preserve"> </w:t>
      </w:r>
      <w:r>
        <w:rPr>
          <w:b/>
          <w:bCs/>
        </w:rPr>
        <w:t xml:space="preserve">is according to the one who maintains that </w:t>
      </w:r>
      <w:r>
        <w:t xml:space="preserve">only </w:t>
      </w:r>
      <w:r>
        <w:rPr>
          <w:b/>
          <w:bCs/>
        </w:rPr>
        <w:t>one face was created -</w:t>
      </w:r>
    </w:p>
    <w:p w:rsidR="00B80E3B" w:rsidRPr="00AD43E2" w:rsidRDefault="008A70B6" w:rsidP="00AD43E2">
      <w:pPr>
        <w:bidi/>
        <w:rPr>
          <w:rFonts w:cs="David"/>
          <w:b/>
          <w:bCs/>
        </w:rPr>
      </w:pPr>
      <w:r w:rsidRPr="00AD43E2">
        <w:rPr>
          <w:rFonts w:cs="David"/>
          <w:b/>
          <w:bCs/>
          <w:rtl/>
        </w:rPr>
        <w:t>מדקאמר בתר הכי דכולי עלמא חדא יצירה הואי מר סבר בתר מחשבה אזלינן</w:t>
      </w:r>
      <w:r w:rsidR="00AD43E2">
        <w:rPr>
          <w:rStyle w:val="FootnoteReference"/>
          <w:rFonts w:cs="David"/>
          <w:b/>
          <w:bCs/>
          <w:rtl/>
        </w:rPr>
        <w:footnoteReference w:id="3"/>
      </w:r>
      <w:r w:rsidRPr="00AD43E2">
        <w:rPr>
          <w:rFonts w:cs="David"/>
          <w:b/>
          <w:bCs/>
          <w:rtl/>
        </w:rPr>
        <w:t xml:space="preserve"> </w:t>
      </w:r>
      <w:r w:rsidR="00AD43E2">
        <w:rPr>
          <w:rFonts w:cs="David" w:hint="cs"/>
          <w:b/>
          <w:bCs/>
          <w:rtl/>
        </w:rPr>
        <w:t>-</w:t>
      </w:r>
    </w:p>
    <w:p w:rsidR="00025155" w:rsidRPr="00AD43E2" w:rsidRDefault="00025155" w:rsidP="00025155">
      <w:pPr>
        <w:rPr>
          <w:sz w:val="24"/>
          <w:szCs w:val="24"/>
        </w:rPr>
      </w:pPr>
      <w:r>
        <w:rPr>
          <w:b/>
          <w:bCs/>
        </w:rPr>
        <w:t xml:space="preserve">Since the </w:t>
      </w:r>
      <w:r>
        <w:rPr>
          <w:rFonts w:hint="cs"/>
          <w:b/>
          <w:bCs/>
          <w:rtl/>
        </w:rPr>
        <w:t>גמרא</w:t>
      </w:r>
      <w:r>
        <w:rPr>
          <w:b/>
          <w:bCs/>
        </w:rPr>
        <w:t xml:space="preserve"> states shortly that everyone </w:t>
      </w:r>
      <w:r>
        <w:t xml:space="preserve">maintains </w:t>
      </w:r>
      <w:r>
        <w:rPr>
          <w:rFonts w:hint="cs"/>
          <w:b/>
          <w:bCs/>
          <w:rtl/>
        </w:rPr>
        <w:t>חדא יצירה הואי</w:t>
      </w:r>
      <w:r>
        <w:rPr>
          <w:b/>
          <w:bCs/>
        </w:rPr>
        <w:t xml:space="preserve">; </w:t>
      </w:r>
      <w:r>
        <w:t xml:space="preserve">however one </w:t>
      </w:r>
      <w:r>
        <w:rPr>
          <w:b/>
          <w:bCs/>
        </w:rPr>
        <w:t xml:space="preserve">master maintains that we go according to the thought, </w:t>
      </w:r>
      <w:r w:rsidRPr="00AD43E2">
        <w:rPr>
          <w:sz w:val="24"/>
          <w:szCs w:val="24"/>
        </w:rPr>
        <w:t>and the other maintains we go according to the deed -</w:t>
      </w:r>
    </w:p>
    <w:p w:rsidR="00B80E3B" w:rsidRPr="00AD43E2" w:rsidRDefault="008A70B6" w:rsidP="00AD43E2">
      <w:pPr>
        <w:bidi/>
        <w:rPr>
          <w:rFonts w:cs="David"/>
          <w:b/>
          <w:bCs/>
        </w:rPr>
      </w:pPr>
      <w:r w:rsidRPr="00AD43E2">
        <w:rPr>
          <w:rFonts w:cs="David"/>
          <w:b/>
          <w:bCs/>
          <w:rtl/>
        </w:rPr>
        <w:t xml:space="preserve">ובריש פרק שני דעירובין </w:t>
      </w:r>
      <w:r w:rsidRPr="00AD43E2">
        <w:rPr>
          <w:rFonts w:cs="David"/>
          <w:b/>
          <w:bCs/>
          <w:sz w:val="20"/>
          <w:szCs w:val="20"/>
          <w:rtl/>
        </w:rPr>
        <w:t>(דף יח</w:t>
      </w:r>
      <w:r w:rsidR="00B80E3B" w:rsidRPr="00AD43E2">
        <w:rPr>
          <w:rFonts w:cs="David" w:hint="cs"/>
          <w:b/>
          <w:bCs/>
          <w:sz w:val="20"/>
          <w:szCs w:val="20"/>
          <w:rtl/>
        </w:rPr>
        <w:t>,א</w:t>
      </w:r>
      <w:r w:rsidRPr="00AD43E2">
        <w:rPr>
          <w:rFonts w:cs="David"/>
          <w:b/>
          <w:bCs/>
          <w:sz w:val="20"/>
          <w:szCs w:val="20"/>
          <w:rtl/>
        </w:rPr>
        <w:t xml:space="preserve"> ושם)</w:t>
      </w:r>
      <w:r w:rsidRPr="00AD43E2">
        <w:rPr>
          <w:rFonts w:cs="David"/>
          <w:b/>
          <w:bCs/>
          <w:rtl/>
        </w:rPr>
        <w:t xml:space="preserve"> משמע בהדיא </w:t>
      </w:r>
      <w:r w:rsidR="00AD43E2">
        <w:rPr>
          <w:rFonts w:cs="David" w:hint="cs"/>
          <w:b/>
          <w:bCs/>
          <w:rtl/>
        </w:rPr>
        <w:t>-</w:t>
      </w:r>
    </w:p>
    <w:p w:rsidR="00025155" w:rsidRPr="00025155" w:rsidRDefault="00025155" w:rsidP="00025155">
      <w:pPr>
        <w:rPr>
          <w:b/>
          <w:bCs/>
        </w:rPr>
      </w:pPr>
      <w:r>
        <w:rPr>
          <w:b/>
          <w:bCs/>
        </w:rPr>
        <w:t xml:space="preserve">And in the beginning of the second </w:t>
      </w:r>
      <w:r>
        <w:rPr>
          <w:rFonts w:hint="cs"/>
          <w:b/>
          <w:bCs/>
          <w:rtl/>
        </w:rPr>
        <w:t>פרק</w:t>
      </w:r>
      <w:r>
        <w:rPr>
          <w:b/>
          <w:bCs/>
        </w:rPr>
        <w:t xml:space="preserve"> of </w:t>
      </w:r>
      <w:r>
        <w:rPr>
          <w:rFonts w:hint="cs"/>
          <w:rtl/>
        </w:rPr>
        <w:t xml:space="preserve">מסכת </w:t>
      </w:r>
      <w:r>
        <w:rPr>
          <w:rFonts w:hint="cs"/>
          <w:b/>
          <w:bCs/>
          <w:rtl/>
        </w:rPr>
        <w:t>עירובין</w:t>
      </w:r>
      <w:r>
        <w:rPr>
          <w:b/>
          <w:bCs/>
        </w:rPr>
        <w:t>, it clearly seems -</w:t>
      </w:r>
    </w:p>
    <w:p w:rsidR="00B80E3B" w:rsidRPr="00AD43E2" w:rsidRDefault="008A70B6" w:rsidP="00AD43E2">
      <w:pPr>
        <w:bidi/>
        <w:rPr>
          <w:rFonts w:cs="David"/>
          <w:b/>
          <w:bCs/>
        </w:rPr>
      </w:pPr>
      <w:r w:rsidRPr="00AD43E2">
        <w:rPr>
          <w:rFonts w:cs="David"/>
          <w:b/>
          <w:bCs/>
          <w:rtl/>
        </w:rPr>
        <w:t xml:space="preserve">דלמאן דאמר פרצוף אחד הוה עלה במחשבה להבראות שנים </w:t>
      </w:r>
      <w:r w:rsidR="00AD43E2">
        <w:rPr>
          <w:rFonts w:cs="David" w:hint="cs"/>
          <w:b/>
          <w:bCs/>
          <w:rtl/>
        </w:rPr>
        <w:t>-</w:t>
      </w:r>
    </w:p>
    <w:p w:rsidR="00025155" w:rsidRPr="00025155" w:rsidRDefault="00025155" w:rsidP="00AD43E2">
      <w:pPr>
        <w:rPr>
          <w:b/>
          <w:bCs/>
        </w:rPr>
      </w:pPr>
      <w:r>
        <w:rPr>
          <w:b/>
          <w:bCs/>
        </w:rPr>
        <w:t xml:space="preserve">That </w:t>
      </w:r>
      <w:r w:rsidR="00AD43E2">
        <w:t xml:space="preserve">(only) </w:t>
      </w:r>
      <w:r>
        <w:rPr>
          <w:b/>
          <w:bCs/>
        </w:rPr>
        <w:t xml:space="preserve">according to the </w:t>
      </w:r>
      <w:r>
        <w:rPr>
          <w:rFonts w:hint="cs"/>
          <w:b/>
          <w:bCs/>
          <w:rtl/>
        </w:rPr>
        <w:t>מ"ד</w:t>
      </w:r>
      <w:r>
        <w:rPr>
          <w:b/>
          <w:bCs/>
        </w:rPr>
        <w:t xml:space="preserve"> </w:t>
      </w:r>
      <w:r>
        <w:t xml:space="preserve">that </w:t>
      </w:r>
      <w:r>
        <w:rPr>
          <w:rFonts w:hint="cs"/>
          <w:b/>
          <w:bCs/>
          <w:rtl/>
        </w:rPr>
        <w:t>פרצוף אחד הוה</w:t>
      </w:r>
      <w:r>
        <w:rPr>
          <w:b/>
          <w:bCs/>
        </w:rPr>
        <w:t>, the</w:t>
      </w:r>
      <w:r w:rsidR="00AD43E2">
        <w:rPr>
          <w:b/>
          <w:bCs/>
        </w:rPr>
        <w:t xml:space="preserve">re arose the </w:t>
      </w:r>
      <w:r>
        <w:rPr>
          <w:b/>
          <w:bCs/>
        </w:rPr>
        <w:t>thought to create two -</w:t>
      </w:r>
    </w:p>
    <w:p w:rsidR="008A70B6" w:rsidRPr="00AD43E2" w:rsidRDefault="008A70B6" w:rsidP="00B80E3B">
      <w:pPr>
        <w:bidi/>
        <w:rPr>
          <w:rFonts w:cs="David"/>
          <w:b/>
          <w:bCs/>
        </w:rPr>
      </w:pPr>
      <w:r w:rsidRPr="00AD43E2">
        <w:rPr>
          <w:rFonts w:cs="David"/>
          <w:b/>
          <w:bCs/>
          <w:rtl/>
        </w:rPr>
        <w:t>אבל למאן דאמר התם שני פרצופים לא סבירא ליה הכי</w:t>
      </w:r>
      <w:r w:rsidR="00A17DCC" w:rsidRPr="00AD43E2">
        <w:rPr>
          <w:rStyle w:val="FootnoteReference"/>
          <w:rFonts w:cs="David"/>
          <w:b/>
          <w:bCs/>
          <w:rtl/>
        </w:rPr>
        <w:footnoteReference w:id="4"/>
      </w:r>
      <w:r w:rsidRPr="00AD43E2">
        <w:rPr>
          <w:rFonts w:cs="David"/>
          <w:b/>
          <w:bCs/>
          <w:rtl/>
        </w:rPr>
        <w:t xml:space="preserve"> כך פירש ר</w:t>
      </w:r>
      <w:r w:rsidR="00B80E3B" w:rsidRPr="00AD43E2">
        <w:rPr>
          <w:rFonts w:cs="David" w:hint="cs"/>
          <w:b/>
          <w:bCs/>
          <w:rtl/>
        </w:rPr>
        <w:t xml:space="preserve">בינו </w:t>
      </w:r>
      <w:r w:rsidRPr="00AD43E2">
        <w:rPr>
          <w:rFonts w:cs="David"/>
          <w:b/>
          <w:bCs/>
          <w:rtl/>
        </w:rPr>
        <w:t>ש</w:t>
      </w:r>
      <w:r w:rsidR="00B80E3B" w:rsidRPr="00AD43E2">
        <w:rPr>
          <w:rFonts w:cs="David" w:hint="cs"/>
          <w:b/>
          <w:bCs/>
          <w:rtl/>
        </w:rPr>
        <w:t xml:space="preserve">מואל </w:t>
      </w:r>
      <w:r w:rsidRPr="00AD43E2">
        <w:rPr>
          <w:rFonts w:cs="David"/>
          <w:b/>
          <w:bCs/>
          <w:rtl/>
        </w:rPr>
        <w:t>ב</w:t>
      </w:r>
      <w:r w:rsidR="00B80E3B" w:rsidRPr="00AD43E2">
        <w:rPr>
          <w:rFonts w:cs="David" w:hint="cs"/>
          <w:b/>
          <w:bCs/>
          <w:rtl/>
        </w:rPr>
        <w:t>ן מאיר</w:t>
      </w:r>
      <w:r w:rsidRPr="00AD43E2">
        <w:rPr>
          <w:rFonts w:cs="David"/>
          <w:b/>
          <w:bCs/>
        </w:rPr>
        <w:t>:</w:t>
      </w:r>
    </w:p>
    <w:p w:rsidR="00025155" w:rsidRPr="00025155" w:rsidRDefault="00025155" w:rsidP="00025155">
      <w:pPr>
        <w:rPr>
          <w:b/>
          <w:bCs/>
        </w:rPr>
      </w:pPr>
      <w:r>
        <w:rPr>
          <w:b/>
          <w:bCs/>
        </w:rPr>
        <w:lastRenderedPageBreak/>
        <w:t xml:space="preserve">However according to the </w:t>
      </w:r>
      <w:r>
        <w:rPr>
          <w:rFonts w:hint="cs"/>
          <w:b/>
          <w:bCs/>
          <w:rtl/>
        </w:rPr>
        <w:t>מ"ד שני פרצופים</w:t>
      </w:r>
      <w:r>
        <w:rPr>
          <w:b/>
          <w:bCs/>
        </w:rPr>
        <w:t xml:space="preserve">, he does not agree to that </w:t>
      </w:r>
      <w:r>
        <w:t xml:space="preserve">(that it was </w:t>
      </w:r>
      <w:r>
        <w:rPr>
          <w:rFonts w:hint="cs"/>
          <w:rtl/>
        </w:rPr>
        <w:t>עלה במחשבה להבראות שנים</w:t>
      </w:r>
      <w:r>
        <w:t xml:space="preserve">). </w:t>
      </w:r>
      <w:r>
        <w:rPr>
          <w:b/>
          <w:bCs/>
        </w:rPr>
        <w:t xml:space="preserve">This is the explanation of the </w:t>
      </w:r>
      <w:r>
        <w:rPr>
          <w:rFonts w:hint="cs"/>
          <w:b/>
          <w:bCs/>
          <w:rtl/>
        </w:rPr>
        <w:t>רשב"ם</w:t>
      </w:r>
      <w:r>
        <w:rPr>
          <w:b/>
          <w:bCs/>
        </w:rPr>
        <w:t>.</w:t>
      </w:r>
    </w:p>
    <w:p w:rsidR="003D4453" w:rsidRPr="00AD43E2" w:rsidRDefault="003D4453" w:rsidP="008A70B6">
      <w:pPr>
        <w:bidi/>
        <w:rPr>
          <w:b/>
          <w:bCs/>
          <w:sz w:val="24"/>
          <w:szCs w:val="24"/>
        </w:rPr>
      </w:pPr>
    </w:p>
    <w:p w:rsidR="007D095D" w:rsidRPr="00C667A4" w:rsidRDefault="007D095D" w:rsidP="007D095D">
      <w:pPr>
        <w:rPr>
          <w:rFonts w:ascii="Copperplate Gothic Bold" w:hAnsi="Copperplate Gothic Bold"/>
          <w:u w:val="double"/>
        </w:rPr>
      </w:pPr>
      <w:r w:rsidRPr="00C667A4">
        <w:rPr>
          <w:rFonts w:ascii="Copperplate Gothic Bold" w:hAnsi="Copperplate Gothic Bold"/>
          <w:u w:val="double"/>
        </w:rPr>
        <w:t>Summary</w:t>
      </w:r>
    </w:p>
    <w:p w:rsidR="007D095D" w:rsidRPr="00C667A4" w:rsidRDefault="001911B3" w:rsidP="007D095D">
      <w:r>
        <w:t xml:space="preserve">The one who maintains </w:t>
      </w:r>
      <w:r>
        <w:rPr>
          <w:rFonts w:hint="cs"/>
          <w:rtl/>
        </w:rPr>
        <w:t>חדא יצירה הואי</w:t>
      </w:r>
      <w:r>
        <w:t xml:space="preserve"> is of the opinion that </w:t>
      </w:r>
      <w:r>
        <w:rPr>
          <w:rFonts w:hint="cs"/>
          <w:rtl/>
        </w:rPr>
        <w:t>פרצוף אחד נברא</w:t>
      </w:r>
      <w:r>
        <w:t>.</w:t>
      </w:r>
    </w:p>
    <w:p w:rsidR="007D095D" w:rsidRPr="00AD43E2" w:rsidRDefault="007D095D" w:rsidP="007D095D">
      <w:pPr>
        <w:rPr>
          <w:sz w:val="24"/>
          <w:szCs w:val="24"/>
        </w:rPr>
      </w:pPr>
    </w:p>
    <w:p w:rsidR="007D095D" w:rsidRPr="00C667A4" w:rsidRDefault="007D095D" w:rsidP="007D095D">
      <w:pPr>
        <w:rPr>
          <w:rFonts w:ascii="Copperplate Gothic Bold" w:hAnsi="Copperplate Gothic Bold"/>
          <w:u w:val="double"/>
        </w:rPr>
      </w:pPr>
      <w:r w:rsidRPr="00C667A4">
        <w:rPr>
          <w:rFonts w:ascii="Copperplate Gothic Bold" w:hAnsi="Copperplate Gothic Bold"/>
          <w:u w:val="double"/>
        </w:rPr>
        <w:t>Thinking it over</w:t>
      </w:r>
    </w:p>
    <w:p w:rsidR="007D095D" w:rsidRPr="00C667A4" w:rsidRDefault="0021544E" w:rsidP="0021544E">
      <w:r>
        <w:rPr>
          <w:rFonts w:hint="cs"/>
          <w:rtl/>
        </w:rPr>
        <w:t>תוספות</w:t>
      </w:r>
      <w:r>
        <w:t xml:space="preserve"> asks (on </w:t>
      </w:r>
      <w:r>
        <w:rPr>
          <w:rFonts w:hint="cs"/>
          <w:rtl/>
        </w:rPr>
        <w:t>פרש"י</w:t>
      </w:r>
      <w:r>
        <w:t xml:space="preserve">) that the </w:t>
      </w:r>
      <w:r>
        <w:rPr>
          <w:rFonts w:hint="cs"/>
          <w:rtl/>
        </w:rPr>
        <w:t>מ"ד</w:t>
      </w:r>
      <w:r>
        <w:t xml:space="preserve"> that </w:t>
      </w:r>
      <w:r>
        <w:rPr>
          <w:rFonts w:hint="cs"/>
          <w:rtl/>
        </w:rPr>
        <w:t>שני פרצופין נבראו</w:t>
      </w:r>
      <w:r>
        <w:t xml:space="preserve"> does not maintain </w:t>
      </w:r>
      <w:r>
        <w:rPr>
          <w:rFonts w:hint="cs"/>
          <w:rtl/>
        </w:rPr>
        <w:t>עלה במחשבה להבראות שנים</w:t>
      </w:r>
      <w:r>
        <w:t>.</w:t>
      </w:r>
      <w:r>
        <w:rPr>
          <w:rStyle w:val="FootnoteReference"/>
        </w:rPr>
        <w:footnoteReference w:id="5"/>
      </w:r>
      <w:r>
        <w:t xml:space="preserve"> Seemingly according to this </w:t>
      </w:r>
      <w:r>
        <w:rPr>
          <w:rFonts w:hint="cs"/>
          <w:rtl/>
        </w:rPr>
        <w:t>מ"ד</w:t>
      </w:r>
      <w:r>
        <w:t xml:space="preserve">, it was certainly </w:t>
      </w:r>
      <w:r>
        <w:rPr>
          <w:rFonts w:hint="cs"/>
          <w:rtl/>
        </w:rPr>
        <w:t>עלה במחשבה להבראות שנים</w:t>
      </w:r>
      <w:r>
        <w:t xml:space="preserve">, since he created two </w:t>
      </w:r>
      <w:r>
        <w:rPr>
          <w:rFonts w:hint="cs"/>
          <w:rtl/>
        </w:rPr>
        <w:t>פרצופים</w:t>
      </w:r>
      <w:r>
        <w:t xml:space="preserve">; the </w:t>
      </w:r>
      <w:r>
        <w:rPr>
          <w:rFonts w:hint="cs"/>
          <w:rtl/>
        </w:rPr>
        <w:t>גמרא</w:t>
      </w:r>
      <w:r>
        <w:t xml:space="preserve"> in </w:t>
      </w:r>
      <w:r>
        <w:rPr>
          <w:rFonts w:hint="cs"/>
          <w:rtl/>
        </w:rPr>
        <w:t>עירובין</w:t>
      </w:r>
      <w:r>
        <w:t xml:space="preserve"> means to say that even according to the </w:t>
      </w:r>
      <w:r>
        <w:rPr>
          <w:rFonts w:hint="cs"/>
          <w:rtl/>
        </w:rPr>
        <w:t>מ"ד פרצוף אחד נברא</w:t>
      </w:r>
      <w:r>
        <w:t xml:space="preserve">, nevertheless it was </w:t>
      </w:r>
      <w:r>
        <w:rPr>
          <w:rFonts w:hint="cs"/>
          <w:rtl/>
        </w:rPr>
        <w:t>עלה במחשבה</w:t>
      </w:r>
      <w:r>
        <w:t xml:space="preserve"> to create two. What is </w:t>
      </w:r>
      <w:r>
        <w:rPr>
          <w:rFonts w:hint="cs"/>
          <w:rtl/>
        </w:rPr>
        <w:t>תוספות</w:t>
      </w:r>
      <w:r>
        <w:t xml:space="preserve"> question?! </w:t>
      </w:r>
    </w:p>
    <w:sectPr w:rsidR="007D095D" w:rsidRPr="00C667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AD6" w:rsidRDefault="00395AD6" w:rsidP="007D095D">
      <w:pPr>
        <w:spacing w:line="240" w:lineRule="auto"/>
      </w:pPr>
      <w:r>
        <w:separator/>
      </w:r>
    </w:p>
  </w:endnote>
  <w:endnote w:type="continuationSeparator" w:id="0">
    <w:p w:rsidR="00395AD6" w:rsidRDefault="00395AD6" w:rsidP="007D0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134050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AD43E2" w:rsidRPr="00AD43E2" w:rsidRDefault="00AD43E2">
        <w:pPr>
          <w:pStyle w:val="Footer"/>
          <w:jc w:val="center"/>
          <w:rPr>
            <w:noProof/>
            <w:sz w:val="16"/>
            <w:szCs w:val="16"/>
          </w:rPr>
        </w:pPr>
        <w:r w:rsidRPr="00AD43E2">
          <w:rPr>
            <w:sz w:val="20"/>
            <w:szCs w:val="20"/>
          </w:rPr>
          <w:fldChar w:fldCharType="begin"/>
        </w:r>
        <w:r w:rsidRPr="00AD43E2">
          <w:rPr>
            <w:sz w:val="20"/>
            <w:szCs w:val="20"/>
          </w:rPr>
          <w:instrText xml:space="preserve"> PAGE   \* MERGEFORMAT </w:instrText>
        </w:r>
        <w:r w:rsidRPr="00AD43E2">
          <w:rPr>
            <w:sz w:val="20"/>
            <w:szCs w:val="20"/>
          </w:rPr>
          <w:fldChar w:fldCharType="separate"/>
        </w:r>
        <w:r w:rsidR="00382C74">
          <w:rPr>
            <w:noProof/>
            <w:sz w:val="20"/>
            <w:szCs w:val="20"/>
          </w:rPr>
          <w:t>1</w:t>
        </w:r>
        <w:r w:rsidRPr="00AD43E2">
          <w:rPr>
            <w:noProof/>
            <w:sz w:val="20"/>
            <w:szCs w:val="20"/>
          </w:rPr>
          <w:fldChar w:fldCharType="end"/>
        </w:r>
      </w:p>
      <w:p w:rsidR="00AD43E2" w:rsidRPr="00AD43E2" w:rsidRDefault="00AD43E2">
        <w:pPr>
          <w:pStyle w:val="Footer"/>
          <w:jc w:val="center"/>
          <w:rPr>
            <w:sz w:val="20"/>
            <w:szCs w:val="20"/>
          </w:rPr>
        </w:pPr>
        <w:r w:rsidRPr="00AD43E2">
          <w:rPr>
            <w:noProof/>
            <w:sz w:val="16"/>
            <w:szCs w:val="16"/>
          </w:rPr>
          <w:t>TosfosInEnglish.com</w:t>
        </w:r>
      </w:p>
    </w:sdtContent>
  </w:sdt>
  <w:p w:rsidR="00AD43E2" w:rsidRDefault="00AD43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AD6" w:rsidRDefault="00395AD6" w:rsidP="007D095D">
      <w:pPr>
        <w:spacing w:line="240" w:lineRule="auto"/>
      </w:pPr>
      <w:r>
        <w:separator/>
      </w:r>
    </w:p>
  </w:footnote>
  <w:footnote w:type="continuationSeparator" w:id="0">
    <w:p w:rsidR="00395AD6" w:rsidRDefault="00395AD6" w:rsidP="007D095D">
      <w:pPr>
        <w:spacing w:line="240" w:lineRule="auto"/>
      </w:pPr>
      <w:r>
        <w:continuationSeparator/>
      </w:r>
    </w:p>
  </w:footnote>
  <w:footnote w:id="1">
    <w:p w:rsidR="008F5BFB" w:rsidRDefault="008F5BFB" w:rsidP="0021544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There is a </w:t>
      </w:r>
      <w:r>
        <w:rPr>
          <w:rFonts w:hint="cs"/>
          <w:rtl/>
        </w:rPr>
        <w:t>מחלוקת</w:t>
      </w:r>
      <w:r>
        <w:t xml:space="preserve"> between </w:t>
      </w:r>
      <w:r>
        <w:rPr>
          <w:rFonts w:hint="cs"/>
          <w:rtl/>
        </w:rPr>
        <w:t>רב ושמואל</w:t>
      </w:r>
      <w:r>
        <w:t xml:space="preserve"> (in </w:t>
      </w:r>
      <w:r>
        <w:rPr>
          <w:rFonts w:hint="cs"/>
          <w:rtl/>
        </w:rPr>
        <w:t>ברכות סא</w:t>
      </w:r>
      <w:proofErr w:type="gramStart"/>
      <w:r>
        <w:rPr>
          <w:rFonts w:hint="cs"/>
          <w:rtl/>
        </w:rPr>
        <w:t>,א</w:t>
      </w:r>
      <w:proofErr w:type="gramEnd"/>
      <w:r>
        <w:t xml:space="preserve">) how </w:t>
      </w:r>
      <w:r>
        <w:rPr>
          <w:rFonts w:hint="cs"/>
          <w:rtl/>
        </w:rPr>
        <w:t>ה'</w:t>
      </w:r>
      <w:r>
        <w:t xml:space="preserve"> created </w:t>
      </w:r>
      <w:r>
        <w:rPr>
          <w:rFonts w:hint="cs"/>
          <w:rtl/>
        </w:rPr>
        <w:t>אדם וחוה</w:t>
      </w:r>
      <w:r>
        <w:t xml:space="preserve">. One maintains that there was one creation of two faces (bodies) attached back to back, and then </w:t>
      </w:r>
      <w:r>
        <w:rPr>
          <w:rFonts w:hint="cs"/>
          <w:rtl/>
        </w:rPr>
        <w:t>ה'</w:t>
      </w:r>
      <w:r>
        <w:t xml:space="preserve"> separated them. This is the view (here) of</w:t>
      </w:r>
      <w:r w:rsidR="00C667A4">
        <w:t xml:space="preserve"> </w:t>
      </w:r>
      <w:r w:rsidR="00C667A4">
        <w:rPr>
          <w:rFonts w:hint="cs"/>
          <w:rtl/>
        </w:rPr>
        <w:t>לוי</w:t>
      </w:r>
      <w:r w:rsidR="00C667A4">
        <w:t xml:space="preserve"> that</w:t>
      </w:r>
      <w:r>
        <w:t xml:space="preserve"> </w:t>
      </w:r>
      <w:r>
        <w:rPr>
          <w:rFonts w:hint="cs"/>
          <w:rtl/>
        </w:rPr>
        <w:t>חדא יצירה הואי</w:t>
      </w:r>
      <w:r w:rsidR="001E4A7A">
        <w:t xml:space="preserve"> (that </w:t>
      </w:r>
      <w:r w:rsidR="001E4A7A">
        <w:rPr>
          <w:rFonts w:hint="cs"/>
          <w:rtl/>
        </w:rPr>
        <w:t>ה'</w:t>
      </w:r>
      <w:r w:rsidR="001E4A7A">
        <w:t xml:space="preserve"> did not make a separate creation of </w:t>
      </w:r>
      <w:r w:rsidR="001E4A7A">
        <w:rPr>
          <w:rFonts w:hint="cs"/>
          <w:rtl/>
        </w:rPr>
        <w:t>חוה</w:t>
      </w:r>
      <w:r w:rsidR="001E4A7A">
        <w:t xml:space="preserve">; he merely separated her from </w:t>
      </w:r>
      <w:r w:rsidR="001E4A7A">
        <w:rPr>
          <w:rFonts w:hint="cs"/>
          <w:rtl/>
        </w:rPr>
        <w:t>אדם</w:t>
      </w:r>
      <w:r w:rsidR="001E4A7A">
        <w:t>)</w:t>
      </w:r>
      <w:r>
        <w:t>.</w:t>
      </w:r>
      <w:r w:rsidR="00C667A4">
        <w:t xml:space="preserve"> The other view is that </w:t>
      </w:r>
      <w:r w:rsidR="00C667A4">
        <w:rPr>
          <w:rFonts w:hint="cs"/>
          <w:rtl/>
        </w:rPr>
        <w:t>ה'</w:t>
      </w:r>
      <w:r w:rsidR="00C667A4">
        <w:t xml:space="preserve"> first created </w:t>
      </w:r>
      <w:r w:rsidR="00C667A4">
        <w:rPr>
          <w:rFonts w:hint="cs"/>
          <w:rtl/>
        </w:rPr>
        <w:t>אדם</w:t>
      </w:r>
      <w:r w:rsidR="00C667A4">
        <w:t xml:space="preserve"> alone (with a tail) and from his tail </w:t>
      </w:r>
      <w:r w:rsidR="00C667A4">
        <w:rPr>
          <w:rFonts w:hint="cs"/>
          <w:rtl/>
        </w:rPr>
        <w:t>ה'</w:t>
      </w:r>
      <w:r w:rsidR="00C667A4">
        <w:t xml:space="preserve"> later created </w:t>
      </w:r>
      <w:r w:rsidR="00C667A4">
        <w:rPr>
          <w:rFonts w:hint="cs"/>
          <w:rtl/>
        </w:rPr>
        <w:t>חוה</w:t>
      </w:r>
      <w:r w:rsidR="00C667A4">
        <w:t xml:space="preserve">. This is the view of </w:t>
      </w:r>
      <w:r w:rsidR="00C667A4">
        <w:rPr>
          <w:rFonts w:hint="cs"/>
          <w:rtl/>
        </w:rPr>
        <w:t>רב אסי</w:t>
      </w:r>
      <w:r w:rsidR="00C667A4">
        <w:t xml:space="preserve"> that </w:t>
      </w:r>
      <w:r w:rsidR="00C667A4">
        <w:rPr>
          <w:rFonts w:hint="cs"/>
          <w:rtl/>
        </w:rPr>
        <w:t>שתי יצירות הואי</w:t>
      </w:r>
      <w:r w:rsidR="001E4A7A">
        <w:t xml:space="preserve"> (first </w:t>
      </w:r>
      <w:r w:rsidR="001E4A7A">
        <w:rPr>
          <w:rFonts w:hint="cs"/>
          <w:rtl/>
        </w:rPr>
        <w:t>ה'</w:t>
      </w:r>
      <w:r w:rsidR="001E4A7A">
        <w:t xml:space="preserve"> created </w:t>
      </w:r>
      <w:r w:rsidR="001E4A7A">
        <w:rPr>
          <w:rFonts w:hint="cs"/>
          <w:rtl/>
        </w:rPr>
        <w:t>אדם</w:t>
      </w:r>
      <w:r w:rsidR="001E4A7A">
        <w:t xml:space="preserve"> and later </w:t>
      </w:r>
      <w:r w:rsidR="001E4A7A">
        <w:rPr>
          <w:rFonts w:hint="cs"/>
          <w:rtl/>
        </w:rPr>
        <w:t>ה'</w:t>
      </w:r>
      <w:r w:rsidR="001E4A7A">
        <w:t xml:space="preserve"> created </w:t>
      </w:r>
      <w:r w:rsidR="001E4A7A">
        <w:rPr>
          <w:rFonts w:hint="cs"/>
          <w:rtl/>
        </w:rPr>
        <w:t>חוה</w:t>
      </w:r>
      <w:r w:rsidR="001E4A7A">
        <w:t xml:space="preserve"> from his tail)</w:t>
      </w:r>
      <w:r w:rsidR="00C667A4">
        <w:t>. This is s</w:t>
      </w:r>
      <w:r w:rsidR="00C667A4">
        <w:rPr>
          <w:rFonts w:hint="cs"/>
          <w:rtl/>
        </w:rPr>
        <w:t>רש"י'</w:t>
      </w:r>
      <w:r w:rsidR="00C667A4">
        <w:t xml:space="preserve"> understanding of our </w:t>
      </w:r>
      <w:r w:rsidR="00C667A4">
        <w:rPr>
          <w:rFonts w:hint="cs"/>
          <w:rtl/>
        </w:rPr>
        <w:t>גמרא</w:t>
      </w:r>
      <w:r w:rsidR="00C667A4">
        <w:t>.</w:t>
      </w:r>
      <w:r>
        <w:t xml:space="preserve"> </w:t>
      </w:r>
    </w:p>
  </w:footnote>
  <w:footnote w:id="2">
    <w:p w:rsidR="00C667A4" w:rsidRDefault="00C667A4" w:rsidP="0021544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1. </w:t>
      </w:r>
      <w:r>
        <w:rPr>
          <w:rFonts w:hint="cs"/>
          <w:rtl/>
        </w:rPr>
        <w:t>ה'</w:t>
      </w:r>
      <w:r>
        <w:t xml:space="preserve"> created </w:t>
      </w:r>
      <w:r>
        <w:rPr>
          <w:rFonts w:hint="cs"/>
          <w:rtl/>
        </w:rPr>
        <w:t>אדם</w:t>
      </w:r>
      <w:r>
        <w:t xml:space="preserve"> alone and created </w:t>
      </w:r>
      <w:r>
        <w:rPr>
          <w:rFonts w:hint="cs"/>
          <w:rtl/>
        </w:rPr>
        <w:t>חוה</w:t>
      </w:r>
      <w:r>
        <w:t xml:space="preserve"> later from </w:t>
      </w:r>
      <w:r>
        <w:rPr>
          <w:rFonts w:hint="cs"/>
          <w:rtl/>
        </w:rPr>
        <w:t>אדם</w:t>
      </w:r>
      <w:r>
        <w:t xml:space="preserve">. It is called </w:t>
      </w:r>
      <w:r>
        <w:rPr>
          <w:rFonts w:hint="cs"/>
          <w:rtl/>
        </w:rPr>
        <w:t>חדא יצירה</w:t>
      </w:r>
      <w:r>
        <w:t xml:space="preserve"> since when </w:t>
      </w:r>
      <w:r>
        <w:rPr>
          <w:rFonts w:hint="cs"/>
          <w:rtl/>
        </w:rPr>
        <w:t>ה'</w:t>
      </w:r>
      <w:r>
        <w:t xml:space="preserve"> created </w:t>
      </w:r>
      <w:r>
        <w:rPr>
          <w:rFonts w:hint="cs"/>
          <w:rtl/>
        </w:rPr>
        <w:t>אדם</w:t>
      </w:r>
      <w:r>
        <w:t xml:space="preserve"> he created only </w:t>
      </w:r>
      <w:r>
        <w:rPr>
          <w:rFonts w:hint="cs"/>
          <w:rtl/>
        </w:rPr>
        <w:t>אדם</w:t>
      </w:r>
      <w:r>
        <w:t xml:space="preserve"> (and not </w:t>
      </w:r>
      <w:r>
        <w:rPr>
          <w:rFonts w:hint="cs"/>
          <w:rtl/>
        </w:rPr>
        <w:t>חוה</w:t>
      </w:r>
      <w:r>
        <w:t xml:space="preserve">); it was a </w:t>
      </w:r>
      <w:r>
        <w:rPr>
          <w:rFonts w:hint="cs"/>
          <w:rtl/>
        </w:rPr>
        <w:t>חדא יצירה</w:t>
      </w:r>
      <w:r>
        <w:t xml:space="preserve">. </w:t>
      </w:r>
      <w:r w:rsidR="001E4A7A">
        <w:t xml:space="preserve">[The creation of </w:t>
      </w:r>
      <w:r w:rsidR="001E4A7A">
        <w:rPr>
          <w:rFonts w:hint="cs"/>
          <w:rtl/>
        </w:rPr>
        <w:t>חוה</w:t>
      </w:r>
      <w:r w:rsidR="001E4A7A">
        <w:t xml:space="preserve"> afterwards is not considered a </w:t>
      </w:r>
      <w:r w:rsidR="001E4A7A">
        <w:rPr>
          <w:rFonts w:hint="cs"/>
          <w:rtl/>
        </w:rPr>
        <w:t>יצירה</w:t>
      </w:r>
      <w:r w:rsidR="001911B3">
        <w:t xml:space="preserve">, but merely a </w:t>
      </w:r>
      <w:r w:rsidR="001911B3">
        <w:rPr>
          <w:rFonts w:hint="cs"/>
          <w:rtl/>
        </w:rPr>
        <w:t>תולדה</w:t>
      </w:r>
      <w:r w:rsidR="001911B3">
        <w:t xml:space="preserve">.] </w:t>
      </w:r>
      <w:r>
        <w:t xml:space="preserve">However the one who maintains </w:t>
      </w:r>
      <w:r>
        <w:rPr>
          <w:rFonts w:hint="cs"/>
          <w:rtl/>
        </w:rPr>
        <w:t>שתי יצירות הואי</w:t>
      </w:r>
      <w:r>
        <w:t xml:space="preserve"> is of the opinion that initially both </w:t>
      </w:r>
      <w:r>
        <w:rPr>
          <w:rFonts w:hint="cs"/>
          <w:rtl/>
        </w:rPr>
        <w:t>אדם וחוה</w:t>
      </w:r>
      <w:r>
        <w:t xml:space="preserve"> were created together (back to back), therefore it is </w:t>
      </w:r>
      <w:r>
        <w:rPr>
          <w:rFonts w:hint="cs"/>
          <w:rtl/>
        </w:rPr>
        <w:t>שתי יצירות</w:t>
      </w:r>
      <w:r>
        <w:t xml:space="preserve">; meaning </w:t>
      </w:r>
      <w:r>
        <w:rPr>
          <w:rFonts w:hint="cs"/>
          <w:rtl/>
        </w:rPr>
        <w:t>אדם</w:t>
      </w:r>
      <w:r>
        <w:t xml:space="preserve"> and </w:t>
      </w:r>
      <w:r>
        <w:rPr>
          <w:rFonts w:hint="cs"/>
          <w:rtl/>
        </w:rPr>
        <w:t>חוה</w:t>
      </w:r>
      <w:r>
        <w:t>.</w:t>
      </w:r>
      <w:r w:rsidR="001E4A7A">
        <w:t xml:space="preserve"> This is the exact opposite of </w:t>
      </w:r>
      <w:r w:rsidR="001E4A7A">
        <w:rPr>
          <w:rFonts w:hint="cs"/>
          <w:rtl/>
        </w:rPr>
        <w:t>פרש"י</w:t>
      </w:r>
      <w:r w:rsidR="001E4A7A">
        <w:t xml:space="preserve"> in footnote # 1.</w:t>
      </w:r>
    </w:p>
  </w:footnote>
  <w:footnote w:id="3">
    <w:p w:rsidR="00AD43E2" w:rsidRPr="00AD43E2" w:rsidRDefault="00AD43E2" w:rsidP="0021544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Since in thought there were two, therefore we make both </w:t>
      </w:r>
      <w:r>
        <w:rPr>
          <w:rFonts w:hint="cs"/>
          <w:rtl/>
        </w:rPr>
        <w:t>ברכות</w:t>
      </w:r>
      <w:r>
        <w:t xml:space="preserve"> of </w:t>
      </w:r>
      <w:r>
        <w:rPr>
          <w:rFonts w:hint="cs"/>
          <w:rtl/>
        </w:rPr>
        <w:t>יוצר האדם</w:t>
      </w:r>
      <w:r>
        <w:t xml:space="preserve"> and </w:t>
      </w:r>
      <w:r>
        <w:rPr>
          <w:rFonts w:hint="cs"/>
          <w:rtl/>
        </w:rPr>
        <w:t>אשר יצר</w:t>
      </w:r>
      <w:r>
        <w:t>.</w:t>
      </w:r>
    </w:p>
  </w:footnote>
  <w:footnote w:id="4">
    <w:p w:rsidR="00A17DCC" w:rsidRDefault="00A17DCC" w:rsidP="00A561EB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גמרא</w:t>
      </w:r>
      <w:r>
        <w:t xml:space="preserve"> there in </w:t>
      </w:r>
      <w:r>
        <w:rPr>
          <w:rFonts w:hint="cs"/>
          <w:rtl/>
        </w:rPr>
        <w:t>עירובין</w:t>
      </w:r>
      <w:r>
        <w:t xml:space="preserve"> states: </w:t>
      </w:r>
      <w:r w:rsidRPr="00A17DCC">
        <w:rPr>
          <w:rtl/>
        </w:rPr>
        <w:t>בשלמא למאן דאמר פרצוף היינו דכתיב זכר ונקבה בראם</w:t>
      </w:r>
      <w:r>
        <w:rPr>
          <w:rFonts w:hint="cs"/>
          <w:rtl/>
        </w:rPr>
        <w:t>,</w:t>
      </w:r>
      <w:r w:rsidRPr="00A17DCC">
        <w:rPr>
          <w:rtl/>
        </w:rPr>
        <w:t xml:space="preserve"> אלא למאן דאמר זנב מאי זכר ונקבה בראם</w:t>
      </w:r>
      <w:r>
        <w:rPr>
          <w:rFonts w:hint="cs"/>
          <w:rtl/>
        </w:rPr>
        <w:t>,</w:t>
      </w:r>
      <w:r w:rsidRPr="00A17DCC">
        <w:rPr>
          <w:rtl/>
        </w:rPr>
        <w:t xml:space="preserve"> לכדר' אבהו</w:t>
      </w:r>
      <w:r>
        <w:rPr>
          <w:rFonts w:hint="cs"/>
          <w:rtl/>
        </w:rPr>
        <w:t>,</w:t>
      </w:r>
      <w:r w:rsidRPr="00A17DCC">
        <w:rPr>
          <w:rtl/>
        </w:rPr>
        <w:t xml:space="preserve"> דר' אבהו רמי כתיב זכר ונקבה בראם וכתיב (כי) בצלם אלהים ברא אותו</w:t>
      </w:r>
      <w:r>
        <w:rPr>
          <w:rFonts w:hint="cs"/>
          <w:rtl/>
        </w:rPr>
        <w:t>,</w:t>
      </w:r>
      <w:r w:rsidRPr="00A17DCC">
        <w:rPr>
          <w:rtl/>
        </w:rPr>
        <w:t xml:space="preserve"> בתחלה עלתה במחשבה לבראות שנים ולבסוף לא נברא אלא אחד</w:t>
      </w:r>
      <w:r>
        <w:t xml:space="preserve">. [The term </w:t>
      </w:r>
      <w:r>
        <w:rPr>
          <w:rFonts w:hint="cs"/>
          <w:rtl/>
        </w:rPr>
        <w:t>פרצוף</w:t>
      </w:r>
      <w:r>
        <w:t xml:space="preserve"> there means that </w:t>
      </w:r>
      <w:r>
        <w:rPr>
          <w:rFonts w:hint="cs"/>
          <w:rtl/>
        </w:rPr>
        <w:t>ה'</w:t>
      </w:r>
      <w:r>
        <w:t xml:space="preserve"> created </w:t>
      </w:r>
      <w:r>
        <w:rPr>
          <w:rFonts w:hint="cs"/>
          <w:rtl/>
        </w:rPr>
        <w:t>אדם וחוה</w:t>
      </w:r>
      <w:r>
        <w:t xml:space="preserve"> back to back (what we call here </w:t>
      </w:r>
      <w:r>
        <w:rPr>
          <w:rFonts w:hint="cs"/>
          <w:rtl/>
        </w:rPr>
        <w:t>ב' פרצופים</w:t>
      </w:r>
      <w:r>
        <w:t xml:space="preserve">), and the term </w:t>
      </w:r>
      <w:r>
        <w:rPr>
          <w:rFonts w:hint="cs"/>
          <w:rtl/>
        </w:rPr>
        <w:t>זנב</w:t>
      </w:r>
      <w:r>
        <w:t xml:space="preserve"> means that </w:t>
      </w:r>
      <w:r>
        <w:rPr>
          <w:rFonts w:hint="cs"/>
          <w:rtl/>
        </w:rPr>
        <w:t>ה'</w:t>
      </w:r>
      <w:r>
        <w:t xml:space="preserve"> first created </w:t>
      </w:r>
      <w:r>
        <w:rPr>
          <w:rFonts w:hint="cs"/>
          <w:rtl/>
        </w:rPr>
        <w:t>אדם</w:t>
      </w:r>
      <w:r>
        <w:t xml:space="preserve"> (with a </w:t>
      </w:r>
      <w:r>
        <w:rPr>
          <w:rFonts w:hint="cs"/>
          <w:rtl/>
        </w:rPr>
        <w:t>זנב</w:t>
      </w:r>
      <w:r>
        <w:t xml:space="preserve">) and created </w:t>
      </w:r>
      <w:r>
        <w:rPr>
          <w:rFonts w:hint="cs"/>
          <w:rtl/>
        </w:rPr>
        <w:t>חוה</w:t>
      </w:r>
      <w:r>
        <w:t xml:space="preserve"> from this </w:t>
      </w:r>
      <w:r>
        <w:rPr>
          <w:rFonts w:hint="cs"/>
          <w:rtl/>
        </w:rPr>
        <w:t>זנב</w:t>
      </w:r>
      <w:r>
        <w:t xml:space="preserve"> (what we call here </w:t>
      </w:r>
      <w:r>
        <w:rPr>
          <w:rFonts w:hint="cs"/>
          <w:rtl/>
        </w:rPr>
        <w:t>פרצוף אחד</w:t>
      </w:r>
      <w:r>
        <w:t xml:space="preserve">).] It is evident from that </w:t>
      </w:r>
      <w:r>
        <w:rPr>
          <w:rFonts w:hint="cs"/>
          <w:rtl/>
        </w:rPr>
        <w:t>גמרא</w:t>
      </w:r>
      <w:r>
        <w:t xml:space="preserve"> that the </w:t>
      </w:r>
      <w:r>
        <w:rPr>
          <w:rFonts w:hint="cs"/>
          <w:rtl/>
        </w:rPr>
        <w:t>דרשה</w:t>
      </w:r>
      <w:r>
        <w:t xml:space="preserve"> of </w:t>
      </w:r>
      <w:r>
        <w:rPr>
          <w:rFonts w:hint="cs"/>
          <w:rtl/>
        </w:rPr>
        <w:t>בתחלה עלה במחשבה לבראות שנים</w:t>
      </w:r>
      <w:r>
        <w:t xml:space="preserve"> is only according to the </w:t>
      </w:r>
      <w:r>
        <w:rPr>
          <w:rFonts w:hint="cs"/>
          <w:rtl/>
        </w:rPr>
        <w:t>מ"ד פרצוף אחד</w:t>
      </w:r>
      <w:r>
        <w:t xml:space="preserve"> (that is how he explains </w:t>
      </w:r>
      <w:r>
        <w:rPr>
          <w:rFonts w:hint="cs"/>
          <w:rtl/>
        </w:rPr>
        <w:t>זכר ונקבה בראם</w:t>
      </w:r>
      <w:r>
        <w:t xml:space="preserve">; that this </w:t>
      </w:r>
      <w:r w:rsidR="00AD43E2">
        <w:t xml:space="preserve">duality of </w:t>
      </w:r>
      <w:r w:rsidR="00AD43E2">
        <w:rPr>
          <w:rFonts w:hint="cs"/>
          <w:rtl/>
        </w:rPr>
        <w:t>זכר ונקבה</w:t>
      </w:r>
      <w:r w:rsidR="00AD43E2">
        <w:t xml:space="preserve"> </w:t>
      </w:r>
      <w:r>
        <w:t xml:space="preserve">was </w:t>
      </w:r>
      <w:r>
        <w:rPr>
          <w:rFonts w:hint="cs"/>
          <w:rtl/>
        </w:rPr>
        <w:t>במחשבה</w:t>
      </w:r>
      <w:r>
        <w:t xml:space="preserve">), however according to the </w:t>
      </w:r>
      <w:r>
        <w:rPr>
          <w:rFonts w:hint="cs"/>
          <w:rtl/>
        </w:rPr>
        <w:t>מ"ד שני פרצופים</w:t>
      </w:r>
      <w:r>
        <w:t xml:space="preserve"> the meaning of </w:t>
      </w:r>
      <w:r>
        <w:rPr>
          <w:rFonts w:hint="cs"/>
          <w:rtl/>
        </w:rPr>
        <w:t>זכר ונקבה בראם</w:t>
      </w:r>
      <w:r>
        <w:t xml:space="preserve"> is literal; there is no discuss</w:t>
      </w:r>
      <w:r w:rsidR="001E4A7A">
        <w:t>ion of</w:t>
      </w:r>
      <w:r>
        <w:t xml:space="preserve"> </w:t>
      </w:r>
      <w:r>
        <w:rPr>
          <w:rFonts w:hint="cs"/>
          <w:rtl/>
        </w:rPr>
        <w:t>עלה במחשבה</w:t>
      </w:r>
      <w:r>
        <w:t xml:space="preserve">. </w:t>
      </w:r>
      <w:proofErr w:type="gramStart"/>
      <w:r w:rsidR="00A561EB">
        <w:t>[See ‘Thinking it over’.]</w:t>
      </w:r>
      <w:proofErr w:type="gramEnd"/>
      <w:r w:rsidR="00A561EB">
        <w:t xml:space="preserve">  </w:t>
      </w:r>
      <w:r>
        <w:t xml:space="preserve">Therefore since the </w:t>
      </w:r>
      <w:r>
        <w:rPr>
          <w:rFonts w:hint="cs"/>
          <w:rtl/>
        </w:rPr>
        <w:t>גמרא</w:t>
      </w:r>
      <w:r>
        <w:t xml:space="preserve"> here concludes that everyone agrees </w:t>
      </w:r>
      <w:r>
        <w:rPr>
          <w:rFonts w:hint="cs"/>
          <w:rtl/>
        </w:rPr>
        <w:t>חדא יצירה הואי</w:t>
      </w:r>
      <w:r>
        <w:t xml:space="preserve">, and the dispute is whether we follow the </w:t>
      </w:r>
      <w:r>
        <w:rPr>
          <w:rFonts w:hint="cs"/>
          <w:rtl/>
        </w:rPr>
        <w:t>עלה במחשבה</w:t>
      </w:r>
      <w:r>
        <w:t xml:space="preserve"> or the </w:t>
      </w:r>
      <w:r>
        <w:rPr>
          <w:rFonts w:hint="cs"/>
          <w:rtl/>
        </w:rPr>
        <w:t>מעשה</w:t>
      </w:r>
      <w:r>
        <w:t xml:space="preserve">, it must maintain that we follow the view of </w:t>
      </w:r>
      <w:r>
        <w:rPr>
          <w:rFonts w:hint="cs"/>
          <w:rtl/>
        </w:rPr>
        <w:t>פרצוף אחד</w:t>
      </w:r>
      <w:r>
        <w:t xml:space="preserve"> (not </w:t>
      </w:r>
      <w:r>
        <w:rPr>
          <w:rFonts w:hint="cs"/>
          <w:rtl/>
        </w:rPr>
        <w:t>ב' פרצופים</w:t>
      </w:r>
      <w:r>
        <w:t xml:space="preserve">). </w:t>
      </w:r>
      <w:r w:rsidR="001E4A7A">
        <w:t xml:space="preserve">It therefore follows that the view of </w:t>
      </w:r>
      <w:r w:rsidR="001E4A7A">
        <w:rPr>
          <w:rFonts w:hint="cs"/>
          <w:rtl/>
        </w:rPr>
        <w:t>חדא יצירה הואי</w:t>
      </w:r>
      <w:r w:rsidR="001E4A7A">
        <w:t xml:space="preserve"> maintains </w:t>
      </w:r>
      <w:r w:rsidR="001E4A7A">
        <w:rPr>
          <w:rFonts w:hint="cs"/>
          <w:rtl/>
        </w:rPr>
        <w:t>פרצוף אחד</w:t>
      </w:r>
      <w:r w:rsidR="001E4A7A">
        <w:t>.</w:t>
      </w:r>
      <w:r w:rsidR="0021544E">
        <w:t xml:space="preserve"> </w:t>
      </w:r>
    </w:p>
  </w:footnote>
  <w:footnote w:id="5">
    <w:p w:rsidR="0021544E" w:rsidRDefault="0021544E" w:rsidP="0021544E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95D" w:rsidRPr="00C667A4" w:rsidRDefault="007D095D" w:rsidP="007D095D">
    <w:pPr>
      <w:pStyle w:val="Header"/>
      <w:bidi/>
      <w:rPr>
        <w:sz w:val="24"/>
        <w:szCs w:val="24"/>
      </w:rPr>
    </w:pPr>
    <w:r w:rsidRPr="00C667A4">
      <w:rPr>
        <w:rFonts w:hint="cs"/>
        <w:sz w:val="24"/>
        <w:szCs w:val="24"/>
        <w:rtl/>
      </w:rPr>
      <w:t>בס"ד. כתובות ח,א תוס' ד"ה חדא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B6"/>
    <w:rsid w:val="00025155"/>
    <w:rsid w:val="001911B3"/>
    <w:rsid w:val="001E4A7A"/>
    <w:rsid w:val="0021544E"/>
    <w:rsid w:val="00382C74"/>
    <w:rsid w:val="00395AD6"/>
    <w:rsid w:val="003D4453"/>
    <w:rsid w:val="007D095D"/>
    <w:rsid w:val="008A70B6"/>
    <w:rsid w:val="008F5BFB"/>
    <w:rsid w:val="00A17DCC"/>
    <w:rsid w:val="00A54975"/>
    <w:rsid w:val="00A561EB"/>
    <w:rsid w:val="00AC7AF2"/>
    <w:rsid w:val="00AD43E2"/>
    <w:rsid w:val="00B80E3B"/>
    <w:rsid w:val="00C667A4"/>
    <w:rsid w:val="00F0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5D"/>
  </w:style>
  <w:style w:type="paragraph" w:styleId="Footer">
    <w:name w:val="footer"/>
    <w:basedOn w:val="Normal"/>
    <w:link w:val="FooterChar"/>
    <w:uiPriority w:val="99"/>
    <w:unhideWhenUsed/>
    <w:rsid w:val="007D0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5D"/>
  </w:style>
  <w:style w:type="paragraph" w:styleId="FootnoteText">
    <w:name w:val="footnote text"/>
    <w:basedOn w:val="Normal"/>
    <w:link w:val="FootnoteTextChar"/>
    <w:uiPriority w:val="99"/>
    <w:semiHidden/>
    <w:unhideWhenUsed/>
    <w:rsid w:val="008F5BF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B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5BF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5D"/>
  </w:style>
  <w:style w:type="paragraph" w:styleId="Footer">
    <w:name w:val="footer"/>
    <w:basedOn w:val="Normal"/>
    <w:link w:val="FooterChar"/>
    <w:uiPriority w:val="99"/>
    <w:unhideWhenUsed/>
    <w:rsid w:val="007D0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5D"/>
  </w:style>
  <w:style w:type="paragraph" w:styleId="FootnoteText">
    <w:name w:val="footnote text"/>
    <w:basedOn w:val="Normal"/>
    <w:link w:val="FootnoteTextChar"/>
    <w:uiPriority w:val="99"/>
    <w:semiHidden/>
    <w:unhideWhenUsed/>
    <w:rsid w:val="008F5BF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BF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5B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2016-02-04T01:51:00Z</dcterms:created>
  <dcterms:modified xsi:type="dcterms:W3CDTF">2016-05-10T01:44:00Z</dcterms:modified>
</cp:coreProperties>
</file>