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5F5" w:rsidRPr="00DB65F5" w:rsidRDefault="002371D3" w:rsidP="00DB65F5">
      <w:pPr>
        <w:bidi/>
        <w:rPr>
          <w:b w:val="0"/>
          <w:bCs w:val="0"/>
          <w:sz w:val="16"/>
          <w:szCs w:val="16"/>
        </w:rPr>
      </w:pPr>
      <w:r w:rsidRPr="00DB65F5">
        <w:rPr>
          <w:sz w:val="36"/>
          <w:szCs w:val="36"/>
          <w:rtl/>
        </w:rPr>
        <w:t>רב</w:t>
      </w:r>
      <w:r w:rsidR="00DB65F5">
        <w:rPr>
          <w:rFonts w:hint="cs"/>
          <w:rtl/>
        </w:rPr>
        <w:t xml:space="preserve"> </w:t>
      </w:r>
      <w:r w:rsidRPr="00DB65F5">
        <w:rPr>
          <w:sz w:val="32"/>
          <w:szCs w:val="32"/>
          <w:rtl/>
        </w:rPr>
        <w:t>תנא הוא ופליג</w:t>
      </w:r>
      <w:r w:rsidR="00DB65F5">
        <w:rPr>
          <w:rFonts w:hint="cs"/>
          <w:sz w:val="32"/>
          <w:szCs w:val="32"/>
          <w:rtl/>
        </w:rPr>
        <w:t xml:space="preserve"> </w:t>
      </w:r>
      <w:r w:rsidR="00DB65F5">
        <w:rPr>
          <w:sz w:val="32"/>
          <w:szCs w:val="32"/>
          <w:rtl/>
        </w:rPr>
        <w:t>–</w:t>
      </w:r>
      <w:r w:rsidR="00DB65F5">
        <w:rPr>
          <w:rFonts w:hint="cs"/>
          <w:sz w:val="32"/>
          <w:szCs w:val="32"/>
          <w:rtl/>
        </w:rPr>
        <w:t xml:space="preserve"> </w:t>
      </w:r>
      <w:proofErr w:type="spellStart"/>
      <w:r w:rsidR="00DB65F5">
        <w:rPr>
          <w:i/>
          <w:iCs/>
          <w:sz w:val="32"/>
          <w:szCs w:val="32"/>
        </w:rPr>
        <w:t>Rav</w:t>
      </w:r>
      <w:proofErr w:type="spellEnd"/>
      <w:r w:rsidR="00DB65F5">
        <w:rPr>
          <w:sz w:val="32"/>
          <w:szCs w:val="32"/>
        </w:rPr>
        <w:t xml:space="preserve"> is a </w:t>
      </w:r>
      <w:proofErr w:type="spellStart"/>
      <w:r w:rsidR="00DB65F5">
        <w:rPr>
          <w:i/>
          <w:iCs/>
          <w:sz w:val="32"/>
          <w:szCs w:val="32"/>
        </w:rPr>
        <w:t>Tannah</w:t>
      </w:r>
      <w:proofErr w:type="spellEnd"/>
      <w:r w:rsidR="00DB65F5">
        <w:rPr>
          <w:sz w:val="32"/>
          <w:szCs w:val="32"/>
        </w:rPr>
        <w:t xml:space="preserve">, and argues                                     </w:t>
      </w:r>
      <w:r w:rsidR="00DB65F5">
        <w:rPr>
          <w:sz w:val="16"/>
          <w:szCs w:val="16"/>
        </w:rPr>
        <w:t xml:space="preserve">    </w:t>
      </w:r>
    </w:p>
    <w:p w:rsidR="00DB65F5" w:rsidRDefault="00DB65F5" w:rsidP="00DB65F5">
      <w:pPr>
        <w:bidi/>
        <w:rPr>
          <w:b w:val="0"/>
          <w:bCs w:val="0"/>
          <w:sz w:val="24"/>
          <w:szCs w:val="24"/>
          <w:rtl/>
        </w:rPr>
      </w:pPr>
    </w:p>
    <w:p w:rsidR="00DB65F5" w:rsidRPr="00DB65F5" w:rsidRDefault="00DB65F5" w:rsidP="00DB65F5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DB65F5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DB65F5" w:rsidRPr="00DB65F5" w:rsidRDefault="00454E2D" w:rsidP="00DB65F5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רב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ר' יוחנן</w:t>
      </w:r>
      <w:r>
        <w:rPr>
          <w:b w:val="0"/>
          <w:bCs w:val="0"/>
        </w:rPr>
        <w:t xml:space="preserve"> both ruled that </w:t>
      </w:r>
      <w:r>
        <w:rPr>
          <w:rFonts w:hint="cs"/>
          <w:b w:val="0"/>
          <w:bCs w:val="0"/>
          <w:rtl/>
        </w:rPr>
        <w:t>אבלים</w:t>
      </w:r>
      <w:r>
        <w:rPr>
          <w:b w:val="0"/>
          <w:bCs w:val="0"/>
        </w:rPr>
        <w:t xml:space="preserve"> are not counted as part of the </w:t>
      </w:r>
      <w:r>
        <w:rPr>
          <w:rFonts w:hint="cs"/>
          <w:b w:val="0"/>
          <w:bCs w:val="0"/>
          <w:rtl/>
        </w:rPr>
        <w:t>מנין</w:t>
      </w:r>
      <w:r>
        <w:rPr>
          <w:b w:val="0"/>
          <w:bCs w:val="0"/>
        </w:rPr>
        <w:t xml:space="preserve">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challenged both their rulings from a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which states that </w:t>
      </w:r>
      <w:r>
        <w:rPr>
          <w:rFonts w:hint="cs"/>
          <w:b w:val="0"/>
          <w:bCs w:val="0"/>
          <w:rtl/>
        </w:rPr>
        <w:t>אבלים מן המנין</w:t>
      </w:r>
      <w:r>
        <w:rPr>
          <w:b w:val="0"/>
          <w:bCs w:val="0"/>
        </w:rPr>
        <w:t xml:space="preserve">. Regarding </w:t>
      </w:r>
      <w:r>
        <w:rPr>
          <w:rFonts w:hint="cs"/>
          <w:b w:val="0"/>
          <w:bCs w:val="0"/>
          <w:rtl/>
        </w:rPr>
        <w:t>רב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answered that </w:t>
      </w:r>
      <w:r>
        <w:rPr>
          <w:rFonts w:hint="cs"/>
          <w:b w:val="0"/>
          <w:bCs w:val="0"/>
          <w:rtl/>
        </w:rPr>
        <w:t>רב</w:t>
      </w:r>
      <w:r>
        <w:rPr>
          <w:b w:val="0"/>
          <w:bCs w:val="0"/>
        </w:rPr>
        <w:t xml:space="preserve"> is a </w:t>
      </w:r>
      <w:r>
        <w:rPr>
          <w:rFonts w:hint="cs"/>
          <w:b w:val="0"/>
          <w:bCs w:val="0"/>
          <w:rtl/>
        </w:rPr>
        <w:t>תנא</w:t>
      </w:r>
      <w:r>
        <w:rPr>
          <w:b w:val="0"/>
          <w:bCs w:val="0"/>
        </w:rPr>
        <w:t xml:space="preserve"> and can argue with a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. Regarding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answered</w:t>
      </w:r>
      <w:r w:rsidR="00C73177">
        <w:rPr>
          <w:b w:val="0"/>
          <w:bCs w:val="0"/>
        </w:rPr>
        <w:t xml:space="preserve"> that the </w:t>
      </w:r>
      <w:r w:rsidR="00C73177">
        <w:rPr>
          <w:rFonts w:hint="cs"/>
          <w:b w:val="0"/>
          <w:bCs w:val="0"/>
          <w:rtl/>
        </w:rPr>
        <w:t>ברייתא</w:t>
      </w:r>
      <w:r w:rsidR="00C73177">
        <w:rPr>
          <w:b w:val="0"/>
          <w:bCs w:val="0"/>
        </w:rPr>
        <w:t xml:space="preserve"> was discussing </w:t>
      </w:r>
      <w:r w:rsidR="00C73177">
        <w:rPr>
          <w:rFonts w:hint="cs"/>
          <w:b w:val="0"/>
          <w:bCs w:val="0"/>
          <w:rtl/>
        </w:rPr>
        <w:t>ברכת המזון</w:t>
      </w:r>
      <w:r w:rsidR="00C73177">
        <w:rPr>
          <w:b w:val="0"/>
          <w:bCs w:val="0"/>
        </w:rPr>
        <w:t xml:space="preserve"> (and not the </w:t>
      </w:r>
      <w:r w:rsidR="00C73177">
        <w:rPr>
          <w:rFonts w:hint="cs"/>
          <w:b w:val="0"/>
          <w:bCs w:val="0"/>
          <w:rtl/>
        </w:rPr>
        <w:t>שורה</w:t>
      </w:r>
      <w:r w:rsidR="009C729D">
        <w:rPr>
          <w:b w:val="0"/>
          <w:bCs w:val="0"/>
        </w:rPr>
        <w:t>,</w:t>
      </w:r>
      <w:r w:rsidR="00C73177">
        <w:rPr>
          <w:b w:val="0"/>
          <w:bCs w:val="0"/>
        </w:rPr>
        <w:t xml:space="preserve"> which </w:t>
      </w:r>
      <w:r w:rsidR="00C73177">
        <w:rPr>
          <w:rFonts w:hint="cs"/>
          <w:b w:val="0"/>
          <w:bCs w:val="0"/>
          <w:rtl/>
        </w:rPr>
        <w:t>ר"י</w:t>
      </w:r>
      <w:r w:rsidR="00C73177">
        <w:rPr>
          <w:b w:val="0"/>
          <w:bCs w:val="0"/>
        </w:rPr>
        <w:t xml:space="preserve"> was discussing). </w:t>
      </w:r>
      <w:r w:rsidR="00C73177">
        <w:rPr>
          <w:rFonts w:hint="cs"/>
          <w:b w:val="0"/>
          <w:bCs w:val="0"/>
          <w:rtl/>
        </w:rPr>
        <w:t>תוספות</w:t>
      </w:r>
      <w:r w:rsidR="00C73177">
        <w:rPr>
          <w:b w:val="0"/>
          <w:bCs w:val="0"/>
        </w:rPr>
        <w:t xml:space="preserve"> explains why the same answer was not given for both </w:t>
      </w:r>
      <w:r w:rsidR="00C73177">
        <w:rPr>
          <w:rFonts w:hint="cs"/>
          <w:b w:val="0"/>
          <w:bCs w:val="0"/>
          <w:rtl/>
        </w:rPr>
        <w:t>רב</w:t>
      </w:r>
      <w:r w:rsidR="00C73177">
        <w:rPr>
          <w:b w:val="0"/>
          <w:bCs w:val="0"/>
        </w:rPr>
        <w:t xml:space="preserve"> and </w:t>
      </w:r>
      <w:r w:rsidR="00C73177">
        <w:rPr>
          <w:rFonts w:hint="cs"/>
          <w:b w:val="0"/>
          <w:bCs w:val="0"/>
          <w:rtl/>
        </w:rPr>
        <w:t>ר"י</w:t>
      </w:r>
      <w:r w:rsidR="00C73177">
        <w:rPr>
          <w:b w:val="0"/>
          <w:bCs w:val="0"/>
        </w:rPr>
        <w:t>.</w:t>
      </w:r>
    </w:p>
    <w:p w:rsidR="00DB65F5" w:rsidRPr="009C729D" w:rsidRDefault="009C729D" w:rsidP="009C729D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</w:t>
      </w:r>
    </w:p>
    <w:p w:rsidR="00DB65F5" w:rsidRDefault="00C73177" w:rsidP="00C73177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anticipates a difficulty:</w:t>
      </w:r>
    </w:p>
    <w:p w:rsidR="0024677C" w:rsidRPr="009C729D" w:rsidRDefault="002371D3" w:rsidP="002A44D4">
      <w:pPr>
        <w:bidi/>
        <w:rPr>
          <w:rFonts w:cs="David"/>
        </w:rPr>
      </w:pPr>
      <w:r w:rsidRPr="009C729D">
        <w:rPr>
          <w:rFonts w:cs="David"/>
          <w:rtl/>
        </w:rPr>
        <w:t xml:space="preserve">לא בעי לשנויי כי תניא ההיא בברכת המזון כדמשני רבי יוחנן </w:t>
      </w:r>
      <w:r w:rsidR="009C729D">
        <w:rPr>
          <w:rFonts w:cs="David" w:hint="cs"/>
          <w:rtl/>
        </w:rPr>
        <w:t>-</w:t>
      </w:r>
    </w:p>
    <w:p w:rsidR="00C73177" w:rsidRDefault="00C73177" w:rsidP="00C73177"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did not want to answer </w:t>
      </w:r>
      <w:r>
        <w:rPr>
          <w:b w:val="0"/>
          <w:bCs w:val="0"/>
        </w:rPr>
        <w:t xml:space="preserve">the contradiction on </w:t>
      </w:r>
      <w:r>
        <w:rPr>
          <w:rFonts w:hint="cs"/>
          <w:b w:val="0"/>
          <w:bCs w:val="0"/>
          <w:rtl/>
        </w:rPr>
        <w:t>רב</w:t>
      </w:r>
      <w:r>
        <w:rPr>
          <w:b w:val="0"/>
          <w:bCs w:val="0"/>
        </w:rPr>
        <w:t xml:space="preserve"> from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, </w:t>
      </w:r>
      <w:r>
        <w:t xml:space="preserve">that the </w:t>
      </w:r>
      <w:r>
        <w:rPr>
          <w:rFonts w:hint="cs"/>
          <w:rtl/>
        </w:rPr>
        <w:t>ברייתא</w:t>
      </w:r>
      <w:r>
        <w:t xml:space="preserve"> is regarding </w:t>
      </w:r>
      <w:r>
        <w:rPr>
          <w:rFonts w:hint="cs"/>
          <w:rtl/>
        </w:rPr>
        <w:t>ברהמ"ז</w:t>
      </w:r>
      <w:r>
        <w:t xml:space="preserve"> as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resolved </w:t>
      </w:r>
      <w:r w:rsidRPr="00C73177">
        <w:rPr>
          <w:b w:val="0"/>
          <w:bCs w:val="0"/>
        </w:rPr>
        <w:t>the question</w:t>
      </w:r>
      <w:r>
        <w:t xml:space="preserve"> on </w:t>
      </w:r>
      <w:r>
        <w:rPr>
          <w:rFonts w:hint="cs"/>
          <w:rtl/>
        </w:rPr>
        <w:t>ר"י</w:t>
      </w:r>
      <w:r>
        <w:t xml:space="preserve"> –</w:t>
      </w:r>
    </w:p>
    <w:p w:rsidR="00C73177" w:rsidRPr="009C729D" w:rsidRDefault="00C73177" w:rsidP="00C73177">
      <w:pPr>
        <w:rPr>
          <w:sz w:val="24"/>
          <w:szCs w:val="24"/>
        </w:rPr>
      </w:pPr>
    </w:p>
    <w:p w:rsidR="00C73177" w:rsidRPr="009C729D" w:rsidRDefault="00C73177" w:rsidP="00C73177">
      <w:pPr>
        <w:rPr>
          <w:b w:val="0"/>
          <w:bCs w:val="0"/>
          <w:sz w:val="24"/>
          <w:szCs w:val="24"/>
        </w:rPr>
      </w:pPr>
      <w:r w:rsidRPr="009C729D">
        <w:rPr>
          <w:rFonts w:hint="cs"/>
          <w:b w:val="0"/>
          <w:bCs w:val="0"/>
          <w:sz w:val="24"/>
          <w:szCs w:val="24"/>
          <w:rtl/>
        </w:rPr>
        <w:t>תוספות</w:t>
      </w:r>
      <w:r w:rsidRPr="009C729D">
        <w:rPr>
          <w:b w:val="0"/>
          <w:bCs w:val="0"/>
          <w:sz w:val="24"/>
          <w:szCs w:val="24"/>
        </w:rPr>
        <w:t xml:space="preserve"> responds:</w:t>
      </w:r>
    </w:p>
    <w:p w:rsidR="0024677C" w:rsidRPr="009C729D" w:rsidRDefault="002371D3" w:rsidP="009C729D">
      <w:pPr>
        <w:bidi/>
        <w:rPr>
          <w:rFonts w:cs="David"/>
        </w:rPr>
      </w:pPr>
      <w:r w:rsidRPr="009C729D">
        <w:rPr>
          <w:rFonts w:cs="David"/>
          <w:rtl/>
        </w:rPr>
        <w:t>דנראה לו דוחק להעמיד כן ונוח לו טפי לומר דפליג</w:t>
      </w:r>
      <w:r w:rsidR="00C73177" w:rsidRPr="009C729D">
        <w:rPr>
          <w:rStyle w:val="FootnoteReference"/>
          <w:rFonts w:cs="David"/>
          <w:rtl/>
        </w:rPr>
        <w:footnoteReference w:id="1"/>
      </w:r>
      <w:r w:rsidRPr="009C729D">
        <w:rPr>
          <w:rFonts w:cs="David"/>
          <w:rtl/>
        </w:rPr>
        <w:t xml:space="preserve"> </w:t>
      </w:r>
      <w:r w:rsidR="009C729D">
        <w:rPr>
          <w:rFonts w:cs="David" w:hint="cs"/>
          <w:rtl/>
        </w:rPr>
        <w:t>-</w:t>
      </w:r>
    </w:p>
    <w:p w:rsidR="00C73177" w:rsidRPr="009C729D" w:rsidRDefault="00C73177" w:rsidP="004F6E38">
      <w:pPr>
        <w:rPr>
          <w:sz w:val="24"/>
          <w:szCs w:val="24"/>
        </w:rPr>
      </w:pPr>
      <w:r>
        <w:t xml:space="preserve">For it seemed </w:t>
      </w:r>
      <w:r w:rsidR="002A44D4" w:rsidRPr="002A44D4">
        <w:t xml:space="preserve">problematic </w:t>
      </w:r>
      <w:r>
        <w:rPr>
          <w:b w:val="0"/>
          <w:bCs w:val="0"/>
        </w:rPr>
        <w:t xml:space="preserve">to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to establish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and limit it to a case of </w:t>
      </w:r>
      <w:r>
        <w:rPr>
          <w:rFonts w:hint="cs"/>
          <w:b w:val="0"/>
          <w:bCs w:val="0"/>
          <w:rtl/>
        </w:rPr>
        <w:t>ברהמ"ז</w:t>
      </w:r>
      <w:r>
        <w:rPr>
          <w:b w:val="0"/>
          <w:bCs w:val="0"/>
        </w:rPr>
        <w:t xml:space="preserve"> (which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does not mention), </w:t>
      </w:r>
      <w:r>
        <w:t xml:space="preserve">and it was </w:t>
      </w:r>
      <w:r w:rsidR="004F6E38">
        <w:t>preferable</w:t>
      </w:r>
      <w:r>
        <w:t xml:space="preserve"> </w:t>
      </w:r>
      <w:r>
        <w:rPr>
          <w:b w:val="0"/>
          <w:bCs w:val="0"/>
        </w:rPr>
        <w:t xml:space="preserve">for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to answer that </w:t>
      </w:r>
      <w:r>
        <w:rPr>
          <w:rFonts w:hint="cs"/>
          <w:b w:val="0"/>
          <w:bCs w:val="0"/>
          <w:rtl/>
        </w:rPr>
        <w:t>רב</w:t>
      </w:r>
      <w:r>
        <w:rPr>
          <w:b w:val="0"/>
          <w:bCs w:val="0"/>
        </w:rPr>
        <w:t xml:space="preserve"> </w:t>
      </w:r>
      <w:r>
        <w:t xml:space="preserve">argues </w:t>
      </w:r>
      <w:r w:rsidRPr="009C729D">
        <w:rPr>
          <w:b w:val="0"/>
          <w:bCs w:val="0"/>
          <w:sz w:val="24"/>
          <w:szCs w:val="24"/>
        </w:rPr>
        <w:t xml:space="preserve">with the </w:t>
      </w:r>
      <w:r w:rsidRPr="009C729D">
        <w:rPr>
          <w:rFonts w:hint="cs"/>
          <w:b w:val="0"/>
          <w:bCs w:val="0"/>
          <w:sz w:val="24"/>
          <w:szCs w:val="24"/>
          <w:rtl/>
        </w:rPr>
        <w:t>ברייתא</w:t>
      </w:r>
      <w:r w:rsidRPr="009C729D">
        <w:rPr>
          <w:b w:val="0"/>
          <w:bCs w:val="0"/>
          <w:sz w:val="24"/>
          <w:szCs w:val="24"/>
        </w:rPr>
        <w:t>.</w:t>
      </w:r>
      <w:r w:rsidRPr="009C729D">
        <w:rPr>
          <w:sz w:val="24"/>
          <w:szCs w:val="24"/>
        </w:rPr>
        <w:t xml:space="preserve"> </w:t>
      </w:r>
    </w:p>
    <w:p w:rsidR="00C73177" w:rsidRPr="009C729D" w:rsidRDefault="00C73177" w:rsidP="00C73177">
      <w:pPr>
        <w:rPr>
          <w:sz w:val="24"/>
          <w:szCs w:val="24"/>
        </w:rPr>
      </w:pPr>
    </w:p>
    <w:p w:rsidR="00C73177" w:rsidRPr="009C729D" w:rsidRDefault="00C73177" w:rsidP="00C73177">
      <w:pPr>
        <w:rPr>
          <w:b w:val="0"/>
          <w:bCs w:val="0"/>
          <w:sz w:val="24"/>
          <w:szCs w:val="24"/>
        </w:rPr>
      </w:pPr>
      <w:r w:rsidRPr="009C729D">
        <w:rPr>
          <w:rFonts w:hint="cs"/>
          <w:b w:val="0"/>
          <w:bCs w:val="0"/>
          <w:sz w:val="24"/>
          <w:szCs w:val="24"/>
          <w:rtl/>
        </w:rPr>
        <w:t>תוספות</w:t>
      </w:r>
      <w:r w:rsidRPr="009C729D">
        <w:rPr>
          <w:b w:val="0"/>
          <w:bCs w:val="0"/>
          <w:sz w:val="24"/>
          <w:szCs w:val="24"/>
        </w:rPr>
        <w:t xml:space="preserve"> derives something from our </w:t>
      </w:r>
      <w:r w:rsidRPr="009C729D">
        <w:rPr>
          <w:rFonts w:hint="cs"/>
          <w:b w:val="0"/>
          <w:bCs w:val="0"/>
          <w:sz w:val="24"/>
          <w:szCs w:val="24"/>
          <w:rtl/>
        </w:rPr>
        <w:t>גמרא</w:t>
      </w:r>
      <w:r w:rsidRPr="009C729D">
        <w:rPr>
          <w:b w:val="0"/>
          <w:bCs w:val="0"/>
          <w:sz w:val="24"/>
          <w:szCs w:val="24"/>
        </w:rPr>
        <w:t>:</w:t>
      </w:r>
    </w:p>
    <w:p w:rsidR="0024677C" w:rsidRPr="002A44D4" w:rsidRDefault="002371D3" w:rsidP="002A44D4">
      <w:pPr>
        <w:bidi/>
        <w:rPr>
          <w:rFonts w:cs="David"/>
        </w:rPr>
      </w:pPr>
      <w:r w:rsidRPr="002A44D4">
        <w:rPr>
          <w:rFonts w:cs="David"/>
          <w:rtl/>
        </w:rPr>
        <w:t>ומדלא קאמר ר</w:t>
      </w:r>
      <w:r w:rsidR="0024677C" w:rsidRPr="002A44D4">
        <w:rPr>
          <w:rFonts w:cs="David" w:hint="cs"/>
          <w:rtl/>
        </w:rPr>
        <w:t>בי</w:t>
      </w:r>
      <w:r w:rsidRPr="002A44D4">
        <w:rPr>
          <w:rFonts w:cs="David"/>
          <w:rtl/>
        </w:rPr>
        <w:t xml:space="preserve"> יוחנן תנא ופליג יש להוכיח דר</w:t>
      </w:r>
      <w:r w:rsidR="0024677C" w:rsidRPr="002A44D4">
        <w:rPr>
          <w:rFonts w:cs="David" w:hint="cs"/>
          <w:rtl/>
        </w:rPr>
        <w:t xml:space="preserve">בי </w:t>
      </w:r>
      <w:r w:rsidRPr="002A44D4">
        <w:rPr>
          <w:rFonts w:cs="David"/>
          <w:rtl/>
        </w:rPr>
        <w:t>י</w:t>
      </w:r>
      <w:r w:rsidR="0024677C" w:rsidRPr="002A44D4">
        <w:rPr>
          <w:rFonts w:cs="David" w:hint="cs"/>
          <w:rtl/>
        </w:rPr>
        <w:t>וחנן</w:t>
      </w:r>
      <w:r w:rsidRPr="002A44D4">
        <w:rPr>
          <w:rFonts w:cs="David"/>
          <w:rtl/>
        </w:rPr>
        <w:t xml:space="preserve"> אמורא היה </w:t>
      </w:r>
      <w:r w:rsidR="002A44D4">
        <w:rPr>
          <w:rFonts w:cs="David" w:hint="cs"/>
          <w:rtl/>
        </w:rPr>
        <w:t>-</w:t>
      </w:r>
    </w:p>
    <w:p w:rsidR="00C73177" w:rsidRPr="002A44D4" w:rsidRDefault="00C73177" w:rsidP="00C73177">
      <w:pPr>
        <w:rPr>
          <w:b w:val="0"/>
          <w:bCs w:val="0"/>
          <w:sz w:val="24"/>
          <w:szCs w:val="24"/>
        </w:rPr>
      </w:pPr>
      <w:r>
        <w:t xml:space="preserve">And since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did not answer, </w:t>
      </w:r>
      <w:r>
        <w:rPr>
          <w:rFonts w:hint="cs"/>
          <w:rtl/>
        </w:rPr>
        <w:t>ר"י</w:t>
      </w:r>
      <w:r>
        <w:t xml:space="preserve"> is a </w:t>
      </w:r>
      <w:r>
        <w:rPr>
          <w:rFonts w:hint="cs"/>
          <w:rtl/>
        </w:rPr>
        <w:t>תנא</w:t>
      </w:r>
      <w:r>
        <w:t xml:space="preserve"> and argues </w:t>
      </w:r>
      <w:r>
        <w:rPr>
          <w:b w:val="0"/>
          <w:bCs w:val="0"/>
        </w:rPr>
        <w:t xml:space="preserve">with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(as it answered regarding </w:t>
      </w:r>
      <w:r>
        <w:rPr>
          <w:rFonts w:hint="cs"/>
          <w:b w:val="0"/>
          <w:bCs w:val="0"/>
          <w:rtl/>
        </w:rPr>
        <w:t>רב</w:t>
      </w:r>
      <w:r>
        <w:rPr>
          <w:b w:val="0"/>
          <w:bCs w:val="0"/>
        </w:rPr>
        <w:t xml:space="preserve">), </w:t>
      </w:r>
      <w:r>
        <w:t xml:space="preserve">we can prove that </w:t>
      </w:r>
      <w:r>
        <w:rPr>
          <w:rFonts w:hint="cs"/>
          <w:rtl/>
        </w:rPr>
        <w:t>ר"י</w:t>
      </w:r>
      <w:r>
        <w:t xml:space="preserve"> was an </w:t>
      </w:r>
      <w:r>
        <w:rPr>
          <w:rFonts w:hint="cs"/>
          <w:rtl/>
        </w:rPr>
        <w:t>אמורא</w:t>
      </w:r>
      <w:r>
        <w:t xml:space="preserve"> </w:t>
      </w:r>
      <w:r w:rsidRPr="002A44D4">
        <w:rPr>
          <w:b w:val="0"/>
          <w:bCs w:val="0"/>
          <w:sz w:val="24"/>
          <w:szCs w:val="24"/>
        </w:rPr>
        <w:t xml:space="preserve">(and </w:t>
      </w:r>
      <w:r w:rsidR="001F4EA3" w:rsidRPr="002A44D4">
        <w:rPr>
          <w:b w:val="0"/>
          <w:bCs w:val="0"/>
          <w:sz w:val="24"/>
          <w:szCs w:val="24"/>
        </w:rPr>
        <w:t>cannot</w:t>
      </w:r>
      <w:r w:rsidRPr="002A44D4">
        <w:rPr>
          <w:b w:val="0"/>
          <w:bCs w:val="0"/>
          <w:sz w:val="24"/>
          <w:szCs w:val="24"/>
        </w:rPr>
        <w:t xml:space="preserve"> argue with a </w:t>
      </w:r>
      <w:r w:rsidRPr="002A44D4">
        <w:rPr>
          <w:rFonts w:hint="cs"/>
          <w:b w:val="0"/>
          <w:bCs w:val="0"/>
          <w:sz w:val="24"/>
          <w:szCs w:val="24"/>
          <w:rtl/>
        </w:rPr>
        <w:t>ברייתא</w:t>
      </w:r>
      <w:r w:rsidRPr="002A44D4">
        <w:rPr>
          <w:b w:val="0"/>
          <w:bCs w:val="0"/>
          <w:sz w:val="24"/>
          <w:szCs w:val="24"/>
        </w:rPr>
        <w:t xml:space="preserve"> -</w:t>
      </w:r>
    </w:p>
    <w:p w:rsidR="0024677C" w:rsidRPr="002A44D4" w:rsidRDefault="002371D3" w:rsidP="002A44D4">
      <w:pPr>
        <w:bidi/>
        <w:rPr>
          <w:rFonts w:cs="David"/>
        </w:rPr>
      </w:pPr>
      <w:r w:rsidRPr="002A44D4">
        <w:rPr>
          <w:rFonts w:cs="David"/>
          <w:rtl/>
        </w:rPr>
        <w:t xml:space="preserve">דאי הוה תנא הוה משני כדמשני לרב </w:t>
      </w:r>
      <w:r w:rsidR="002A44D4">
        <w:rPr>
          <w:rFonts w:cs="David" w:hint="cs"/>
          <w:rtl/>
        </w:rPr>
        <w:t>-</w:t>
      </w:r>
    </w:p>
    <w:p w:rsidR="00C73177" w:rsidRDefault="00C73177" w:rsidP="00C73177">
      <w:r>
        <w:t xml:space="preserve">For if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</w:t>
      </w:r>
      <w:r>
        <w:t xml:space="preserve">was a </w:t>
      </w:r>
      <w:r>
        <w:rPr>
          <w:rFonts w:hint="cs"/>
          <w:rtl/>
        </w:rPr>
        <w:t>תנא</w:t>
      </w:r>
      <w:r>
        <w:t xml:space="preserve">,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would have answered, </w:t>
      </w:r>
      <w:r>
        <w:rPr>
          <w:rFonts w:hint="cs"/>
          <w:rtl/>
        </w:rPr>
        <w:t>'</w:t>
      </w:r>
      <w:r>
        <w:rPr>
          <w:rFonts w:hint="cs"/>
          <w:b w:val="0"/>
          <w:bCs w:val="0"/>
          <w:rtl/>
        </w:rPr>
        <w:t>ר"י תנא הוא ופליג'</w:t>
      </w:r>
      <w:r>
        <w:rPr>
          <w:b w:val="0"/>
          <w:bCs w:val="0"/>
        </w:rPr>
        <w:t xml:space="preserve">, </w:t>
      </w:r>
      <w:r>
        <w:t xml:space="preserve">as it answered regarding </w:t>
      </w:r>
      <w:r>
        <w:rPr>
          <w:rFonts w:hint="cs"/>
          <w:rtl/>
        </w:rPr>
        <w:t>רב</w:t>
      </w:r>
      <w:r>
        <w:t>.</w:t>
      </w:r>
    </w:p>
    <w:p w:rsidR="001F4EA3" w:rsidRPr="002A44D4" w:rsidRDefault="001F4EA3" w:rsidP="00C73177">
      <w:pPr>
        <w:rPr>
          <w:sz w:val="24"/>
          <w:szCs w:val="24"/>
        </w:rPr>
      </w:pPr>
    </w:p>
    <w:p w:rsidR="001F4EA3" w:rsidRPr="002A44D4" w:rsidRDefault="001F4EA3" w:rsidP="00C73177">
      <w:pPr>
        <w:rPr>
          <w:b w:val="0"/>
          <w:bCs w:val="0"/>
          <w:sz w:val="24"/>
          <w:szCs w:val="24"/>
        </w:rPr>
      </w:pPr>
      <w:r w:rsidRPr="002A44D4">
        <w:rPr>
          <w:rFonts w:hint="cs"/>
          <w:b w:val="0"/>
          <w:bCs w:val="0"/>
          <w:sz w:val="24"/>
          <w:szCs w:val="24"/>
          <w:rtl/>
        </w:rPr>
        <w:t>תוספות</w:t>
      </w:r>
      <w:r w:rsidRPr="002A44D4">
        <w:rPr>
          <w:b w:val="0"/>
          <w:bCs w:val="0"/>
          <w:sz w:val="24"/>
          <w:szCs w:val="24"/>
        </w:rPr>
        <w:t xml:space="preserve"> anticipates a difficulty:</w:t>
      </w:r>
    </w:p>
    <w:p w:rsidR="0024677C" w:rsidRPr="002A44D4" w:rsidRDefault="002371D3" w:rsidP="0024677C">
      <w:pPr>
        <w:bidi/>
        <w:rPr>
          <w:rFonts w:cs="David"/>
        </w:rPr>
      </w:pPr>
      <w:r w:rsidRPr="002A44D4">
        <w:rPr>
          <w:rFonts w:cs="David"/>
          <w:rtl/>
        </w:rPr>
        <w:t>ואין להקשות דאמאי לא משני רבי יוחנן אנא דאמרי כרב</w:t>
      </w:r>
      <w:r w:rsidR="002A44D4">
        <w:rPr>
          <w:rStyle w:val="FootnoteReference"/>
          <w:rFonts w:cs="David"/>
          <w:rtl/>
        </w:rPr>
        <w:footnoteReference w:id="2"/>
      </w:r>
      <w:r w:rsidRPr="002A44D4">
        <w:rPr>
          <w:rFonts w:cs="David"/>
          <w:rtl/>
        </w:rPr>
        <w:t xml:space="preserve"> דתנא הוא</w:t>
      </w:r>
      <w:r w:rsidR="001F4EA3" w:rsidRPr="002A44D4">
        <w:rPr>
          <w:rStyle w:val="FootnoteReference"/>
          <w:rFonts w:cs="David"/>
          <w:rtl/>
        </w:rPr>
        <w:footnoteReference w:id="3"/>
      </w:r>
      <w:r w:rsidRPr="002A44D4">
        <w:rPr>
          <w:rFonts w:cs="David"/>
          <w:rtl/>
        </w:rPr>
        <w:t xml:space="preserve"> </w:t>
      </w:r>
      <w:r w:rsidR="0024677C" w:rsidRPr="002A44D4">
        <w:rPr>
          <w:rFonts w:cs="David"/>
          <w:rtl/>
        </w:rPr>
        <w:t>–</w:t>
      </w:r>
    </w:p>
    <w:p w:rsidR="001F4EA3" w:rsidRPr="002A44D4" w:rsidRDefault="001F4EA3" w:rsidP="001F4EA3">
      <w:pPr>
        <w:rPr>
          <w:b w:val="0"/>
          <w:bCs w:val="0"/>
          <w:sz w:val="24"/>
          <w:szCs w:val="24"/>
        </w:rPr>
      </w:pPr>
      <w:r>
        <w:t xml:space="preserve">And one cannot ask, but why did not </w:t>
      </w:r>
      <w:r>
        <w:rPr>
          <w:rFonts w:hint="cs"/>
          <w:rtl/>
        </w:rPr>
        <w:t>ר"י</w:t>
      </w:r>
      <w:r>
        <w:t xml:space="preserve"> answer I agree with </w:t>
      </w:r>
      <w:r>
        <w:rPr>
          <w:rFonts w:hint="cs"/>
          <w:rtl/>
        </w:rPr>
        <w:t>רב</w:t>
      </w:r>
      <w:r>
        <w:t xml:space="preserve"> who is a </w:t>
      </w:r>
      <w:r>
        <w:rPr>
          <w:rFonts w:hint="cs"/>
          <w:rtl/>
        </w:rPr>
        <w:t>תנא</w:t>
      </w:r>
      <w:r>
        <w:t xml:space="preserve">, </w:t>
      </w:r>
      <w:r w:rsidRPr="002A44D4">
        <w:rPr>
          <w:b w:val="0"/>
          <w:bCs w:val="0"/>
          <w:sz w:val="24"/>
          <w:szCs w:val="24"/>
        </w:rPr>
        <w:t xml:space="preserve">and argues with the </w:t>
      </w:r>
      <w:r w:rsidRPr="002A44D4">
        <w:rPr>
          <w:rFonts w:hint="cs"/>
          <w:b w:val="0"/>
          <w:bCs w:val="0"/>
          <w:sz w:val="24"/>
          <w:szCs w:val="24"/>
          <w:rtl/>
        </w:rPr>
        <w:t>ברייתא</w:t>
      </w:r>
      <w:r w:rsidRPr="002A44D4">
        <w:rPr>
          <w:b w:val="0"/>
          <w:bCs w:val="0"/>
          <w:sz w:val="24"/>
          <w:szCs w:val="24"/>
        </w:rPr>
        <w:t xml:space="preserve"> –</w:t>
      </w:r>
    </w:p>
    <w:p w:rsidR="001F4EA3" w:rsidRPr="002A44D4" w:rsidRDefault="001F4EA3" w:rsidP="001F4EA3">
      <w:pPr>
        <w:rPr>
          <w:b w:val="0"/>
          <w:bCs w:val="0"/>
          <w:sz w:val="24"/>
          <w:szCs w:val="24"/>
        </w:rPr>
      </w:pPr>
      <w:r w:rsidRPr="002A44D4">
        <w:rPr>
          <w:rFonts w:hint="cs"/>
          <w:b w:val="0"/>
          <w:bCs w:val="0"/>
          <w:sz w:val="24"/>
          <w:szCs w:val="24"/>
          <w:rtl/>
        </w:rPr>
        <w:lastRenderedPageBreak/>
        <w:t>תוספות</w:t>
      </w:r>
      <w:r w:rsidRPr="002A44D4">
        <w:rPr>
          <w:b w:val="0"/>
          <w:bCs w:val="0"/>
          <w:sz w:val="24"/>
          <w:szCs w:val="24"/>
        </w:rPr>
        <w:t xml:space="preserve"> responds:</w:t>
      </w:r>
    </w:p>
    <w:p w:rsidR="0024677C" w:rsidRPr="002A44D4" w:rsidRDefault="002371D3" w:rsidP="002A44D4">
      <w:pPr>
        <w:bidi/>
        <w:rPr>
          <w:rFonts w:cs="David"/>
        </w:rPr>
      </w:pPr>
      <w:r w:rsidRPr="002A44D4">
        <w:rPr>
          <w:rFonts w:cs="David"/>
          <w:rtl/>
        </w:rPr>
        <w:t xml:space="preserve">דרבי יוחנן לא היה מחזיק רב כתנא דפליג עליו בכל דוכתא </w:t>
      </w:r>
      <w:r w:rsidR="002A44D4">
        <w:rPr>
          <w:rFonts w:cs="David" w:hint="cs"/>
          <w:rtl/>
        </w:rPr>
        <w:t>-</w:t>
      </w:r>
    </w:p>
    <w:p w:rsidR="001F4EA3" w:rsidRPr="001F4EA3" w:rsidRDefault="001F4EA3" w:rsidP="0077756C">
      <w:r>
        <w:t xml:space="preserve">For </w:t>
      </w:r>
      <w:r>
        <w:rPr>
          <w:rFonts w:hint="cs"/>
          <w:rtl/>
        </w:rPr>
        <w:t>ר"י</w:t>
      </w:r>
      <w:r>
        <w:t xml:space="preserve"> did not a</w:t>
      </w:r>
      <w:r w:rsidR="0077756C">
        <w:t>cc</w:t>
      </w:r>
      <w:r>
        <w:t>e</w:t>
      </w:r>
      <w:r w:rsidR="0077756C">
        <w:t>pt</w:t>
      </w:r>
      <w:r>
        <w:t xml:space="preserve"> </w:t>
      </w:r>
      <w:r>
        <w:rPr>
          <w:rFonts w:hint="cs"/>
          <w:rtl/>
        </w:rPr>
        <w:t>רב</w:t>
      </w:r>
      <w:r>
        <w:t xml:space="preserve"> </w:t>
      </w:r>
      <w:bookmarkStart w:id="0" w:name="_GoBack"/>
      <w:bookmarkEnd w:id="0"/>
      <w:r>
        <w:t xml:space="preserve">as a </w:t>
      </w:r>
      <w:r>
        <w:rPr>
          <w:rFonts w:hint="cs"/>
          <w:rtl/>
        </w:rPr>
        <w:t>תנא</w:t>
      </w:r>
      <w:r>
        <w:t xml:space="preserve">, since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</w:t>
      </w:r>
      <w:r>
        <w:t xml:space="preserve">argues </w:t>
      </w:r>
      <w:r>
        <w:rPr>
          <w:b w:val="0"/>
          <w:bCs w:val="0"/>
        </w:rPr>
        <w:t xml:space="preserve">with </w:t>
      </w:r>
      <w:r>
        <w:rPr>
          <w:rFonts w:hint="cs"/>
          <w:b w:val="0"/>
          <w:bCs w:val="0"/>
          <w:rtl/>
        </w:rPr>
        <w:t>רב</w:t>
      </w:r>
      <w:r>
        <w:rPr>
          <w:b w:val="0"/>
          <w:bCs w:val="0"/>
        </w:rPr>
        <w:t xml:space="preserve"> </w:t>
      </w:r>
      <w:r>
        <w:t>everywhere.</w:t>
      </w:r>
    </w:p>
    <w:p w:rsidR="0024677C" w:rsidRPr="002A44D4" w:rsidRDefault="002371D3" w:rsidP="002A44D4">
      <w:pPr>
        <w:bidi/>
        <w:rPr>
          <w:rFonts w:cs="David"/>
        </w:rPr>
      </w:pPr>
      <w:r w:rsidRPr="002A44D4">
        <w:rPr>
          <w:rFonts w:cs="David"/>
          <w:rtl/>
        </w:rPr>
        <w:t xml:space="preserve">ומיהו איכא נמי רבי יוחנן שהיה תנא </w:t>
      </w:r>
      <w:r w:rsidR="002A44D4">
        <w:rPr>
          <w:rFonts w:cs="David" w:hint="cs"/>
          <w:rtl/>
        </w:rPr>
        <w:t>-</w:t>
      </w:r>
    </w:p>
    <w:p w:rsidR="001F4EA3" w:rsidRDefault="001F4EA3" w:rsidP="001F4EA3">
      <w:r>
        <w:t xml:space="preserve">However, there is another </w:t>
      </w:r>
      <w:r>
        <w:rPr>
          <w:rFonts w:hint="cs"/>
          <w:rtl/>
        </w:rPr>
        <w:t>ר"י</w:t>
      </w:r>
      <w:r>
        <w:t xml:space="preserve"> who was a </w:t>
      </w:r>
      <w:r>
        <w:rPr>
          <w:rFonts w:hint="cs"/>
          <w:rtl/>
        </w:rPr>
        <w:t>תנא</w:t>
      </w:r>
      <w:r>
        <w:t xml:space="preserve"> -</w:t>
      </w:r>
    </w:p>
    <w:p w:rsidR="002371D3" w:rsidRPr="002A44D4" w:rsidRDefault="002371D3" w:rsidP="0024677C">
      <w:pPr>
        <w:bidi/>
        <w:rPr>
          <w:rFonts w:cs="David"/>
        </w:rPr>
      </w:pPr>
      <w:r w:rsidRPr="002A44D4">
        <w:rPr>
          <w:rFonts w:cs="David"/>
          <w:rtl/>
        </w:rPr>
        <w:t xml:space="preserve">דתניא בשילהי דנזיר </w:t>
      </w:r>
      <w:r w:rsidRPr="002A44D4">
        <w:rPr>
          <w:rFonts w:cs="David"/>
          <w:sz w:val="20"/>
          <w:szCs w:val="20"/>
          <w:rtl/>
        </w:rPr>
        <w:t>(דף סה</w:t>
      </w:r>
      <w:r w:rsidR="0024677C" w:rsidRPr="002A44D4">
        <w:rPr>
          <w:rFonts w:cs="David" w:hint="cs"/>
          <w:sz w:val="20"/>
          <w:szCs w:val="20"/>
          <w:rtl/>
        </w:rPr>
        <w:t>,א</w:t>
      </w:r>
      <w:r w:rsidRPr="002A44D4">
        <w:rPr>
          <w:rFonts w:cs="David"/>
          <w:sz w:val="20"/>
          <w:szCs w:val="20"/>
          <w:rtl/>
        </w:rPr>
        <w:t xml:space="preserve"> ושם) </w:t>
      </w:r>
      <w:r w:rsidRPr="002A44D4">
        <w:rPr>
          <w:rFonts w:cs="David"/>
          <w:rtl/>
        </w:rPr>
        <w:t>וכמה שיעור תפיסה</w:t>
      </w:r>
      <w:r w:rsidR="001F4EA3" w:rsidRPr="002A44D4">
        <w:rPr>
          <w:rStyle w:val="FootnoteReference"/>
          <w:rFonts w:cs="David"/>
          <w:rtl/>
        </w:rPr>
        <w:footnoteReference w:id="4"/>
      </w:r>
      <w:r w:rsidRPr="002A44D4">
        <w:rPr>
          <w:rFonts w:cs="David"/>
          <w:rtl/>
        </w:rPr>
        <w:t xml:space="preserve"> פירש רבי יוחנן</w:t>
      </w:r>
      <w:r w:rsidR="002A44D4">
        <w:rPr>
          <w:rStyle w:val="FootnoteReference"/>
          <w:rFonts w:cs="David"/>
          <w:rtl/>
        </w:rPr>
        <w:footnoteReference w:id="5"/>
      </w:r>
      <w:r w:rsidRPr="002A44D4">
        <w:rPr>
          <w:rFonts w:cs="David"/>
          <w:rtl/>
        </w:rPr>
        <w:t xml:space="preserve"> כו</w:t>
      </w:r>
      <w:r w:rsidR="0024677C" w:rsidRPr="002A44D4">
        <w:rPr>
          <w:rFonts w:cs="David" w:hint="cs"/>
          <w:rtl/>
        </w:rPr>
        <w:t>לי:</w:t>
      </w:r>
    </w:p>
    <w:p w:rsidR="003D4453" w:rsidRPr="002A44D4" w:rsidRDefault="001F4EA3" w:rsidP="001F4EA3">
      <w:pPr>
        <w:rPr>
          <w:sz w:val="24"/>
          <w:szCs w:val="24"/>
        </w:rPr>
      </w:pPr>
      <w:r>
        <w:t xml:space="preserve">For we learnt in a </w:t>
      </w:r>
      <w:r>
        <w:rPr>
          <w:rFonts w:hint="cs"/>
          <w:rtl/>
        </w:rPr>
        <w:t>ברייתא</w:t>
      </w:r>
      <w:r>
        <w:t xml:space="preserve"> in the end of </w:t>
      </w:r>
      <w:r>
        <w:rPr>
          <w:rFonts w:hint="cs"/>
          <w:b w:val="0"/>
          <w:bCs w:val="0"/>
          <w:rtl/>
        </w:rPr>
        <w:t>מסכת</w:t>
      </w:r>
      <w:r>
        <w:rPr>
          <w:rFonts w:hint="cs"/>
          <w:rtl/>
        </w:rPr>
        <w:t xml:space="preserve"> נזיר</w:t>
      </w:r>
      <w:r>
        <w:t xml:space="preserve">; ‘and what is the size of </w:t>
      </w:r>
      <w:r>
        <w:rPr>
          <w:rFonts w:hint="cs"/>
          <w:rtl/>
        </w:rPr>
        <w:t>תפיסא</w:t>
      </w:r>
      <w:r>
        <w:t xml:space="preserve">? </w:t>
      </w:r>
      <w:r>
        <w:rPr>
          <w:rFonts w:hint="cs"/>
          <w:rtl/>
        </w:rPr>
        <w:t>ר"י</w:t>
      </w:r>
      <w:r>
        <w:t xml:space="preserve"> explained, etc.’ </w:t>
      </w:r>
      <w:r w:rsidRPr="002A44D4">
        <w:rPr>
          <w:b w:val="0"/>
          <w:bCs w:val="0"/>
          <w:sz w:val="24"/>
          <w:szCs w:val="24"/>
        </w:rPr>
        <w:t xml:space="preserve">It is obvious that this </w:t>
      </w:r>
      <w:r w:rsidRPr="002A44D4">
        <w:rPr>
          <w:rFonts w:hint="cs"/>
          <w:b w:val="0"/>
          <w:bCs w:val="0"/>
          <w:sz w:val="24"/>
          <w:szCs w:val="24"/>
          <w:rtl/>
        </w:rPr>
        <w:t>ר"י</w:t>
      </w:r>
      <w:r w:rsidRPr="002A44D4">
        <w:rPr>
          <w:b w:val="0"/>
          <w:bCs w:val="0"/>
          <w:sz w:val="24"/>
          <w:szCs w:val="24"/>
        </w:rPr>
        <w:t xml:space="preserve"> was a </w:t>
      </w:r>
      <w:r w:rsidRPr="002A44D4">
        <w:rPr>
          <w:rFonts w:hint="cs"/>
          <w:b w:val="0"/>
          <w:bCs w:val="0"/>
          <w:sz w:val="24"/>
          <w:szCs w:val="24"/>
          <w:rtl/>
        </w:rPr>
        <w:t>תנא</w:t>
      </w:r>
      <w:r w:rsidRPr="002A44D4">
        <w:rPr>
          <w:b w:val="0"/>
          <w:bCs w:val="0"/>
          <w:sz w:val="24"/>
          <w:szCs w:val="24"/>
        </w:rPr>
        <w:t xml:space="preserve"> since he is cited in a </w:t>
      </w:r>
      <w:r w:rsidRPr="002A44D4">
        <w:rPr>
          <w:rFonts w:hint="cs"/>
          <w:b w:val="0"/>
          <w:bCs w:val="0"/>
          <w:sz w:val="24"/>
          <w:szCs w:val="24"/>
          <w:rtl/>
        </w:rPr>
        <w:t>ברייתא</w:t>
      </w:r>
      <w:r w:rsidRPr="002A44D4">
        <w:rPr>
          <w:b w:val="0"/>
          <w:bCs w:val="0"/>
          <w:sz w:val="24"/>
          <w:szCs w:val="24"/>
        </w:rPr>
        <w:t>.</w:t>
      </w:r>
      <w:r w:rsidRPr="002A44D4">
        <w:rPr>
          <w:sz w:val="24"/>
          <w:szCs w:val="24"/>
        </w:rPr>
        <w:t xml:space="preserve"> </w:t>
      </w:r>
    </w:p>
    <w:p w:rsidR="001F4EA3" w:rsidRPr="002A44D4" w:rsidRDefault="001F4EA3" w:rsidP="001F4EA3">
      <w:pPr>
        <w:bidi/>
        <w:rPr>
          <w:sz w:val="24"/>
          <w:szCs w:val="24"/>
        </w:rPr>
      </w:pPr>
    </w:p>
    <w:p w:rsidR="00DB65F5" w:rsidRPr="00DB65F5" w:rsidRDefault="00DB65F5" w:rsidP="00DB65F5">
      <w:pPr>
        <w:rPr>
          <w:rFonts w:ascii="Copperplate Gothic Bold" w:hAnsi="Copperplate Gothic Bold"/>
          <w:b w:val="0"/>
          <w:bCs w:val="0"/>
          <w:u w:val="double"/>
        </w:rPr>
      </w:pPr>
      <w:r w:rsidRPr="00DB65F5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DB65F5" w:rsidRDefault="004F4A13" w:rsidP="00DB65F5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'ואבלים מן המנין'</w:t>
      </w:r>
      <w:r>
        <w:rPr>
          <w:b w:val="0"/>
          <w:bCs w:val="0"/>
        </w:rPr>
        <w:t xml:space="preserve"> does not seem to be discussing </w:t>
      </w:r>
      <w:r>
        <w:rPr>
          <w:rFonts w:hint="cs"/>
          <w:b w:val="0"/>
          <w:bCs w:val="0"/>
          <w:rtl/>
        </w:rPr>
        <w:t>ברהמ"ז</w:t>
      </w:r>
      <w:r>
        <w:rPr>
          <w:b w:val="0"/>
          <w:bCs w:val="0"/>
        </w:rPr>
        <w:t xml:space="preserve">. </w:t>
      </w:r>
      <w:r>
        <w:rPr>
          <w:rFonts w:hint="cs"/>
          <w:b w:val="0"/>
          <w:bCs w:val="0"/>
          <w:rtl/>
        </w:rPr>
        <w:t>ר' יוחנן</w:t>
      </w:r>
      <w:r>
        <w:rPr>
          <w:b w:val="0"/>
          <w:bCs w:val="0"/>
        </w:rPr>
        <w:t xml:space="preserve"> was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אמורא</w:t>
      </w:r>
      <w:r>
        <w:rPr>
          <w:b w:val="0"/>
          <w:bCs w:val="0"/>
        </w:rPr>
        <w:t xml:space="preserve"> and considered </w:t>
      </w:r>
      <w:r>
        <w:rPr>
          <w:rFonts w:hint="cs"/>
          <w:b w:val="0"/>
          <w:bCs w:val="0"/>
          <w:rtl/>
        </w:rPr>
        <w:t>רב</w:t>
      </w:r>
      <w:r>
        <w:rPr>
          <w:b w:val="0"/>
          <w:bCs w:val="0"/>
        </w:rPr>
        <w:t xml:space="preserve"> to be an </w:t>
      </w:r>
      <w:r>
        <w:rPr>
          <w:rFonts w:hint="cs"/>
          <w:b w:val="0"/>
          <w:bCs w:val="0"/>
          <w:rtl/>
        </w:rPr>
        <w:t>אמורא</w:t>
      </w:r>
      <w:r>
        <w:rPr>
          <w:b w:val="0"/>
          <w:bCs w:val="0"/>
        </w:rPr>
        <w:t xml:space="preserve"> as well.</w:t>
      </w:r>
    </w:p>
    <w:p w:rsidR="00DB65F5" w:rsidRPr="002A44D4" w:rsidRDefault="00DB65F5" w:rsidP="00DB65F5">
      <w:pPr>
        <w:rPr>
          <w:b w:val="0"/>
          <w:bCs w:val="0"/>
          <w:sz w:val="24"/>
          <w:szCs w:val="24"/>
        </w:rPr>
      </w:pPr>
    </w:p>
    <w:p w:rsidR="00DB65F5" w:rsidRPr="00DB65F5" w:rsidRDefault="00DB65F5" w:rsidP="00DB65F5">
      <w:pPr>
        <w:rPr>
          <w:rFonts w:ascii="Copperplate Gothic Bold" w:hAnsi="Copperplate Gothic Bold"/>
          <w:b w:val="0"/>
          <w:bCs w:val="0"/>
          <w:u w:val="double"/>
        </w:rPr>
      </w:pPr>
      <w:r w:rsidRPr="00DB65F5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DB65F5" w:rsidRPr="00DB65F5" w:rsidRDefault="004F4A13" w:rsidP="00DB65F5">
      <w:pPr>
        <w:rPr>
          <w:b w:val="0"/>
          <w:bCs w:val="0"/>
        </w:rPr>
      </w:pPr>
      <w:r>
        <w:rPr>
          <w:b w:val="0"/>
          <w:bCs w:val="0"/>
        </w:rPr>
        <w:t xml:space="preserve">When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answers (on the very top of </w:t>
      </w:r>
      <w:r>
        <w:rPr>
          <w:rFonts w:hint="cs"/>
          <w:b w:val="0"/>
          <w:bCs w:val="0"/>
          <w:rtl/>
        </w:rPr>
        <w:t>ח</w:t>
      </w:r>
      <w:proofErr w:type="gramStart"/>
      <w:r>
        <w:rPr>
          <w:rFonts w:hint="cs"/>
          <w:b w:val="0"/>
          <w:bCs w:val="0"/>
          <w:rtl/>
        </w:rPr>
        <w:t>,ב</w:t>
      </w:r>
      <w:proofErr w:type="gramEnd"/>
      <w:r>
        <w:rPr>
          <w:b w:val="0"/>
          <w:bCs w:val="0"/>
        </w:rPr>
        <w:t xml:space="preserve">) </w:t>
      </w:r>
      <w:r>
        <w:rPr>
          <w:rFonts w:hint="cs"/>
          <w:b w:val="0"/>
          <w:bCs w:val="0"/>
          <w:rtl/>
        </w:rPr>
        <w:t>כי תניא ההיא בברהמ"ז וכו'</w:t>
      </w:r>
      <w:r>
        <w:rPr>
          <w:b w:val="0"/>
          <w:bCs w:val="0"/>
        </w:rPr>
        <w:t xml:space="preserve">, is the </w:t>
      </w:r>
      <w:r>
        <w:rPr>
          <w:rFonts w:hint="cs"/>
          <w:b w:val="0"/>
          <w:bCs w:val="0"/>
          <w:rtl/>
        </w:rPr>
        <w:t>סתמא דגמרא</w:t>
      </w:r>
      <w:r>
        <w:rPr>
          <w:b w:val="0"/>
          <w:bCs w:val="0"/>
        </w:rPr>
        <w:t xml:space="preserve"> answering it, or is it </w:t>
      </w:r>
      <w:r>
        <w:rPr>
          <w:rFonts w:hint="cs"/>
          <w:b w:val="0"/>
          <w:bCs w:val="0"/>
          <w:rtl/>
        </w:rPr>
        <w:t>ר"י</w:t>
      </w:r>
      <w:r>
        <w:rPr>
          <w:b w:val="0"/>
          <w:bCs w:val="0"/>
        </w:rPr>
        <w:t xml:space="preserve"> (himself) who is giving</w:t>
      </w:r>
      <w:r>
        <w:rPr>
          <w:rStyle w:val="FootnoteReference"/>
          <w:b w:val="0"/>
          <w:bCs w:val="0"/>
        </w:rPr>
        <w:footnoteReference w:id="6"/>
      </w:r>
      <w:r>
        <w:rPr>
          <w:b w:val="0"/>
          <w:bCs w:val="0"/>
        </w:rPr>
        <w:t xml:space="preserve"> this answer?</w:t>
      </w:r>
    </w:p>
    <w:sectPr w:rsidR="00DB65F5" w:rsidRPr="00DB65F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CB7" w:rsidRDefault="00E71CB7" w:rsidP="00DB65F5">
      <w:pPr>
        <w:spacing w:line="240" w:lineRule="auto"/>
      </w:pPr>
      <w:r>
        <w:separator/>
      </w:r>
    </w:p>
  </w:endnote>
  <w:endnote w:type="continuationSeparator" w:id="0">
    <w:p w:rsidR="00E71CB7" w:rsidRDefault="00E71CB7" w:rsidP="00DB65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5799837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6168BA" w:rsidRDefault="006168BA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6168BA">
          <w:rPr>
            <w:b w:val="0"/>
            <w:bCs w:val="0"/>
            <w:sz w:val="20"/>
            <w:szCs w:val="20"/>
          </w:rPr>
          <w:fldChar w:fldCharType="begin"/>
        </w:r>
        <w:r w:rsidRPr="006168BA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6168BA">
          <w:rPr>
            <w:b w:val="0"/>
            <w:bCs w:val="0"/>
            <w:sz w:val="20"/>
            <w:szCs w:val="20"/>
          </w:rPr>
          <w:fldChar w:fldCharType="separate"/>
        </w:r>
        <w:r w:rsidR="0077756C">
          <w:rPr>
            <w:b w:val="0"/>
            <w:bCs w:val="0"/>
            <w:noProof/>
            <w:sz w:val="20"/>
            <w:szCs w:val="20"/>
          </w:rPr>
          <w:t>2</w:t>
        </w:r>
        <w:r w:rsidRPr="006168BA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6168BA" w:rsidRPr="006168BA" w:rsidRDefault="006168BA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6168BA" w:rsidRDefault="006168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CB7" w:rsidRDefault="00E71CB7" w:rsidP="00DB65F5">
      <w:pPr>
        <w:spacing w:line="240" w:lineRule="auto"/>
      </w:pPr>
      <w:r>
        <w:separator/>
      </w:r>
    </w:p>
  </w:footnote>
  <w:footnote w:type="continuationSeparator" w:id="0">
    <w:p w:rsidR="00E71CB7" w:rsidRDefault="00E71CB7" w:rsidP="00DB65F5">
      <w:pPr>
        <w:spacing w:line="240" w:lineRule="auto"/>
      </w:pPr>
      <w:r>
        <w:continuationSeparator/>
      </w:r>
    </w:p>
  </w:footnote>
  <w:footnote w:id="1">
    <w:p w:rsidR="00C73177" w:rsidRPr="009C729D" w:rsidRDefault="00C73177" w:rsidP="002A44D4">
      <w:pPr>
        <w:pStyle w:val="FootnoteText"/>
        <w:spacing w:line="264" w:lineRule="auto"/>
        <w:rPr>
          <w:b w:val="0"/>
          <w:bCs w:val="0"/>
        </w:rPr>
      </w:pPr>
      <w:r w:rsidRPr="009C729D">
        <w:rPr>
          <w:rStyle w:val="FootnoteReference"/>
          <w:b w:val="0"/>
          <w:bCs w:val="0"/>
        </w:rPr>
        <w:footnoteRef/>
      </w:r>
      <w:r w:rsidRPr="009C729D">
        <w:rPr>
          <w:b w:val="0"/>
          <w:bCs w:val="0"/>
        </w:rPr>
        <w:t xml:space="preserve"> However regarding </w:t>
      </w:r>
      <w:r w:rsidRPr="009C729D">
        <w:rPr>
          <w:rFonts w:hint="cs"/>
          <w:b w:val="0"/>
          <w:bCs w:val="0"/>
          <w:rtl/>
        </w:rPr>
        <w:t>ר"י</w:t>
      </w:r>
      <w:r w:rsidRPr="009C729D">
        <w:rPr>
          <w:b w:val="0"/>
          <w:bCs w:val="0"/>
        </w:rPr>
        <w:t xml:space="preserve"> the </w:t>
      </w:r>
      <w:r w:rsidRPr="009C729D">
        <w:rPr>
          <w:rFonts w:hint="cs"/>
          <w:b w:val="0"/>
          <w:bCs w:val="0"/>
          <w:rtl/>
        </w:rPr>
        <w:t>גמרא</w:t>
      </w:r>
      <w:r w:rsidRPr="009C729D">
        <w:rPr>
          <w:b w:val="0"/>
          <w:bCs w:val="0"/>
        </w:rPr>
        <w:t xml:space="preserve"> had no choice (see immediately in this </w:t>
      </w:r>
      <w:r w:rsidRPr="009C729D">
        <w:rPr>
          <w:rFonts w:hint="cs"/>
          <w:b w:val="0"/>
          <w:bCs w:val="0"/>
          <w:rtl/>
        </w:rPr>
        <w:t>תוספות</w:t>
      </w:r>
      <w:r w:rsidRPr="009C729D">
        <w:rPr>
          <w:b w:val="0"/>
          <w:bCs w:val="0"/>
        </w:rPr>
        <w:t xml:space="preserve">) and had to answer </w:t>
      </w:r>
      <w:r w:rsidRPr="009C729D">
        <w:rPr>
          <w:rFonts w:hint="cs"/>
          <w:b w:val="0"/>
          <w:bCs w:val="0"/>
          <w:rtl/>
        </w:rPr>
        <w:t>בברהמ"ז</w:t>
      </w:r>
      <w:r w:rsidRPr="009C729D">
        <w:rPr>
          <w:b w:val="0"/>
          <w:bCs w:val="0"/>
        </w:rPr>
        <w:t>.</w:t>
      </w:r>
    </w:p>
  </w:footnote>
  <w:footnote w:id="2">
    <w:p w:rsidR="002A44D4" w:rsidRPr="002A44D4" w:rsidRDefault="002A44D4" w:rsidP="002A44D4">
      <w:pPr>
        <w:pStyle w:val="FootnoteText"/>
        <w:spacing w:line="264" w:lineRule="auto"/>
        <w:rPr>
          <w:b w:val="0"/>
          <w:bCs w:val="0"/>
        </w:rPr>
      </w:pPr>
      <w:r w:rsidRPr="002A44D4">
        <w:rPr>
          <w:rStyle w:val="FootnoteReference"/>
          <w:b w:val="0"/>
          <w:bCs w:val="0"/>
        </w:rPr>
        <w:footnoteRef/>
      </w:r>
      <w:r w:rsidRPr="002A44D4">
        <w:rPr>
          <w:b w:val="0"/>
          <w:bCs w:val="0"/>
        </w:rPr>
        <w:t xml:space="preserve"> </w:t>
      </w:r>
      <w:proofErr w:type="gramStart"/>
      <w:r w:rsidRPr="002A44D4">
        <w:rPr>
          <w:b w:val="0"/>
          <w:bCs w:val="0"/>
        </w:rPr>
        <w:t>See ‘Thinking it over’.</w:t>
      </w:r>
      <w:proofErr w:type="gramEnd"/>
    </w:p>
  </w:footnote>
  <w:footnote w:id="3">
    <w:p w:rsidR="001F4EA3" w:rsidRPr="009C729D" w:rsidRDefault="001F4EA3" w:rsidP="002A44D4">
      <w:pPr>
        <w:pStyle w:val="FootnoteText"/>
        <w:spacing w:line="264" w:lineRule="auto"/>
        <w:rPr>
          <w:b w:val="0"/>
          <w:bCs w:val="0"/>
        </w:rPr>
      </w:pPr>
      <w:r w:rsidRPr="009C729D">
        <w:rPr>
          <w:rStyle w:val="FootnoteReference"/>
          <w:b w:val="0"/>
          <w:bCs w:val="0"/>
        </w:rPr>
        <w:footnoteRef/>
      </w:r>
      <w:r w:rsidRPr="009C729D">
        <w:rPr>
          <w:b w:val="0"/>
          <w:bCs w:val="0"/>
        </w:rPr>
        <w:t xml:space="preserve"> </w:t>
      </w:r>
      <w:r w:rsidRPr="009C729D">
        <w:rPr>
          <w:rFonts w:hint="cs"/>
          <w:b w:val="0"/>
          <w:bCs w:val="0"/>
          <w:rtl/>
        </w:rPr>
        <w:t>תוספות</w:t>
      </w:r>
      <w:r w:rsidRPr="009C729D">
        <w:rPr>
          <w:b w:val="0"/>
          <w:bCs w:val="0"/>
        </w:rPr>
        <w:t xml:space="preserve"> previously stated that the answer of </w:t>
      </w:r>
      <w:r w:rsidRPr="009C729D">
        <w:rPr>
          <w:rFonts w:hint="cs"/>
          <w:b w:val="0"/>
          <w:bCs w:val="0"/>
          <w:rtl/>
        </w:rPr>
        <w:t>ברהמ"ז</w:t>
      </w:r>
      <w:r w:rsidRPr="009C729D">
        <w:rPr>
          <w:b w:val="0"/>
          <w:bCs w:val="0"/>
        </w:rPr>
        <w:t xml:space="preserve"> was a </w:t>
      </w:r>
      <w:r w:rsidRPr="009C729D">
        <w:rPr>
          <w:rFonts w:hint="cs"/>
          <w:b w:val="0"/>
          <w:bCs w:val="0"/>
          <w:rtl/>
        </w:rPr>
        <w:t>דוחק</w:t>
      </w:r>
      <w:r w:rsidRPr="009C729D">
        <w:rPr>
          <w:b w:val="0"/>
          <w:bCs w:val="0"/>
        </w:rPr>
        <w:t xml:space="preserve">; why not say that </w:t>
      </w:r>
      <w:r w:rsidRPr="009C729D">
        <w:rPr>
          <w:rFonts w:hint="cs"/>
          <w:b w:val="0"/>
          <w:bCs w:val="0"/>
          <w:rtl/>
        </w:rPr>
        <w:t>ר"י</w:t>
      </w:r>
      <w:r w:rsidRPr="009C729D">
        <w:rPr>
          <w:b w:val="0"/>
          <w:bCs w:val="0"/>
        </w:rPr>
        <w:t xml:space="preserve"> agrees with </w:t>
      </w:r>
      <w:r w:rsidRPr="009C729D">
        <w:rPr>
          <w:rFonts w:hint="cs"/>
          <w:b w:val="0"/>
          <w:bCs w:val="0"/>
          <w:rtl/>
        </w:rPr>
        <w:t>רב</w:t>
      </w:r>
      <w:r w:rsidRPr="009C729D">
        <w:rPr>
          <w:b w:val="0"/>
          <w:bCs w:val="0"/>
        </w:rPr>
        <w:t>?!</w:t>
      </w:r>
    </w:p>
  </w:footnote>
  <w:footnote w:id="4">
    <w:p w:rsidR="001F4EA3" w:rsidRPr="009C729D" w:rsidRDefault="001F4EA3" w:rsidP="002A44D4">
      <w:pPr>
        <w:pStyle w:val="FootnoteText"/>
        <w:spacing w:line="264" w:lineRule="auto"/>
        <w:rPr>
          <w:b w:val="0"/>
          <w:bCs w:val="0"/>
        </w:rPr>
      </w:pPr>
      <w:r w:rsidRPr="009C729D">
        <w:rPr>
          <w:rStyle w:val="FootnoteReference"/>
          <w:b w:val="0"/>
          <w:bCs w:val="0"/>
        </w:rPr>
        <w:footnoteRef/>
      </w:r>
      <w:r w:rsidRPr="009C729D">
        <w:rPr>
          <w:b w:val="0"/>
          <w:bCs w:val="0"/>
        </w:rPr>
        <w:t xml:space="preserve"> The </w:t>
      </w:r>
      <w:r w:rsidRPr="009C729D">
        <w:rPr>
          <w:rFonts w:hint="cs"/>
          <w:b w:val="0"/>
          <w:bCs w:val="0"/>
          <w:rtl/>
        </w:rPr>
        <w:t>משנה</w:t>
      </w:r>
      <w:r w:rsidRPr="009C729D">
        <w:rPr>
          <w:b w:val="0"/>
          <w:bCs w:val="0"/>
        </w:rPr>
        <w:t xml:space="preserve"> (and </w:t>
      </w:r>
      <w:r w:rsidRPr="009C729D">
        <w:rPr>
          <w:rFonts w:hint="cs"/>
          <w:b w:val="0"/>
          <w:bCs w:val="0"/>
          <w:rtl/>
        </w:rPr>
        <w:t>ברייתא</w:t>
      </w:r>
      <w:r w:rsidRPr="009C729D">
        <w:rPr>
          <w:b w:val="0"/>
          <w:bCs w:val="0"/>
        </w:rPr>
        <w:t xml:space="preserve">) there are discussing that when one moves a body found in the road one must also take (beside the body) the </w:t>
      </w:r>
      <w:r w:rsidRPr="009C729D">
        <w:rPr>
          <w:rFonts w:hint="cs"/>
          <w:b w:val="0"/>
          <w:bCs w:val="0"/>
          <w:rtl/>
        </w:rPr>
        <w:t>תפוסה</w:t>
      </w:r>
      <w:r w:rsidR="004F4A13" w:rsidRPr="009C729D">
        <w:rPr>
          <w:b w:val="0"/>
          <w:bCs w:val="0"/>
        </w:rPr>
        <w:t xml:space="preserve"> (the earth surrounding the body)</w:t>
      </w:r>
      <w:r w:rsidRPr="009C729D">
        <w:rPr>
          <w:b w:val="0"/>
          <w:bCs w:val="0"/>
        </w:rPr>
        <w:t xml:space="preserve">. There </w:t>
      </w:r>
      <w:proofErr w:type="gramStart"/>
      <w:r w:rsidRPr="009C729D">
        <w:rPr>
          <w:b w:val="0"/>
          <w:bCs w:val="0"/>
        </w:rPr>
        <w:t>are</w:t>
      </w:r>
      <w:proofErr w:type="gramEnd"/>
      <w:r w:rsidRPr="009C729D">
        <w:rPr>
          <w:b w:val="0"/>
          <w:bCs w:val="0"/>
        </w:rPr>
        <w:t xml:space="preserve"> various opinion what this refers to. One </w:t>
      </w:r>
      <w:r w:rsidRPr="009C729D">
        <w:rPr>
          <w:rFonts w:hint="cs"/>
          <w:b w:val="0"/>
          <w:bCs w:val="0"/>
          <w:rtl/>
        </w:rPr>
        <w:t>ברייתא</w:t>
      </w:r>
      <w:r w:rsidRPr="009C729D">
        <w:rPr>
          <w:b w:val="0"/>
          <w:bCs w:val="0"/>
        </w:rPr>
        <w:t xml:space="preserve"> cited the view of </w:t>
      </w:r>
      <w:r w:rsidRPr="009C729D">
        <w:rPr>
          <w:rFonts w:hint="cs"/>
          <w:b w:val="0"/>
          <w:bCs w:val="0"/>
          <w:rtl/>
        </w:rPr>
        <w:t>ר"י (בשם בן עזאי)</w:t>
      </w:r>
      <w:r w:rsidRPr="009C729D">
        <w:rPr>
          <w:b w:val="0"/>
          <w:bCs w:val="0"/>
        </w:rPr>
        <w:t xml:space="preserve"> as to how much the </w:t>
      </w:r>
      <w:r w:rsidRPr="009C729D">
        <w:rPr>
          <w:rFonts w:hint="cs"/>
          <w:b w:val="0"/>
          <w:bCs w:val="0"/>
          <w:rtl/>
        </w:rPr>
        <w:t>תפוסה</w:t>
      </w:r>
      <w:r w:rsidRPr="009C729D">
        <w:rPr>
          <w:b w:val="0"/>
          <w:bCs w:val="0"/>
        </w:rPr>
        <w:t xml:space="preserve"> is.  </w:t>
      </w:r>
    </w:p>
  </w:footnote>
  <w:footnote w:id="5">
    <w:p w:rsidR="002A44D4" w:rsidRPr="002A44D4" w:rsidRDefault="002A44D4" w:rsidP="002A44D4">
      <w:pPr>
        <w:pStyle w:val="FootnoteText"/>
        <w:spacing w:line="264" w:lineRule="auto"/>
        <w:rPr>
          <w:b w:val="0"/>
          <w:bCs w:val="0"/>
        </w:rPr>
      </w:pPr>
      <w:r w:rsidRPr="002A44D4">
        <w:rPr>
          <w:rStyle w:val="FootnoteReference"/>
          <w:b w:val="0"/>
          <w:bCs w:val="0"/>
        </w:rPr>
        <w:footnoteRef/>
      </w:r>
      <w:r w:rsidRPr="002A44D4">
        <w:rPr>
          <w:b w:val="0"/>
          <w:bCs w:val="0"/>
        </w:rPr>
        <w:t xml:space="preserve"> See </w:t>
      </w:r>
      <w:r w:rsidRPr="002A44D4">
        <w:rPr>
          <w:rFonts w:hint="cs"/>
          <w:b w:val="0"/>
          <w:bCs w:val="0"/>
          <w:rtl/>
        </w:rPr>
        <w:t>תוספות</w:t>
      </w:r>
      <w:r w:rsidRPr="002A44D4">
        <w:rPr>
          <w:b w:val="0"/>
          <w:bCs w:val="0"/>
        </w:rPr>
        <w:t xml:space="preserve"> there in </w:t>
      </w:r>
      <w:r w:rsidRPr="002A44D4">
        <w:rPr>
          <w:rFonts w:hint="cs"/>
          <w:b w:val="0"/>
          <w:bCs w:val="0"/>
          <w:rtl/>
        </w:rPr>
        <w:t>נזיר ד"ה הוא</w:t>
      </w:r>
      <w:r w:rsidRPr="002A44D4">
        <w:rPr>
          <w:b w:val="0"/>
          <w:bCs w:val="0"/>
        </w:rPr>
        <w:t xml:space="preserve"> who writes: </w:t>
      </w:r>
      <w:r w:rsidRPr="002A44D4">
        <w:rPr>
          <w:b w:val="0"/>
          <w:bCs w:val="0"/>
          <w:rtl/>
        </w:rPr>
        <w:t>לאו היינו ר' יוחנן האמורא אלא רבי יוחנן בן נורי</w:t>
      </w:r>
    </w:p>
  </w:footnote>
  <w:footnote w:id="6">
    <w:p w:rsidR="004F4A13" w:rsidRPr="009C729D" w:rsidRDefault="004F4A13" w:rsidP="002A44D4">
      <w:pPr>
        <w:pStyle w:val="FootnoteText"/>
        <w:spacing w:line="264" w:lineRule="auto"/>
        <w:rPr>
          <w:b w:val="0"/>
          <w:bCs w:val="0"/>
        </w:rPr>
      </w:pPr>
      <w:r w:rsidRPr="009C729D">
        <w:rPr>
          <w:rStyle w:val="FootnoteReference"/>
          <w:b w:val="0"/>
          <w:bCs w:val="0"/>
        </w:rPr>
        <w:footnoteRef/>
      </w:r>
      <w:r w:rsidRPr="009C729D">
        <w:rPr>
          <w:b w:val="0"/>
          <w:bCs w:val="0"/>
        </w:rPr>
        <w:t xml:space="preserve"> </w:t>
      </w:r>
      <w:proofErr w:type="gramStart"/>
      <w:r w:rsidRPr="009C729D">
        <w:rPr>
          <w:b w:val="0"/>
          <w:bCs w:val="0"/>
        </w:rPr>
        <w:t xml:space="preserve">See (the </w:t>
      </w:r>
      <w:r w:rsidRPr="009C729D">
        <w:rPr>
          <w:rFonts w:hint="cs"/>
          <w:b w:val="0"/>
          <w:bCs w:val="0"/>
          <w:rtl/>
        </w:rPr>
        <w:t>תוספות</w:t>
      </w:r>
      <w:r w:rsidRPr="009C729D">
        <w:rPr>
          <w:b w:val="0"/>
          <w:bCs w:val="0"/>
        </w:rPr>
        <w:t xml:space="preserve"> by) footnote # </w:t>
      </w:r>
      <w:r w:rsidR="002A44D4">
        <w:rPr>
          <w:b w:val="0"/>
          <w:bCs w:val="0"/>
        </w:rPr>
        <w:t>2</w:t>
      </w:r>
      <w:r w:rsidRPr="009C729D">
        <w:rPr>
          <w:b w:val="0"/>
          <w:bCs w:val="0"/>
        </w:rPr>
        <w:t>.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5F5" w:rsidRPr="00DB65F5" w:rsidRDefault="00DB65F5" w:rsidP="00DB65F5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ח,א תוס' ד"ה רב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1D3"/>
    <w:rsid w:val="000D60D0"/>
    <w:rsid w:val="001F4EA3"/>
    <w:rsid w:val="002371D3"/>
    <w:rsid w:val="002431C1"/>
    <w:rsid w:val="0024677C"/>
    <w:rsid w:val="002A44D4"/>
    <w:rsid w:val="003D4453"/>
    <w:rsid w:val="00454E2D"/>
    <w:rsid w:val="004F4A13"/>
    <w:rsid w:val="004F6E38"/>
    <w:rsid w:val="006168BA"/>
    <w:rsid w:val="0077756C"/>
    <w:rsid w:val="009C729D"/>
    <w:rsid w:val="00A83E65"/>
    <w:rsid w:val="00C73177"/>
    <w:rsid w:val="00DB65F5"/>
    <w:rsid w:val="00E41821"/>
    <w:rsid w:val="00E46104"/>
    <w:rsid w:val="00E71CB7"/>
    <w:rsid w:val="00FD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5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5F5"/>
  </w:style>
  <w:style w:type="paragraph" w:styleId="Footer">
    <w:name w:val="footer"/>
    <w:basedOn w:val="Normal"/>
    <w:link w:val="FooterChar"/>
    <w:uiPriority w:val="99"/>
    <w:unhideWhenUsed/>
    <w:rsid w:val="00DB65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5F5"/>
  </w:style>
  <w:style w:type="paragraph" w:styleId="FootnoteText">
    <w:name w:val="footnote text"/>
    <w:basedOn w:val="Normal"/>
    <w:link w:val="FootnoteTextChar"/>
    <w:uiPriority w:val="99"/>
    <w:semiHidden/>
    <w:unhideWhenUsed/>
    <w:rsid w:val="00C7317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31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317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5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5F5"/>
  </w:style>
  <w:style w:type="paragraph" w:styleId="Footer">
    <w:name w:val="footer"/>
    <w:basedOn w:val="Normal"/>
    <w:link w:val="FooterChar"/>
    <w:uiPriority w:val="99"/>
    <w:unhideWhenUsed/>
    <w:rsid w:val="00DB65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5F5"/>
  </w:style>
  <w:style w:type="paragraph" w:styleId="FootnoteText">
    <w:name w:val="footnote text"/>
    <w:basedOn w:val="Normal"/>
    <w:link w:val="FootnoteTextChar"/>
    <w:uiPriority w:val="99"/>
    <w:semiHidden/>
    <w:unhideWhenUsed/>
    <w:rsid w:val="00C7317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31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31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2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34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498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141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82746-F034-4EAD-8DA1-E8AC6E286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7</cp:revision>
  <cp:lastPrinted>2016-02-04T20:21:00Z</cp:lastPrinted>
  <dcterms:created xsi:type="dcterms:W3CDTF">2016-02-03T01:35:00Z</dcterms:created>
  <dcterms:modified xsi:type="dcterms:W3CDTF">2016-05-10T01:45:00Z</dcterms:modified>
</cp:coreProperties>
</file>