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7B0" w:rsidRPr="007E3A15" w:rsidRDefault="00D64E03" w:rsidP="00573747">
      <w:pPr>
        <w:bidi/>
        <w:rPr>
          <w:b/>
          <w:bCs/>
        </w:rPr>
      </w:pPr>
      <w:r w:rsidRPr="00D93166">
        <w:rPr>
          <w:b/>
          <w:bCs/>
          <w:sz w:val="36"/>
          <w:szCs w:val="36"/>
          <w:rtl/>
        </w:rPr>
        <w:t>כל</w:t>
      </w:r>
      <w:r w:rsidRPr="00EA327A">
        <w:t> </w:t>
      </w:r>
      <w:r w:rsidRPr="00A117B0">
        <w:rPr>
          <w:b/>
          <w:bCs/>
          <w:sz w:val="32"/>
          <w:szCs w:val="32"/>
          <w:rtl/>
        </w:rPr>
        <w:t>היוצא למלחמת בית דוד גט כריתות כותב לאשתו</w:t>
      </w:r>
      <w:r w:rsidR="00A117B0">
        <w:rPr>
          <w:rFonts w:hint="cs"/>
          <w:sz w:val="32"/>
          <w:szCs w:val="32"/>
          <w:rtl/>
        </w:rPr>
        <w:t xml:space="preserve"> </w:t>
      </w:r>
      <w:r w:rsidR="00A117B0">
        <w:rPr>
          <w:sz w:val="32"/>
          <w:szCs w:val="32"/>
          <w:rtl/>
        </w:rPr>
        <w:t>–</w:t>
      </w:r>
      <w:r w:rsidR="00573747">
        <w:rPr>
          <w:sz w:val="32"/>
          <w:szCs w:val="32"/>
        </w:rPr>
        <w:t xml:space="preserve"> </w:t>
      </w:r>
      <w:r w:rsidR="00573747">
        <w:rPr>
          <w:sz w:val="16"/>
          <w:szCs w:val="16"/>
        </w:rPr>
        <w:t xml:space="preserve">  </w:t>
      </w:r>
      <w:r w:rsidR="00D838B1">
        <w:rPr>
          <w:sz w:val="16"/>
          <w:szCs w:val="16"/>
        </w:rPr>
        <w:t xml:space="preserve">   </w:t>
      </w:r>
      <w:r w:rsidR="00A117B0">
        <w:rPr>
          <w:rFonts w:hint="cs"/>
          <w:sz w:val="32"/>
          <w:szCs w:val="32"/>
          <w:rtl/>
        </w:rPr>
        <w:t xml:space="preserve"> </w:t>
      </w:r>
      <w:r w:rsidR="00A117B0" w:rsidRPr="007E3A15">
        <w:rPr>
          <w:b/>
          <w:bCs/>
          <w:sz w:val="32"/>
          <w:szCs w:val="32"/>
        </w:rPr>
        <w:t xml:space="preserve">All who </w:t>
      </w:r>
      <w:r w:rsidR="00573747">
        <w:rPr>
          <w:b/>
          <w:bCs/>
          <w:sz w:val="32"/>
          <w:szCs w:val="32"/>
        </w:rPr>
        <w:t>go</w:t>
      </w:r>
      <w:r w:rsidR="00A117B0" w:rsidRPr="007E3A15">
        <w:rPr>
          <w:b/>
          <w:bCs/>
          <w:sz w:val="32"/>
          <w:szCs w:val="32"/>
        </w:rPr>
        <w:t xml:space="preserve"> out to the </w:t>
      </w:r>
    </w:p>
    <w:p w:rsidR="00A117B0" w:rsidRPr="007E3A15" w:rsidRDefault="00A117B0" w:rsidP="00A117B0">
      <w:pPr>
        <w:rPr>
          <w:b/>
          <w:bCs/>
          <w:sz w:val="32"/>
          <w:szCs w:val="32"/>
        </w:rPr>
      </w:pPr>
      <w:proofErr w:type="gramStart"/>
      <w:r w:rsidRPr="007E3A15">
        <w:rPr>
          <w:b/>
          <w:bCs/>
          <w:sz w:val="32"/>
          <w:szCs w:val="32"/>
        </w:rPr>
        <w:t>wars</w:t>
      </w:r>
      <w:proofErr w:type="gramEnd"/>
      <w:r w:rsidRPr="007E3A15">
        <w:rPr>
          <w:b/>
          <w:bCs/>
          <w:sz w:val="32"/>
          <w:szCs w:val="32"/>
        </w:rPr>
        <w:t xml:space="preserve"> of </w:t>
      </w:r>
      <w:r w:rsidRPr="007E3A15">
        <w:rPr>
          <w:rFonts w:hint="cs"/>
          <w:b/>
          <w:bCs/>
          <w:sz w:val="32"/>
          <w:szCs w:val="32"/>
          <w:rtl/>
        </w:rPr>
        <w:t>בית דוד</w:t>
      </w:r>
      <w:r w:rsidRPr="007E3A15">
        <w:rPr>
          <w:b/>
          <w:bCs/>
          <w:sz w:val="32"/>
          <w:szCs w:val="32"/>
        </w:rPr>
        <w:t xml:space="preserve"> would write a writ of divorce to his wife</w:t>
      </w:r>
    </w:p>
    <w:p w:rsidR="00A117B0" w:rsidRPr="007E3A15" w:rsidRDefault="00A117B0" w:rsidP="00A117B0">
      <w:pPr>
        <w:bidi/>
        <w:rPr>
          <w:b/>
          <w:bCs/>
          <w:sz w:val="24"/>
          <w:szCs w:val="24"/>
          <w:rtl/>
        </w:rPr>
      </w:pPr>
    </w:p>
    <w:p w:rsidR="00A117B0" w:rsidRPr="007E3A15" w:rsidRDefault="00A117B0" w:rsidP="00A117B0">
      <w:pPr>
        <w:rPr>
          <w:rFonts w:ascii="Copperplate Gothic Bold" w:hAnsi="Copperplate Gothic Bold"/>
          <w:u w:val="double"/>
          <w:rtl/>
        </w:rPr>
      </w:pPr>
      <w:r w:rsidRPr="007E3A15">
        <w:rPr>
          <w:rFonts w:ascii="Copperplate Gothic Bold" w:hAnsi="Copperplate Gothic Bold"/>
          <w:u w:val="double"/>
        </w:rPr>
        <w:t>Overview</w:t>
      </w:r>
    </w:p>
    <w:p w:rsidR="00A117B0" w:rsidRPr="007E3A15" w:rsidRDefault="00A117B0" w:rsidP="00573747">
      <w:r w:rsidRPr="007E3A15">
        <w:t xml:space="preserve">The </w:t>
      </w:r>
      <w:r w:rsidRPr="007E3A15">
        <w:rPr>
          <w:rFonts w:hint="cs"/>
          <w:rtl/>
        </w:rPr>
        <w:t>גמרא</w:t>
      </w:r>
      <w:r w:rsidRPr="007E3A15">
        <w:t xml:space="preserve"> explained that </w:t>
      </w:r>
      <w:r w:rsidRPr="007E3A15">
        <w:rPr>
          <w:rFonts w:hint="cs"/>
          <w:rtl/>
        </w:rPr>
        <w:t>דוד</w:t>
      </w:r>
      <w:r w:rsidRPr="007E3A15">
        <w:t xml:space="preserve"> did not transgress the </w:t>
      </w:r>
      <w:r w:rsidRPr="007E3A15">
        <w:rPr>
          <w:rFonts w:hint="cs"/>
          <w:rtl/>
        </w:rPr>
        <w:t>איסור</w:t>
      </w:r>
      <w:r w:rsidRPr="007E3A15">
        <w:t xml:space="preserve"> of </w:t>
      </w:r>
      <w:r w:rsidRPr="007E3A15">
        <w:rPr>
          <w:rFonts w:hint="cs"/>
          <w:rtl/>
        </w:rPr>
        <w:t>אשת איש</w:t>
      </w:r>
      <w:r w:rsidRPr="007E3A15">
        <w:t xml:space="preserve"> with </w:t>
      </w:r>
      <w:r w:rsidRPr="007E3A15">
        <w:rPr>
          <w:rFonts w:hint="cs"/>
          <w:rtl/>
        </w:rPr>
        <w:t>בת שבע</w:t>
      </w:r>
      <w:r w:rsidRPr="007E3A15">
        <w:t xml:space="preserve">, since all who went to wage the battles of </w:t>
      </w:r>
      <w:r w:rsidRPr="007E3A15">
        <w:rPr>
          <w:rFonts w:hint="cs"/>
          <w:rtl/>
        </w:rPr>
        <w:t>דוד</w:t>
      </w:r>
      <w:r w:rsidRPr="007E3A15">
        <w:t xml:space="preserve"> would write a </w:t>
      </w:r>
      <w:r w:rsidRPr="007E3A15">
        <w:rPr>
          <w:rFonts w:hint="cs"/>
          <w:rtl/>
        </w:rPr>
        <w:t>גט כריתות</w:t>
      </w:r>
      <w:r w:rsidRPr="007E3A15">
        <w:t xml:space="preserve"> to his wife (and that included </w:t>
      </w:r>
      <w:r w:rsidRPr="007E3A15">
        <w:rPr>
          <w:rFonts w:hint="cs"/>
          <w:rtl/>
        </w:rPr>
        <w:t>אוריה</w:t>
      </w:r>
      <w:r w:rsidRPr="007E3A15">
        <w:t xml:space="preserve">, the [former] husband of </w:t>
      </w:r>
      <w:r w:rsidRPr="007E3A15">
        <w:rPr>
          <w:rFonts w:hint="cs"/>
          <w:rtl/>
        </w:rPr>
        <w:t>בת שבע</w:t>
      </w:r>
      <w:r w:rsidRPr="007E3A15">
        <w:t xml:space="preserve">). There is a disagreement between </w:t>
      </w:r>
      <w:r w:rsidRPr="007E3A15">
        <w:rPr>
          <w:rFonts w:hint="cs"/>
          <w:rtl/>
        </w:rPr>
        <w:t>רש"י</w:t>
      </w:r>
      <w:r w:rsidRPr="007E3A15">
        <w:t xml:space="preserve"> and </w:t>
      </w:r>
      <w:r w:rsidRPr="007E3A15">
        <w:rPr>
          <w:rFonts w:hint="cs"/>
          <w:rtl/>
        </w:rPr>
        <w:t>תוספות</w:t>
      </w:r>
      <w:r w:rsidRPr="007E3A15">
        <w:t xml:space="preserve"> how this divorce was effective. </w:t>
      </w:r>
    </w:p>
    <w:p w:rsidR="00A117B0" w:rsidRPr="007E3A15" w:rsidRDefault="00573747" w:rsidP="00573747">
      <w:pPr>
        <w:bidi/>
        <w:jc w:val="center"/>
        <w:rPr>
          <w:sz w:val="24"/>
          <w:szCs w:val="24"/>
          <w:rtl/>
        </w:rPr>
      </w:pPr>
      <w:r>
        <w:rPr>
          <w:sz w:val="24"/>
          <w:szCs w:val="24"/>
        </w:rPr>
        <w:t>---------------------------</w:t>
      </w:r>
    </w:p>
    <w:p w:rsidR="00A117B0" w:rsidRPr="00573747" w:rsidRDefault="00D64E03" w:rsidP="00573747">
      <w:pPr>
        <w:bidi/>
        <w:rPr>
          <w:rFonts w:cs="David"/>
          <w:b/>
          <w:bCs/>
        </w:rPr>
      </w:pPr>
      <w:r w:rsidRPr="00573747">
        <w:rPr>
          <w:rFonts w:cs="David"/>
          <w:b/>
          <w:bCs/>
          <w:rtl/>
        </w:rPr>
        <w:t>פי</w:t>
      </w:r>
      <w:r w:rsidR="00A117B0" w:rsidRPr="00573747">
        <w:rPr>
          <w:rFonts w:cs="David" w:hint="cs"/>
          <w:b/>
          <w:bCs/>
          <w:rtl/>
        </w:rPr>
        <w:t>רש</w:t>
      </w:r>
      <w:r w:rsidRPr="00573747">
        <w:rPr>
          <w:rFonts w:cs="David"/>
          <w:b/>
          <w:bCs/>
          <w:rtl/>
        </w:rPr>
        <w:t xml:space="preserve"> בקונטרס שאם ימות במלחמה</w:t>
      </w:r>
      <w:r w:rsidR="007E3A15" w:rsidRPr="00573747">
        <w:rPr>
          <w:rStyle w:val="FootnoteReference"/>
          <w:rFonts w:cs="David"/>
          <w:b/>
          <w:bCs/>
          <w:rtl/>
        </w:rPr>
        <w:footnoteReference w:id="1"/>
      </w:r>
      <w:r w:rsidRPr="00573747">
        <w:rPr>
          <w:rFonts w:cs="David"/>
          <w:b/>
          <w:bCs/>
          <w:rtl/>
        </w:rPr>
        <w:t xml:space="preserve"> יהא גט משעת כתיבתו</w:t>
      </w:r>
      <w:r w:rsidR="007E3A15" w:rsidRPr="00573747">
        <w:rPr>
          <w:rStyle w:val="FootnoteReference"/>
          <w:rFonts w:cs="David"/>
          <w:b/>
          <w:bCs/>
          <w:rtl/>
        </w:rPr>
        <w:footnoteReference w:id="2"/>
      </w:r>
      <w:r w:rsidRPr="00573747">
        <w:rPr>
          <w:rFonts w:cs="David"/>
          <w:b/>
          <w:bCs/>
          <w:rtl/>
        </w:rPr>
        <w:t xml:space="preserve"> </w:t>
      </w:r>
      <w:r w:rsidR="00573747">
        <w:rPr>
          <w:rFonts w:cs="David" w:hint="cs"/>
          <w:b/>
          <w:bCs/>
          <w:rtl/>
        </w:rPr>
        <w:t>-</w:t>
      </w:r>
    </w:p>
    <w:p w:rsidR="00A117B0" w:rsidRPr="00573747" w:rsidRDefault="007E3A15" w:rsidP="00A117B0">
      <w:pPr>
        <w:rPr>
          <w:sz w:val="24"/>
          <w:szCs w:val="24"/>
        </w:rPr>
      </w:pPr>
      <w:r w:rsidRPr="007E3A15">
        <w:rPr>
          <w:rFonts w:hint="cs"/>
          <w:b/>
          <w:bCs/>
          <w:rtl/>
        </w:rPr>
        <w:t>רש"י</w:t>
      </w:r>
      <w:r w:rsidRPr="007E3A15">
        <w:rPr>
          <w:b/>
          <w:bCs/>
        </w:rPr>
        <w:t xml:space="preserve"> explained </w:t>
      </w:r>
      <w:r w:rsidRPr="007E3A15">
        <w:t xml:space="preserve">that they would give the </w:t>
      </w:r>
      <w:r w:rsidRPr="007E3A15">
        <w:rPr>
          <w:rFonts w:hint="cs"/>
          <w:rtl/>
        </w:rPr>
        <w:t>גט</w:t>
      </w:r>
      <w:r w:rsidRPr="007E3A15">
        <w:t xml:space="preserve"> with a stipulation</w:t>
      </w:r>
      <w:r w:rsidRPr="007E3A15">
        <w:rPr>
          <w:b/>
          <w:bCs/>
        </w:rPr>
        <w:t>, that if he will die in the war</w:t>
      </w:r>
      <w:r w:rsidR="006F296A">
        <w:rPr>
          <w:b/>
          <w:bCs/>
        </w:rPr>
        <w:t>,</w:t>
      </w:r>
      <w:r w:rsidRPr="007E3A15">
        <w:rPr>
          <w:b/>
          <w:bCs/>
        </w:rPr>
        <w:t xml:space="preserve"> the </w:t>
      </w:r>
      <w:r w:rsidRPr="007E3A15">
        <w:rPr>
          <w:rFonts w:hint="cs"/>
          <w:b/>
          <w:bCs/>
          <w:rtl/>
        </w:rPr>
        <w:t>גט</w:t>
      </w:r>
      <w:r w:rsidRPr="007E3A15">
        <w:rPr>
          <w:b/>
          <w:bCs/>
        </w:rPr>
        <w:t xml:space="preserve"> should be effective </w:t>
      </w:r>
      <w:r w:rsidRPr="007E3A15">
        <w:t>retroactively</w:t>
      </w:r>
      <w:r w:rsidRPr="007E3A15">
        <w:rPr>
          <w:b/>
          <w:bCs/>
        </w:rPr>
        <w:t xml:space="preserve"> from the time it was written </w:t>
      </w:r>
      <w:r w:rsidRPr="00573747">
        <w:rPr>
          <w:sz w:val="24"/>
          <w:szCs w:val="24"/>
        </w:rPr>
        <w:t>and delivered to the wife.</w:t>
      </w:r>
    </w:p>
    <w:p w:rsidR="007E3A15" w:rsidRPr="00573747" w:rsidRDefault="007E3A15" w:rsidP="00A117B0">
      <w:pPr>
        <w:rPr>
          <w:sz w:val="24"/>
          <w:szCs w:val="24"/>
        </w:rPr>
      </w:pPr>
    </w:p>
    <w:p w:rsidR="007E3A15" w:rsidRPr="00573747" w:rsidRDefault="007E3A15" w:rsidP="00A117B0">
      <w:pPr>
        <w:rPr>
          <w:sz w:val="24"/>
          <w:szCs w:val="24"/>
        </w:rPr>
      </w:pPr>
      <w:r w:rsidRPr="00573747">
        <w:rPr>
          <w:rFonts w:hint="cs"/>
          <w:sz w:val="24"/>
          <w:szCs w:val="24"/>
          <w:rtl/>
        </w:rPr>
        <w:t>תוספות</w:t>
      </w:r>
      <w:r w:rsidRPr="00573747">
        <w:rPr>
          <w:sz w:val="24"/>
          <w:szCs w:val="24"/>
        </w:rPr>
        <w:t xml:space="preserve"> has a difficulty with </w:t>
      </w:r>
      <w:r w:rsidRPr="00573747">
        <w:rPr>
          <w:rFonts w:hint="cs"/>
          <w:sz w:val="24"/>
          <w:szCs w:val="24"/>
          <w:rtl/>
        </w:rPr>
        <w:t>פרש"י</w:t>
      </w:r>
      <w:r w:rsidRPr="00573747">
        <w:rPr>
          <w:sz w:val="24"/>
          <w:szCs w:val="24"/>
        </w:rPr>
        <w:t>:</w:t>
      </w:r>
    </w:p>
    <w:p w:rsidR="00A117B0" w:rsidRPr="00573747" w:rsidRDefault="00D64E03" w:rsidP="00573747">
      <w:pPr>
        <w:bidi/>
        <w:rPr>
          <w:rFonts w:cs="David"/>
          <w:b/>
          <w:bCs/>
        </w:rPr>
      </w:pPr>
      <w:r w:rsidRPr="00573747">
        <w:rPr>
          <w:rFonts w:cs="David"/>
          <w:b/>
          <w:bCs/>
          <w:rtl/>
        </w:rPr>
        <w:t>וקשה לר</w:t>
      </w:r>
      <w:r w:rsidR="00A117B0" w:rsidRPr="00573747">
        <w:rPr>
          <w:rFonts w:cs="David" w:hint="cs"/>
          <w:b/>
          <w:bCs/>
          <w:rtl/>
        </w:rPr>
        <w:t xml:space="preserve">בינו </w:t>
      </w:r>
      <w:r w:rsidRPr="00573747">
        <w:rPr>
          <w:rFonts w:cs="David"/>
          <w:b/>
          <w:bCs/>
          <w:rtl/>
        </w:rPr>
        <w:t>ת</w:t>
      </w:r>
      <w:r w:rsidR="00A117B0" w:rsidRPr="00573747">
        <w:rPr>
          <w:rFonts w:cs="David" w:hint="cs"/>
          <w:b/>
          <w:bCs/>
          <w:rtl/>
        </w:rPr>
        <w:t>ם</w:t>
      </w:r>
      <w:r w:rsidRPr="00573747">
        <w:rPr>
          <w:rFonts w:cs="David"/>
          <w:b/>
          <w:bCs/>
          <w:rtl/>
        </w:rPr>
        <w:t xml:space="preserve"> דא</w:t>
      </w:r>
      <w:r w:rsidR="00A117B0" w:rsidRPr="00573747">
        <w:rPr>
          <w:rFonts w:cs="David" w:hint="cs"/>
          <w:b/>
          <w:bCs/>
          <w:rtl/>
        </w:rPr>
        <w:t xml:space="preserve">ם </w:t>
      </w:r>
      <w:r w:rsidRPr="00573747">
        <w:rPr>
          <w:rFonts w:cs="David"/>
          <w:b/>
          <w:bCs/>
          <w:rtl/>
        </w:rPr>
        <w:t>כ</w:t>
      </w:r>
      <w:r w:rsidR="00A117B0" w:rsidRPr="00573747">
        <w:rPr>
          <w:rFonts w:cs="David" w:hint="cs"/>
          <w:b/>
          <w:bCs/>
          <w:rtl/>
        </w:rPr>
        <w:t>ן</w:t>
      </w:r>
      <w:r w:rsidR="007E3A15" w:rsidRPr="00573747">
        <w:rPr>
          <w:rStyle w:val="FootnoteReference"/>
          <w:rFonts w:cs="David"/>
          <w:b/>
          <w:bCs/>
          <w:rtl/>
        </w:rPr>
        <w:footnoteReference w:id="3"/>
      </w:r>
      <w:r w:rsidRPr="00573747">
        <w:rPr>
          <w:rFonts w:cs="David"/>
          <w:b/>
          <w:bCs/>
          <w:rtl/>
        </w:rPr>
        <w:t xml:space="preserve"> מאי כל היוצא אם לא מהני אלא למי שאין לו בנים ויש לו יבם </w:t>
      </w:r>
      <w:r w:rsidR="00573747">
        <w:rPr>
          <w:rFonts w:cs="David" w:hint="cs"/>
          <w:b/>
          <w:bCs/>
          <w:rtl/>
        </w:rPr>
        <w:t>-</w:t>
      </w:r>
    </w:p>
    <w:p w:rsidR="007E3A15" w:rsidRPr="00573747" w:rsidRDefault="007E3A15" w:rsidP="007E3A15">
      <w:pPr>
        <w:rPr>
          <w:sz w:val="24"/>
          <w:szCs w:val="24"/>
        </w:rPr>
      </w:pPr>
      <w:r w:rsidRPr="007E3A15">
        <w:rPr>
          <w:b/>
          <w:bCs/>
        </w:rPr>
        <w:t xml:space="preserve">And the </w:t>
      </w:r>
      <w:r w:rsidRPr="007E3A15">
        <w:rPr>
          <w:rFonts w:hint="cs"/>
          <w:b/>
          <w:bCs/>
          <w:rtl/>
        </w:rPr>
        <w:t>ר"ת</w:t>
      </w:r>
      <w:r w:rsidRPr="007E3A15">
        <w:rPr>
          <w:b/>
          <w:bCs/>
        </w:rPr>
        <w:t xml:space="preserve"> has a difficulty with </w:t>
      </w:r>
      <w:r w:rsidRPr="007E3A15">
        <w:rPr>
          <w:rFonts w:hint="cs"/>
          <w:b/>
          <w:bCs/>
          <w:rtl/>
        </w:rPr>
        <w:t>פרש"י</w:t>
      </w:r>
      <w:r w:rsidRPr="007E3A15">
        <w:rPr>
          <w:b/>
          <w:bCs/>
        </w:rPr>
        <w:t xml:space="preserve">, for if indeed it is so, why is it that ‘everyone who went out to war’ </w:t>
      </w:r>
      <w:r w:rsidRPr="00573747">
        <w:t xml:space="preserve">wrote this </w:t>
      </w:r>
      <w:r w:rsidRPr="00573747">
        <w:rPr>
          <w:rFonts w:hint="cs"/>
          <w:rtl/>
        </w:rPr>
        <w:t>גט</w:t>
      </w:r>
      <w:r w:rsidRPr="00573747">
        <w:t>,</w:t>
      </w:r>
      <w:r w:rsidRPr="007E3A15">
        <w:rPr>
          <w:b/>
          <w:bCs/>
        </w:rPr>
        <w:t xml:space="preserve"> since it is of no use except for someone who has no children and there is a </w:t>
      </w:r>
      <w:r w:rsidRPr="007E3A15">
        <w:rPr>
          <w:rFonts w:hint="cs"/>
          <w:b/>
          <w:bCs/>
          <w:rtl/>
        </w:rPr>
        <w:t>יבם</w:t>
      </w:r>
      <w:r w:rsidRPr="007E3A15">
        <w:rPr>
          <w:b/>
          <w:bCs/>
        </w:rPr>
        <w:t xml:space="preserve"> </w:t>
      </w:r>
      <w:r w:rsidRPr="00573747">
        <w:rPr>
          <w:sz w:val="24"/>
          <w:szCs w:val="24"/>
        </w:rPr>
        <w:t xml:space="preserve">(the deceased’s brother). However anyone who has a child or has no brother there is seemingly no need for them to write a </w:t>
      </w:r>
      <w:r w:rsidRPr="00573747">
        <w:rPr>
          <w:rFonts w:hint="cs"/>
          <w:sz w:val="24"/>
          <w:szCs w:val="24"/>
          <w:rtl/>
        </w:rPr>
        <w:t>גט כריתות לאשתו</w:t>
      </w:r>
      <w:r w:rsidRPr="00573747">
        <w:rPr>
          <w:sz w:val="24"/>
          <w:szCs w:val="24"/>
        </w:rPr>
        <w:t xml:space="preserve">, since there can be no </w:t>
      </w:r>
      <w:r w:rsidRPr="00573747">
        <w:rPr>
          <w:rFonts w:hint="cs"/>
          <w:sz w:val="24"/>
          <w:szCs w:val="24"/>
          <w:rtl/>
        </w:rPr>
        <w:t>חיוב יבום</w:t>
      </w:r>
      <w:r w:rsidRPr="00573747">
        <w:rPr>
          <w:sz w:val="24"/>
          <w:szCs w:val="24"/>
        </w:rPr>
        <w:t>.</w:t>
      </w:r>
    </w:p>
    <w:p w:rsidR="007E3A15" w:rsidRPr="00573747" w:rsidRDefault="007E3A15" w:rsidP="007E3A15">
      <w:pPr>
        <w:rPr>
          <w:sz w:val="24"/>
          <w:szCs w:val="24"/>
        </w:rPr>
      </w:pPr>
    </w:p>
    <w:p w:rsidR="007E3A15" w:rsidRPr="00573747" w:rsidRDefault="007E3A15" w:rsidP="007E3A15">
      <w:pPr>
        <w:rPr>
          <w:sz w:val="24"/>
          <w:szCs w:val="24"/>
        </w:rPr>
      </w:pPr>
      <w:r w:rsidRPr="00573747">
        <w:rPr>
          <w:rFonts w:hint="cs"/>
          <w:sz w:val="24"/>
          <w:szCs w:val="24"/>
          <w:rtl/>
        </w:rPr>
        <w:t>תוספות</w:t>
      </w:r>
      <w:r w:rsidRPr="00573747">
        <w:rPr>
          <w:sz w:val="24"/>
          <w:szCs w:val="24"/>
        </w:rPr>
        <w:t xml:space="preserve"> has an additional question on </w:t>
      </w:r>
      <w:r w:rsidRPr="00573747">
        <w:rPr>
          <w:rFonts w:hint="cs"/>
          <w:sz w:val="24"/>
          <w:szCs w:val="24"/>
          <w:rtl/>
        </w:rPr>
        <w:t>פרש"י</w:t>
      </w:r>
      <w:r w:rsidRPr="00573747">
        <w:rPr>
          <w:sz w:val="24"/>
          <w:szCs w:val="24"/>
        </w:rPr>
        <w:t>:</w:t>
      </w:r>
    </w:p>
    <w:p w:rsidR="00A117B0" w:rsidRPr="00573747" w:rsidRDefault="00D64E03" w:rsidP="00A117B0">
      <w:pPr>
        <w:bidi/>
        <w:rPr>
          <w:rFonts w:cs="David"/>
          <w:b/>
          <w:bCs/>
        </w:rPr>
      </w:pPr>
      <w:r w:rsidRPr="00573747">
        <w:rPr>
          <w:rFonts w:cs="David"/>
          <w:b/>
          <w:bCs/>
          <w:rtl/>
        </w:rPr>
        <w:t xml:space="preserve">ועוד דתנן במי שאחזו </w:t>
      </w:r>
      <w:r w:rsidRPr="00573747">
        <w:rPr>
          <w:rFonts w:cs="David"/>
          <w:b/>
          <w:bCs/>
          <w:sz w:val="20"/>
          <w:szCs w:val="20"/>
          <w:rtl/>
        </w:rPr>
        <w:t>(גיטין עג</w:t>
      </w:r>
      <w:r w:rsidR="00A117B0" w:rsidRPr="00573747">
        <w:rPr>
          <w:rFonts w:cs="David" w:hint="cs"/>
          <w:b/>
          <w:bCs/>
          <w:sz w:val="20"/>
          <w:szCs w:val="20"/>
          <w:rtl/>
        </w:rPr>
        <w:t>,א</w:t>
      </w:r>
      <w:r w:rsidRPr="00573747">
        <w:rPr>
          <w:rFonts w:cs="David"/>
          <w:b/>
          <w:bCs/>
          <w:sz w:val="20"/>
          <w:szCs w:val="20"/>
          <w:rtl/>
        </w:rPr>
        <w:t xml:space="preserve"> ושם)</w:t>
      </w:r>
      <w:r w:rsidRPr="00573747">
        <w:rPr>
          <w:rFonts w:cs="David"/>
          <w:b/>
          <w:bCs/>
          <w:rtl/>
        </w:rPr>
        <w:t xml:space="preserve"> מה היא באותן הימים</w:t>
      </w:r>
      <w:r w:rsidR="007E3A15" w:rsidRPr="00573747">
        <w:rPr>
          <w:rStyle w:val="FootnoteReference"/>
          <w:rFonts w:cs="David"/>
          <w:b/>
          <w:bCs/>
          <w:rtl/>
        </w:rPr>
        <w:footnoteReference w:id="4"/>
      </w:r>
      <w:r w:rsidRPr="00573747">
        <w:rPr>
          <w:rFonts w:cs="David"/>
          <w:b/>
          <w:bCs/>
          <w:rtl/>
        </w:rPr>
        <w:t xml:space="preserve"> </w:t>
      </w:r>
      <w:r w:rsidR="00573747">
        <w:rPr>
          <w:rFonts w:cs="David" w:hint="cs"/>
          <w:b/>
          <w:bCs/>
          <w:rtl/>
        </w:rPr>
        <w:t>-</w:t>
      </w:r>
    </w:p>
    <w:p w:rsidR="007E3A15" w:rsidRPr="00D93166" w:rsidRDefault="007E3A15" w:rsidP="007E3A15">
      <w:pPr>
        <w:rPr>
          <w:b/>
          <w:bCs/>
          <w:spacing w:val="-2"/>
        </w:rPr>
      </w:pPr>
      <w:r w:rsidRPr="00D93166">
        <w:rPr>
          <w:b/>
          <w:bCs/>
          <w:spacing w:val="-2"/>
        </w:rPr>
        <w:t>And in addition</w:t>
      </w:r>
      <w:r w:rsidR="00D93166" w:rsidRPr="00D93166">
        <w:rPr>
          <w:b/>
          <w:bCs/>
          <w:spacing w:val="-2"/>
        </w:rPr>
        <w:t>,</w:t>
      </w:r>
      <w:r w:rsidRPr="00D93166">
        <w:rPr>
          <w:b/>
          <w:bCs/>
          <w:spacing w:val="-2"/>
        </w:rPr>
        <w:t xml:space="preserve"> we learnt in a </w:t>
      </w:r>
      <w:r w:rsidRPr="00D93166">
        <w:rPr>
          <w:rFonts w:hint="cs"/>
          <w:b/>
          <w:bCs/>
          <w:spacing w:val="-2"/>
          <w:rtl/>
        </w:rPr>
        <w:t>משנה</w:t>
      </w:r>
      <w:r w:rsidRPr="00D93166">
        <w:rPr>
          <w:b/>
          <w:bCs/>
          <w:spacing w:val="-2"/>
        </w:rPr>
        <w:t xml:space="preserve"> in </w:t>
      </w:r>
      <w:r w:rsidRPr="00D93166">
        <w:rPr>
          <w:rFonts w:hint="cs"/>
          <w:b/>
          <w:bCs/>
          <w:spacing w:val="-2"/>
          <w:rtl/>
        </w:rPr>
        <w:t>פרק מי שאחזו</w:t>
      </w:r>
      <w:r w:rsidRPr="00D93166">
        <w:rPr>
          <w:b/>
          <w:bCs/>
          <w:spacing w:val="-2"/>
        </w:rPr>
        <w:t>, ‘what is she in those days -</w:t>
      </w:r>
    </w:p>
    <w:p w:rsidR="00A117B0" w:rsidRPr="00573747" w:rsidRDefault="00D64E03" w:rsidP="00573747">
      <w:pPr>
        <w:bidi/>
        <w:rPr>
          <w:rFonts w:cs="David"/>
          <w:b/>
          <w:bCs/>
        </w:rPr>
      </w:pPr>
      <w:r w:rsidRPr="00573747">
        <w:rPr>
          <w:rFonts w:cs="David"/>
          <w:b/>
          <w:bCs/>
          <w:rtl/>
        </w:rPr>
        <w:t xml:space="preserve">רבי יהודה אומר הרי היא כאשת איש לכל דבריה </w:t>
      </w:r>
      <w:r w:rsidR="00573747">
        <w:rPr>
          <w:rFonts w:cs="David" w:hint="cs"/>
          <w:b/>
          <w:bCs/>
          <w:rtl/>
        </w:rPr>
        <w:t>-</w:t>
      </w:r>
    </w:p>
    <w:p w:rsidR="007E3A15" w:rsidRPr="00573747" w:rsidRDefault="007E3A15" w:rsidP="007E3A15">
      <w:pPr>
        <w:rPr>
          <w:sz w:val="24"/>
          <w:szCs w:val="24"/>
        </w:rPr>
      </w:pPr>
      <w:r w:rsidRPr="007E3A15">
        <w:rPr>
          <w:rFonts w:hint="cs"/>
          <w:b/>
          <w:bCs/>
          <w:rtl/>
        </w:rPr>
        <w:t>ר"י</w:t>
      </w:r>
      <w:r w:rsidRPr="007E3A15">
        <w:rPr>
          <w:b/>
          <w:bCs/>
        </w:rPr>
        <w:t xml:space="preserve"> says she is like a married woman regarding everything. </w:t>
      </w:r>
      <w:r w:rsidRPr="00573747">
        <w:rPr>
          <w:rFonts w:hint="cs"/>
          <w:sz w:val="24"/>
          <w:szCs w:val="24"/>
          <w:rtl/>
        </w:rPr>
        <w:t>תוספות</w:t>
      </w:r>
      <w:r w:rsidRPr="00573747">
        <w:rPr>
          <w:sz w:val="24"/>
          <w:szCs w:val="24"/>
        </w:rPr>
        <w:t xml:space="preserve"> now explains what is meant by </w:t>
      </w:r>
      <w:r w:rsidRPr="00573747">
        <w:rPr>
          <w:rFonts w:hint="cs"/>
          <w:sz w:val="24"/>
          <w:szCs w:val="24"/>
          <w:rtl/>
        </w:rPr>
        <w:t>אותן הימים</w:t>
      </w:r>
      <w:r w:rsidRPr="00573747">
        <w:rPr>
          <w:sz w:val="24"/>
          <w:szCs w:val="24"/>
        </w:rPr>
        <w:t xml:space="preserve"> -</w:t>
      </w:r>
    </w:p>
    <w:p w:rsidR="00A117B0" w:rsidRPr="00573747" w:rsidRDefault="00D64E03" w:rsidP="00573747">
      <w:pPr>
        <w:bidi/>
        <w:rPr>
          <w:rFonts w:cs="David"/>
          <w:b/>
          <w:bCs/>
        </w:rPr>
      </w:pPr>
      <w:r w:rsidRPr="00573747">
        <w:rPr>
          <w:rFonts w:cs="David"/>
          <w:b/>
          <w:bCs/>
          <w:rtl/>
        </w:rPr>
        <w:t>וקאי אמאי דקתני לעיל מינה</w:t>
      </w:r>
      <w:r w:rsidR="00573747" w:rsidRPr="00573747">
        <w:rPr>
          <w:rStyle w:val="FootnoteReference"/>
          <w:rFonts w:cs="David"/>
          <w:b/>
          <w:bCs/>
          <w:rtl/>
        </w:rPr>
        <w:footnoteReference w:id="5"/>
      </w:r>
      <w:r w:rsidRPr="00573747">
        <w:rPr>
          <w:rFonts w:cs="David"/>
          <w:b/>
          <w:bCs/>
          <w:rtl/>
        </w:rPr>
        <w:t xml:space="preserve"> הרי זה גיטך מהיום אם מתי וכן משמע בתוספתא</w:t>
      </w:r>
      <w:r w:rsidR="00573747" w:rsidRPr="00573747">
        <w:rPr>
          <w:rStyle w:val="FootnoteReference"/>
          <w:rFonts w:cs="David"/>
          <w:b/>
          <w:bCs/>
          <w:rtl/>
        </w:rPr>
        <w:footnoteReference w:id="6"/>
      </w:r>
      <w:r w:rsidRPr="00573747">
        <w:rPr>
          <w:rFonts w:cs="David"/>
          <w:b/>
          <w:bCs/>
          <w:rtl/>
        </w:rPr>
        <w:t xml:space="preserve"> </w:t>
      </w:r>
      <w:r w:rsidR="00A117B0" w:rsidRPr="00573747">
        <w:rPr>
          <w:rFonts w:cs="David"/>
          <w:b/>
          <w:bCs/>
          <w:rtl/>
        </w:rPr>
        <w:t>–</w:t>
      </w:r>
    </w:p>
    <w:p w:rsidR="007E3A15" w:rsidRPr="00573747" w:rsidRDefault="007E3A15" w:rsidP="00D93166">
      <w:pPr>
        <w:rPr>
          <w:sz w:val="24"/>
          <w:szCs w:val="24"/>
        </w:rPr>
      </w:pPr>
      <w:r w:rsidRPr="007E3A15">
        <w:rPr>
          <w:b/>
          <w:bCs/>
        </w:rPr>
        <w:lastRenderedPageBreak/>
        <w:t xml:space="preserve">And </w:t>
      </w:r>
      <w:r w:rsidRPr="00573747">
        <w:t xml:space="preserve">the phrase </w:t>
      </w:r>
      <w:r w:rsidRPr="00573747">
        <w:rPr>
          <w:rFonts w:hint="cs"/>
          <w:rtl/>
        </w:rPr>
        <w:t>אותן הימים</w:t>
      </w:r>
      <w:r w:rsidRPr="007E3A15">
        <w:rPr>
          <w:b/>
          <w:bCs/>
        </w:rPr>
        <w:t xml:space="preserve"> is referring to that which was taught in </w:t>
      </w:r>
      <w:r w:rsidR="00D93166">
        <w:rPr>
          <w:b/>
          <w:bCs/>
        </w:rPr>
        <w:t xml:space="preserve">the </w:t>
      </w:r>
      <w:r w:rsidR="00D93166" w:rsidRPr="007E3A15">
        <w:rPr>
          <w:b/>
          <w:bCs/>
        </w:rPr>
        <w:t>previous</w:t>
      </w:r>
      <w:r w:rsidRPr="007E3A15">
        <w:rPr>
          <w:b/>
          <w:bCs/>
        </w:rPr>
        <w:t xml:space="preserve"> </w:t>
      </w:r>
      <w:r w:rsidRPr="007E3A15">
        <w:rPr>
          <w:rFonts w:hint="cs"/>
          <w:b/>
          <w:bCs/>
          <w:rtl/>
        </w:rPr>
        <w:t>משנה</w:t>
      </w:r>
      <w:r w:rsidRPr="007E3A15">
        <w:rPr>
          <w:b/>
          <w:bCs/>
        </w:rPr>
        <w:t xml:space="preserve">, </w:t>
      </w:r>
      <w:r w:rsidRPr="00573747">
        <w:t>where a man said to his wife,</w:t>
      </w:r>
      <w:r w:rsidRPr="007E3A15">
        <w:rPr>
          <w:b/>
          <w:bCs/>
        </w:rPr>
        <w:t xml:space="preserve"> ‘here is your </w:t>
      </w:r>
      <w:r w:rsidRPr="007E3A15">
        <w:rPr>
          <w:rFonts w:hint="cs"/>
          <w:b/>
          <w:bCs/>
          <w:rtl/>
        </w:rPr>
        <w:t>גט</w:t>
      </w:r>
      <w:r w:rsidRPr="007E3A15">
        <w:rPr>
          <w:b/>
          <w:bCs/>
        </w:rPr>
        <w:t xml:space="preserve"> from today, if I die’</w:t>
      </w:r>
      <w:r w:rsidR="00573747">
        <w:rPr>
          <w:b/>
          <w:bCs/>
        </w:rPr>
        <w:t>;</w:t>
      </w:r>
      <w:r w:rsidRPr="007E3A15">
        <w:rPr>
          <w:b/>
          <w:bCs/>
        </w:rPr>
        <w:t xml:space="preserve"> and so it seems in the </w:t>
      </w:r>
      <w:r w:rsidRPr="007E3A15">
        <w:rPr>
          <w:rFonts w:hint="cs"/>
          <w:b/>
          <w:bCs/>
          <w:rtl/>
        </w:rPr>
        <w:t>תוספת</w:t>
      </w:r>
      <w:r w:rsidR="00573747">
        <w:rPr>
          <w:rFonts w:hint="cs"/>
          <w:b/>
          <w:bCs/>
          <w:rtl/>
        </w:rPr>
        <w:t>א</w:t>
      </w:r>
      <w:r w:rsidRPr="007E3A15">
        <w:rPr>
          <w:b/>
          <w:bCs/>
        </w:rPr>
        <w:t xml:space="preserve"> </w:t>
      </w:r>
      <w:r w:rsidRPr="00573747">
        <w:rPr>
          <w:sz w:val="24"/>
          <w:szCs w:val="24"/>
        </w:rPr>
        <w:t xml:space="preserve">that </w:t>
      </w:r>
      <w:r w:rsidRPr="00573747">
        <w:rPr>
          <w:rFonts w:hint="cs"/>
          <w:sz w:val="24"/>
          <w:szCs w:val="24"/>
          <w:rtl/>
        </w:rPr>
        <w:t>אותן הימים</w:t>
      </w:r>
      <w:r w:rsidRPr="00573747">
        <w:rPr>
          <w:sz w:val="24"/>
          <w:szCs w:val="24"/>
        </w:rPr>
        <w:t xml:space="preserve"> refers to a case where he said </w:t>
      </w:r>
      <w:r w:rsidRPr="00573747">
        <w:rPr>
          <w:rFonts w:hint="cs"/>
          <w:sz w:val="24"/>
          <w:szCs w:val="24"/>
          <w:rtl/>
        </w:rPr>
        <w:t>הר"ז גיטך מהיום אם מתי</w:t>
      </w:r>
      <w:r w:rsidRPr="00573747">
        <w:rPr>
          <w:sz w:val="24"/>
          <w:szCs w:val="24"/>
        </w:rPr>
        <w:t xml:space="preserve">, and regarding this case </w:t>
      </w:r>
      <w:r w:rsidRPr="00573747">
        <w:rPr>
          <w:rFonts w:hint="cs"/>
          <w:sz w:val="24"/>
          <w:szCs w:val="24"/>
          <w:rtl/>
        </w:rPr>
        <w:t>ר"י</w:t>
      </w:r>
      <w:r w:rsidRPr="00573747">
        <w:rPr>
          <w:sz w:val="24"/>
          <w:szCs w:val="24"/>
        </w:rPr>
        <w:t xml:space="preserve"> says that she is </w:t>
      </w:r>
      <w:r w:rsidRPr="00573747">
        <w:rPr>
          <w:rFonts w:hint="cs"/>
          <w:sz w:val="24"/>
          <w:szCs w:val="24"/>
          <w:rtl/>
        </w:rPr>
        <w:t>כא"א לכל דבריה</w:t>
      </w:r>
      <w:r w:rsidRPr="00573747">
        <w:rPr>
          <w:sz w:val="24"/>
          <w:szCs w:val="24"/>
        </w:rPr>
        <w:t xml:space="preserve"> -</w:t>
      </w:r>
    </w:p>
    <w:p w:rsidR="00A117B0" w:rsidRPr="00573747" w:rsidRDefault="00D64E03" w:rsidP="00573747">
      <w:pPr>
        <w:bidi/>
        <w:rPr>
          <w:rFonts w:cs="David"/>
          <w:b/>
          <w:bCs/>
          <w:rtl/>
        </w:rPr>
      </w:pPr>
      <w:r w:rsidRPr="00573747">
        <w:rPr>
          <w:rFonts w:cs="David"/>
          <w:b/>
          <w:bCs/>
          <w:rtl/>
        </w:rPr>
        <w:t>אלמא א</w:t>
      </w:r>
      <w:r w:rsidR="00A117B0" w:rsidRPr="00573747">
        <w:rPr>
          <w:rFonts w:cs="David" w:hint="cs"/>
          <w:b/>
          <w:bCs/>
          <w:rtl/>
        </w:rPr>
        <w:t xml:space="preserve">ף </w:t>
      </w:r>
      <w:r w:rsidRPr="00573747">
        <w:rPr>
          <w:rFonts w:cs="David"/>
          <w:b/>
          <w:bCs/>
          <w:rtl/>
        </w:rPr>
        <w:t>ע</w:t>
      </w:r>
      <w:r w:rsidR="00A117B0" w:rsidRPr="00573747">
        <w:rPr>
          <w:rFonts w:cs="David" w:hint="cs"/>
          <w:b/>
          <w:bCs/>
          <w:rtl/>
        </w:rPr>
        <w:t xml:space="preserve">ל </w:t>
      </w:r>
      <w:r w:rsidRPr="00573747">
        <w:rPr>
          <w:rFonts w:cs="David"/>
          <w:b/>
          <w:bCs/>
          <w:rtl/>
        </w:rPr>
        <w:t>ג</w:t>
      </w:r>
      <w:r w:rsidR="00A117B0" w:rsidRPr="00573747">
        <w:rPr>
          <w:rFonts w:cs="David" w:hint="cs"/>
          <w:b/>
          <w:bCs/>
          <w:rtl/>
        </w:rPr>
        <w:t>ב</w:t>
      </w:r>
      <w:r w:rsidRPr="00573747">
        <w:rPr>
          <w:rFonts w:cs="David"/>
          <w:b/>
          <w:bCs/>
          <w:rtl/>
        </w:rPr>
        <w:t xml:space="preserve"> דאמר מהיום הויא אשת איש גמורה</w:t>
      </w:r>
      <w:r w:rsidR="007E3A15" w:rsidRPr="00573747">
        <w:rPr>
          <w:rStyle w:val="FootnoteReference"/>
          <w:rFonts w:cs="David"/>
          <w:b/>
          <w:bCs/>
          <w:rtl/>
        </w:rPr>
        <w:footnoteReference w:id="7"/>
      </w:r>
      <w:r w:rsidRPr="00573747">
        <w:rPr>
          <w:rFonts w:cs="David"/>
          <w:b/>
          <w:bCs/>
          <w:rtl/>
        </w:rPr>
        <w:t xml:space="preserve"> </w:t>
      </w:r>
      <w:r w:rsidR="00573747">
        <w:rPr>
          <w:rFonts w:cs="David" w:hint="cs"/>
          <w:b/>
          <w:bCs/>
          <w:rtl/>
        </w:rPr>
        <w:t>-</w:t>
      </w:r>
    </w:p>
    <w:p w:rsidR="007E3A15" w:rsidRPr="007E3A15" w:rsidRDefault="007E3A15" w:rsidP="007E3A15">
      <w:pPr>
        <w:rPr>
          <w:b/>
          <w:bCs/>
        </w:rPr>
      </w:pPr>
      <w:r w:rsidRPr="007E3A15">
        <w:rPr>
          <w:b/>
          <w:bCs/>
        </w:rPr>
        <w:t xml:space="preserve">It is evident that even though he said </w:t>
      </w:r>
      <w:r w:rsidRPr="00573747">
        <w:t xml:space="preserve">the </w:t>
      </w:r>
      <w:r w:rsidRPr="00573747">
        <w:rPr>
          <w:rFonts w:hint="cs"/>
          <w:rtl/>
        </w:rPr>
        <w:t>גט</w:t>
      </w:r>
      <w:r w:rsidRPr="00573747">
        <w:t xml:space="preserve"> should be effective</w:t>
      </w:r>
      <w:r w:rsidRPr="007E3A15">
        <w:rPr>
          <w:b/>
          <w:bCs/>
        </w:rPr>
        <w:t xml:space="preserve"> from today, </w:t>
      </w:r>
      <w:r w:rsidRPr="00573747">
        <w:t>nevertheless</w:t>
      </w:r>
      <w:r w:rsidRPr="007E3A15">
        <w:rPr>
          <w:b/>
          <w:bCs/>
        </w:rPr>
        <w:t xml:space="preserve"> she is a complete </w:t>
      </w:r>
      <w:r w:rsidRPr="007E3A15">
        <w:rPr>
          <w:rFonts w:hint="cs"/>
          <w:b/>
          <w:bCs/>
          <w:rtl/>
        </w:rPr>
        <w:t>א"א</w:t>
      </w:r>
      <w:r w:rsidRPr="007E3A15">
        <w:rPr>
          <w:b/>
          <w:bCs/>
        </w:rPr>
        <w:t xml:space="preserve"> –</w:t>
      </w:r>
    </w:p>
    <w:p w:rsidR="007E3A15" w:rsidRPr="00573747" w:rsidRDefault="007E3A15" w:rsidP="007E3A15">
      <w:pPr>
        <w:rPr>
          <w:b/>
          <w:bCs/>
          <w:sz w:val="24"/>
          <w:szCs w:val="24"/>
        </w:rPr>
      </w:pPr>
    </w:p>
    <w:p w:rsidR="007E3A15" w:rsidRPr="00573747" w:rsidRDefault="007E3A15" w:rsidP="00D93166">
      <w:pPr>
        <w:rPr>
          <w:sz w:val="24"/>
          <w:szCs w:val="24"/>
        </w:rPr>
      </w:pPr>
      <w:r w:rsidRPr="00573747">
        <w:rPr>
          <w:rFonts w:hint="cs"/>
          <w:sz w:val="24"/>
          <w:szCs w:val="24"/>
          <w:rtl/>
        </w:rPr>
        <w:t>תוספות</w:t>
      </w:r>
      <w:r w:rsidRPr="00573747">
        <w:rPr>
          <w:sz w:val="24"/>
          <w:szCs w:val="24"/>
        </w:rPr>
        <w:t xml:space="preserve"> cites the s</w:t>
      </w:r>
      <w:r w:rsidRPr="00573747">
        <w:rPr>
          <w:rFonts w:hint="cs"/>
          <w:sz w:val="24"/>
          <w:szCs w:val="24"/>
          <w:rtl/>
        </w:rPr>
        <w:t>גמרא'</w:t>
      </w:r>
      <w:r w:rsidRPr="00573747">
        <w:rPr>
          <w:sz w:val="24"/>
          <w:szCs w:val="24"/>
        </w:rPr>
        <w:t xml:space="preserve"> explanation why indeed she</w:t>
      </w:r>
      <w:r w:rsidR="00D93166">
        <w:rPr>
          <w:sz w:val="24"/>
          <w:szCs w:val="24"/>
        </w:rPr>
        <w:t xml:space="preserve"> is</w:t>
      </w:r>
      <w:r w:rsidRPr="00573747">
        <w:rPr>
          <w:sz w:val="24"/>
          <w:szCs w:val="24"/>
        </w:rPr>
        <w:t xml:space="preserve"> </w:t>
      </w:r>
      <w:r w:rsidRPr="00573747">
        <w:rPr>
          <w:rFonts w:hint="cs"/>
          <w:sz w:val="24"/>
          <w:szCs w:val="24"/>
          <w:rtl/>
        </w:rPr>
        <w:t>כא"א לכל דבריה</w:t>
      </w:r>
      <w:r w:rsidRPr="00573747">
        <w:rPr>
          <w:sz w:val="24"/>
          <w:szCs w:val="24"/>
        </w:rPr>
        <w:t>:</w:t>
      </w:r>
    </w:p>
    <w:p w:rsidR="00A117B0" w:rsidRPr="00573747" w:rsidRDefault="00D64E03" w:rsidP="00A117B0">
      <w:pPr>
        <w:bidi/>
        <w:rPr>
          <w:rFonts w:cs="David"/>
          <w:b/>
          <w:bCs/>
        </w:rPr>
      </w:pPr>
      <w:r w:rsidRPr="00573747">
        <w:rPr>
          <w:rFonts w:cs="David"/>
          <w:b/>
          <w:bCs/>
          <w:rtl/>
        </w:rPr>
        <w:t>כדמפרש בגמרא</w:t>
      </w:r>
      <w:r w:rsidR="00573747" w:rsidRPr="00573747">
        <w:rPr>
          <w:rStyle w:val="FootnoteReference"/>
          <w:rFonts w:cs="David"/>
          <w:b/>
          <w:bCs/>
          <w:rtl/>
        </w:rPr>
        <w:footnoteReference w:id="8"/>
      </w:r>
      <w:r w:rsidRPr="00573747">
        <w:rPr>
          <w:rFonts w:cs="David"/>
          <w:b/>
          <w:bCs/>
          <w:rtl/>
        </w:rPr>
        <w:t xml:space="preserve"> באומר מעת שאני בעולם </w:t>
      </w:r>
      <w:r w:rsidR="00573747">
        <w:rPr>
          <w:rFonts w:cs="David" w:hint="cs"/>
          <w:b/>
          <w:bCs/>
          <w:rtl/>
        </w:rPr>
        <w:t>-</w:t>
      </w:r>
    </w:p>
    <w:p w:rsidR="007E3A15" w:rsidRPr="00573747" w:rsidRDefault="007E3A15" w:rsidP="00D93166">
      <w:pPr>
        <w:rPr>
          <w:sz w:val="24"/>
          <w:szCs w:val="24"/>
        </w:rPr>
      </w:pPr>
      <w:r w:rsidRPr="007E3A15">
        <w:rPr>
          <w:b/>
          <w:bCs/>
        </w:rPr>
        <w:t xml:space="preserve">As </w:t>
      </w:r>
      <w:r w:rsidR="00573747">
        <w:rPr>
          <w:rFonts w:hint="cs"/>
          <w:rtl/>
        </w:rPr>
        <w:t>רבה</w:t>
      </w:r>
      <w:r w:rsidRPr="007E3A15">
        <w:rPr>
          <w:b/>
          <w:bCs/>
        </w:rPr>
        <w:t xml:space="preserve"> </w:t>
      </w:r>
      <w:r w:rsidRPr="00573747">
        <w:t xml:space="preserve">there </w:t>
      </w:r>
      <w:r w:rsidRPr="007E3A15">
        <w:rPr>
          <w:b/>
          <w:bCs/>
        </w:rPr>
        <w:t xml:space="preserve">explains </w:t>
      </w:r>
      <w:r w:rsidRPr="00573747">
        <w:t xml:space="preserve">the view of </w:t>
      </w:r>
      <w:r w:rsidRPr="00573747">
        <w:rPr>
          <w:rFonts w:hint="cs"/>
          <w:rtl/>
        </w:rPr>
        <w:t>ר"י</w:t>
      </w:r>
      <w:r w:rsidRPr="007E3A15">
        <w:rPr>
          <w:b/>
          <w:bCs/>
        </w:rPr>
        <w:t xml:space="preserve">, </w:t>
      </w:r>
      <w:r w:rsidRPr="00573747">
        <w:t>that we understand his statement</w:t>
      </w:r>
      <w:r w:rsidRPr="007E3A15">
        <w:rPr>
          <w:b/>
          <w:bCs/>
        </w:rPr>
        <w:t xml:space="preserve"> to mean </w:t>
      </w:r>
      <w:r w:rsidRPr="00573747">
        <w:t xml:space="preserve">that the </w:t>
      </w:r>
      <w:r w:rsidRPr="00573747">
        <w:rPr>
          <w:rFonts w:hint="cs"/>
          <w:rtl/>
        </w:rPr>
        <w:t>גט</w:t>
      </w:r>
      <w:r w:rsidRPr="00573747">
        <w:t xml:space="preserve"> should be effective</w:t>
      </w:r>
      <w:r w:rsidRPr="007E3A15">
        <w:rPr>
          <w:b/>
          <w:bCs/>
        </w:rPr>
        <w:t xml:space="preserve"> from the</w:t>
      </w:r>
      <w:r w:rsidR="00573747">
        <w:rPr>
          <w:b/>
          <w:bCs/>
        </w:rPr>
        <w:t xml:space="preserve"> </w:t>
      </w:r>
      <w:r w:rsidR="00573747">
        <w:t>(last)</w:t>
      </w:r>
      <w:r w:rsidRPr="007E3A15">
        <w:rPr>
          <w:b/>
          <w:bCs/>
        </w:rPr>
        <w:t xml:space="preserve"> moment when I am in this world </w:t>
      </w:r>
      <w:r w:rsidRPr="00573747">
        <w:t>(</w:t>
      </w:r>
      <w:r w:rsidRPr="00573747">
        <w:rPr>
          <w:sz w:val="24"/>
          <w:szCs w:val="24"/>
        </w:rPr>
        <w:t>wh</w:t>
      </w:r>
      <w:r w:rsidR="00D93166">
        <w:rPr>
          <w:sz w:val="24"/>
          <w:szCs w:val="24"/>
        </w:rPr>
        <w:t>ile</w:t>
      </w:r>
      <w:r w:rsidRPr="00573747">
        <w:rPr>
          <w:sz w:val="24"/>
          <w:szCs w:val="24"/>
        </w:rPr>
        <w:t xml:space="preserve"> </w:t>
      </w:r>
      <w:r w:rsidR="00573747" w:rsidRPr="00573747">
        <w:rPr>
          <w:sz w:val="24"/>
          <w:szCs w:val="24"/>
        </w:rPr>
        <w:t>I am</w:t>
      </w:r>
      <w:r w:rsidRPr="00573747">
        <w:rPr>
          <w:sz w:val="24"/>
          <w:szCs w:val="24"/>
        </w:rPr>
        <w:t xml:space="preserve"> still alive) - </w:t>
      </w:r>
    </w:p>
    <w:p w:rsidR="00A117B0" w:rsidRPr="00573747" w:rsidRDefault="00D64E03" w:rsidP="00573747">
      <w:pPr>
        <w:bidi/>
        <w:rPr>
          <w:rFonts w:cs="David"/>
          <w:b/>
          <w:bCs/>
        </w:rPr>
      </w:pPr>
      <w:r w:rsidRPr="00573747">
        <w:rPr>
          <w:rFonts w:cs="David"/>
          <w:b/>
          <w:bCs/>
          <w:rtl/>
        </w:rPr>
        <w:t>פירוש</w:t>
      </w:r>
      <w:r w:rsidR="00573747" w:rsidRPr="00573747">
        <w:rPr>
          <w:rStyle w:val="FootnoteReference"/>
          <w:rFonts w:cs="David"/>
          <w:b/>
          <w:bCs/>
          <w:rtl/>
        </w:rPr>
        <w:footnoteReference w:id="9"/>
      </w:r>
      <w:r w:rsidRPr="00573747">
        <w:rPr>
          <w:rFonts w:cs="David"/>
          <w:b/>
          <w:bCs/>
          <w:rtl/>
        </w:rPr>
        <w:t xml:space="preserve"> דהאי דאמר מהיום לא שיחול מיד אלא דעתו שיחול שעה אחת קודם מיתתו </w:t>
      </w:r>
      <w:r w:rsidR="00573747">
        <w:rPr>
          <w:rFonts w:cs="David" w:hint="cs"/>
          <w:b/>
          <w:bCs/>
          <w:rtl/>
        </w:rPr>
        <w:t>-</w:t>
      </w:r>
    </w:p>
    <w:p w:rsidR="007E3A15" w:rsidRPr="007E3A15" w:rsidRDefault="007E3A15" w:rsidP="007E3A15">
      <w:pPr>
        <w:rPr>
          <w:b/>
          <w:bCs/>
        </w:rPr>
      </w:pPr>
      <w:r w:rsidRPr="007E3A15">
        <w:rPr>
          <w:b/>
          <w:bCs/>
        </w:rPr>
        <w:t xml:space="preserve">The clarification </w:t>
      </w:r>
      <w:r w:rsidRPr="00573747">
        <w:t xml:space="preserve">of this </w:t>
      </w:r>
      <w:r w:rsidRPr="00573747">
        <w:rPr>
          <w:rFonts w:hint="cs"/>
          <w:rtl/>
        </w:rPr>
        <w:t>גמרא</w:t>
      </w:r>
      <w:r w:rsidRPr="00573747">
        <w:t xml:space="preserve"> is,</w:t>
      </w:r>
      <w:r w:rsidRPr="007E3A15">
        <w:rPr>
          <w:b/>
          <w:bCs/>
        </w:rPr>
        <w:t xml:space="preserve"> that this which he said, ‘from today’, </w:t>
      </w:r>
      <w:r w:rsidRPr="00573747">
        <w:t>he did</w:t>
      </w:r>
      <w:r w:rsidRPr="007E3A15">
        <w:rPr>
          <w:b/>
          <w:bCs/>
        </w:rPr>
        <w:t xml:space="preserve"> not </w:t>
      </w:r>
      <w:r w:rsidRPr="00573747">
        <w:t>mean</w:t>
      </w:r>
      <w:r w:rsidRPr="007E3A15">
        <w:rPr>
          <w:b/>
          <w:bCs/>
        </w:rPr>
        <w:t xml:space="preserve"> it should become effective immediately </w:t>
      </w:r>
      <w:r w:rsidRPr="00573747">
        <w:t>(today) in the event that I die,</w:t>
      </w:r>
      <w:r w:rsidRPr="007E3A15">
        <w:rPr>
          <w:b/>
          <w:bCs/>
        </w:rPr>
        <w:t xml:space="preserve"> but rather it his intent that </w:t>
      </w:r>
      <w:r w:rsidRPr="00573747">
        <w:t xml:space="preserve">the </w:t>
      </w:r>
      <w:r w:rsidRPr="00573747">
        <w:rPr>
          <w:rFonts w:hint="cs"/>
          <w:rtl/>
        </w:rPr>
        <w:t>גט</w:t>
      </w:r>
      <w:r w:rsidRPr="007E3A15">
        <w:rPr>
          <w:b/>
          <w:bCs/>
        </w:rPr>
        <w:t xml:space="preserve"> should become effective one ‘hour’ before his death -</w:t>
      </w:r>
    </w:p>
    <w:p w:rsidR="00A117B0" w:rsidRPr="00573747" w:rsidRDefault="00D64E03" w:rsidP="00573747">
      <w:pPr>
        <w:bidi/>
        <w:rPr>
          <w:rFonts w:cs="David"/>
          <w:b/>
          <w:bCs/>
        </w:rPr>
      </w:pPr>
      <w:r w:rsidRPr="00573747">
        <w:rPr>
          <w:rFonts w:cs="David"/>
          <w:b/>
          <w:bCs/>
          <w:rtl/>
        </w:rPr>
        <w:t xml:space="preserve">דהיינו מעת שהוא בעולם </w:t>
      </w:r>
      <w:r w:rsidR="00573747">
        <w:rPr>
          <w:rFonts w:cs="David" w:hint="cs"/>
          <w:b/>
          <w:bCs/>
          <w:rtl/>
        </w:rPr>
        <w:t>-</w:t>
      </w:r>
    </w:p>
    <w:p w:rsidR="007E3A15" w:rsidRPr="007E3A15" w:rsidRDefault="007E3A15" w:rsidP="007E3A15">
      <w:pPr>
        <w:rPr>
          <w:b/>
          <w:bCs/>
        </w:rPr>
      </w:pPr>
      <w:proofErr w:type="gramStart"/>
      <w:r w:rsidRPr="007E3A15">
        <w:rPr>
          <w:b/>
          <w:bCs/>
        </w:rPr>
        <w:t xml:space="preserve">For that is </w:t>
      </w:r>
      <w:r w:rsidRPr="00573747">
        <w:t xml:space="preserve">what the </w:t>
      </w:r>
      <w:r w:rsidRPr="00573747">
        <w:rPr>
          <w:rFonts w:hint="cs"/>
          <w:rtl/>
        </w:rPr>
        <w:t>גמרא</w:t>
      </w:r>
      <w:r w:rsidRPr="007E3A15">
        <w:rPr>
          <w:b/>
          <w:bCs/>
        </w:rPr>
        <w:t xml:space="preserve"> means </w:t>
      </w:r>
      <w:r w:rsidRPr="00573747">
        <w:t>when it states that his intention was</w:t>
      </w:r>
      <w:r w:rsidRPr="007E3A15">
        <w:rPr>
          <w:b/>
          <w:bCs/>
        </w:rPr>
        <w:t xml:space="preserve"> from the </w:t>
      </w:r>
      <w:r w:rsidR="00573747">
        <w:t xml:space="preserve">last </w:t>
      </w:r>
      <w:r w:rsidRPr="007E3A15">
        <w:rPr>
          <w:b/>
          <w:bCs/>
        </w:rPr>
        <w:t xml:space="preserve">moment that he </w:t>
      </w:r>
      <w:r w:rsidRPr="00573747">
        <w:t>(the husband)</w:t>
      </w:r>
      <w:r w:rsidRPr="007E3A15">
        <w:rPr>
          <w:b/>
          <w:bCs/>
        </w:rPr>
        <w:t xml:space="preserve"> is in the world.</w:t>
      </w:r>
      <w:proofErr w:type="gramEnd"/>
    </w:p>
    <w:p w:rsidR="007E3A15" w:rsidRPr="00573747" w:rsidRDefault="007E3A15" w:rsidP="007E3A15">
      <w:pPr>
        <w:rPr>
          <w:b/>
          <w:bCs/>
          <w:sz w:val="24"/>
          <w:szCs w:val="24"/>
        </w:rPr>
      </w:pPr>
    </w:p>
    <w:p w:rsidR="007E3A15" w:rsidRPr="00573747" w:rsidRDefault="007E3A15" w:rsidP="007E3A15">
      <w:pPr>
        <w:rPr>
          <w:sz w:val="24"/>
          <w:szCs w:val="24"/>
        </w:rPr>
      </w:pPr>
      <w:r w:rsidRPr="00573747">
        <w:rPr>
          <w:rFonts w:hint="cs"/>
          <w:sz w:val="24"/>
          <w:szCs w:val="24"/>
          <w:rtl/>
        </w:rPr>
        <w:t>תוספות</w:t>
      </w:r>
      <w:r w:rsidRPr="00573747">
        <w:rPr>
          <w:sz w:val="24"/>
          <w:szCs w:val="24"/>
        </w:rPr>
        <w:t xml:space="preserve"> responds to an anticipated difficulty:</w:t>
      </w:r>
      <w:r w:rsidRPr="00573747">
        <w:rPr>
          <w:rStyle w:val="FootnoteReference"/>
          <w:sz w:val="24"/>
          <w:szCs w:val="24"/>
        </w:rPr>
        <w:footnoteReference w:id="10"/>
      </w:r>
    </w:p>
    <w:p w:rsidR="00A117B0" w:rsidRPr="00573747" w:rsidRDefault="00D64E03" w:rsidP="00573747">
      <w:pPr>
        <w:widowControl w:val="0"/>
        <w:bidi/>
        <w:rPr>
          <w:rFonts w:cs="David"/>
          <w:b/>
          <w:bCs/>
        </w:rPr>
      </w:pPr>
      <w:r w:rsidRPr="00573747">
        <w:rPr>
          <w:rFonts w:cs="David"/>
          <w:b/>
          <w:bCs/>
          <w:rtl/>
        </w:rPr>
        <w:t>ולא אמר מהיום אלא למעוטי לאחר מיתה כלומר מאותו יום שאני בעולם יהא גט</w:t>
      </w:r>
      <w:r w:rsidR="00573747" w:rsidRPr="00573747">
        <w:rPr>
          <w:rStyle w:val="FootnoteReference"/>
          <w:rFonts w:cs="David"/>
          <w:b/>
          <w:bCs/>
          <w:rtl/>
        </w:rPr>
        <w:footnoteReference w:id="11"/>
      </w:r>
      <w:r w:rsidRPr="00573747">
        <w:rPr>
          <w:rFonts w:cs="David"/>
          <w:b/>
          <w:bCs/>
          <w:rtl/>
        </w:rPr>
        <w:t xml:space="preserve"> </w:t>
      </w:r>
      <w:r w:rsidR="00573747">
        <w:rPr>
          <w:rFonts w:cs="David" w:hint="cs"/>
          <w:b/>
          <w:bCs/>
          <w:rtl/>
        </w:rPr>
        <w:t>-</w:t>
      </w:r>
    </w:p>
    <w:p w:rsidR="007E3A15" w:rsidRPr="007E3A15" w:rsidRDefault="007E3A15" w:rsidP="00573747">
      <w:pPr>
        <w:widowControl w:val="0"/>
        <w:rPr>
          <w:b/>
          <w:bCs/>
        </w:rPr>
      </w:pPr>
      <w:r w:rsidRPr="007E3A15">
        <w:rPr>
          <w:b/>
          <w:bCs/>
        </w:rPr>
        <w:t xml:space="preserve">For he did not say </w:t>
      </w:r>
      <w:r w:rsidR="00573747">
        <w:rPr>
          <w:rFonts w:hint="cs"/>
          <w:b/>
          <w:bCs/>
          <w:rtl/>
        </w:rPr>
        <w:t>מ</w:t>
      </w:r>
      <w:r w:rsidRPr="007E3A15">
        <w:rPr>
          <w:rFonts w:hint="cs"/>
          <w:b/>
          <w:bCs/>
          <w:rtl/>
        </w:rPr>
        <w:t>היום</w:t>
      </w:r>
      <w:r w:rsidRPr="007E3A15">
        <w:rPr>
          <w:b/>
          <w:bCs/>
        </w:rPr>
        <w:t xml:space="preserve"> </w:t>
      </w:r>
      <w:r w:rsidRPr="00573747">
        <w:t>to be taken literally,</w:t>
      </w:r>
      <w:r w:rsidRPr="007E3A15">
        <w:rPr>
          <w:b/>
          <w:bCs/>
        </w:rPr>
        <w:t xml:space="preserve"> but rather </w:t>
      </w:r>
      <w:r w:rsidRPr="00573747">
        <w:t xml:space="preserve">he said </w:t>
      </w:r>
      <w:r w:rsidR="00573747">
        <w:rPr>
          <w:rFonts w:hint="cs"/>
          <w:rtl/>
        </w:rPr>
        <w:t>מ</w:t>
      </w:r>
      <w:r w:rsidRPr="00573747">
        <w:rPr>
          <w:rFonts w:hint="cs"/>
          <w:rtl/>
        </w:rPr>
        <w:t>היום</w:t>
      </w:r>
      <w:r w:rsidRPr="007E3A15">
        <w:rPr>
          <w:b/>
          <w:bCs/>
        </w:rPr>
        <w:t xml:space="preserve"> to exclude </w:t>
      </w:r>
      <w:r w:rsidRPr="00573747">
        <w:t>that it should become effective</w:t>
      </w:r>
      <w:r w:rsidRPr="007E3A15">
        <w:rPr>
          <w:b/>
          <w:bCs/>
        </w:rPr>
        <w:t xml:space="preserve"> after death, so the meaning </w:t>
      </w:r>
      <w:r w:rsidRPr="00573747">
        <w:t xml:space="preserve">of </w:t>
      </w:r>
      <w:r w:rsidRPr="00573747">
        <w:rPr>
          <w:rFonts w:hint="cs"/>
          <w:rtl/>
        </w:rPr>
        <w:t>מהיום</w:t>
      </w:r>
      <w:r w:rsidRPr="00573747">
        <w:t xml:space="preserve"> is </w:t>
      </w:r>
      <w:r w:rsidR="00573747">
        <w:t xml:space="preserve">that </w:t>
      </w:r>
      <w:r w:rsidRPr="00573747">
        <w:t xml:space="preserve">the </w:t>
      </w:r>
      <w:r w:rsidRPr="00573747">
        <w:rPr>
          <w:rFonts w:hint="cs"/>
          <w:rtl/>
        </w:rPr>
        <w:t>גט</w:t>
      </w:r>
      <w:r w:rsidRPr="00573747">
        <w:t xml:space="preserve"> </w:t>
      </w:r>
      <w:r w:rsidRPr="00573747">
        <w:lastRenderedPageBreak/>
        <w:t>should be effective</w:t>
      </w:r>
      <w:r w:rsidRPr="007E3A15">
        <w:rPr>
          <w:b/>
          <w:bCs/>
        </w:rPr>
        <w:t xml:space="preserve"> from that </w:t>
      </w:r>
      <w:r w:rsidRPr="00573747">
        <w:t>very last</w:t>
      </w:r>
      <w:r w:rsidRPr="007E3A15">
        <w:rPr>
          <w:b/>
          <w:bCs/>
        </w:rPr>
        <w:t xml:space="preserve"> day that I am in the world.</w:t>
      </w:r>
    </w:p>
    <w:p w:rsidR="007E3A15" w:rsidRPr="00573747" w:rsidRDefault="007E3A15" w:rsidP="00573747">
      <w:pPr>
        <w:widowControl w:val="0"/>
        <w:rPr>
          <w:b/>
          <w:bCs/>
          <w:sz w:val="24"/>
          <w:szCs w:val="24"/>
        </w:rPr>
      </w:pPr>
    </w:p>
    <w:p w:rsidR="007E3A15" w:rsidRPr="00573747" w:rsidRDefault="007E3A15" w:rsidP="00573747">
      <w:pPr>
        <w:widowControl w:val="0"/>
        <w:rPr>
          <w:sz w:val="24"/>
          <w:szCs w:val="24"/>
        </w:rPr>
      </w:pPr>
      <w:r w:rsidRPr="00573747">
        <w:rPr>
          <w:rFonts w:hint="cs"/>
          <w:sz w:val="24"/>
          <w:szCs w:val="24"/>
          <w:rtl/>
        </w:rPr>
        <w:t>תוספות</w:t>
      </w:r>
      <w:r w:rsidRPr="00573747">
        <w:rPr>
          <w:sz w:val="24"/>
          <w:szCs w:val="24"/>
        </w:rPr>
        <w:t xml:space="preserve"> reconciles </w:t>
      </w:r>
      <w:r w:rsidRPr="00573747">
        <w:rPr>
          <w:rFonts w:hint="cs"/>
          <w:sz w:val="24"/>
          <w:szCs w:val="24"/>
          <w:rtl/>
        </w:rPr>
        <w:t>פרש"י</w:t>
      </w:r>
      <w:r w:rsidRPr="00573747">
        <w:rPr>
          <w:sz w:val="24"/>
          <w:szCs w:val="24"/>
        </w:rPr>
        <w:t xml:space="preserve"> with that </w:t>
      </w:r>
      <w:r w:rsidRPr="00573747">
        <w:rPr>
          <w:rFonts w:hint="cs"/>
          <w:sz w:val="24"/>
          <w:szCs w:val="24"/>
          <w:rtl/>
        </w:rPr>
        <w:t>גמרא</w:t>
      </w:r>
      <w:r w:rsidR="00573747">
        <w:rPr>
          <w:sz w:val="24"/>
          <w:szCs w:val="24"/>
        </w:rPr>
        <w:t xml:space="preserve"> in </w:t>
      </w:r>
      <w:r w:rsidR="00573747">
        <w:rPr>
          <w:rFonts w:hint="cs"/>
          <w:sz w:val="24"/>
          <w:szCs w:val="24"/>
          <w:rtl/>
        </w:rPr>
        <w:t>גיטין</w:t>
      </w:r>
      <w:r w:rsidRPr="00573747">
        <w:rPr>
          <w:sz w:val="24"/>
          <w:szCs w:val="24"/>
        </w:rPr>
        <w:t>:</w:t>
      </w:r>
    </w:p>
    <w:p w:rsidR="00A117B0" w:rsidRPr="00573747" w:rsidRDefault="00D64E03" w:rsidP="00573747">
      <w:pPr>
        <w:bidi/>
        <w:rPr>
          <w:rFonts w:cs="David"/>
          <w:b/>
          <w:bCs/>
        </w:rPr>
      </w:pPr>
      <w:r w:rsidRPr="00573747">
        <w:rPr>
          <w:rFonts w:cs="David"/>
          <w:b/>
          <w:bCs/>
          <w:rtl/>
        </w:rPr>
        <w:t xml:space="preserve">ומיהו יש לחלק בין מהיום לפירש בהדיא שיחול משעת כתיבה </w:t>
      </w:r>
      <w:r w:rsidR="00573747">
        <w:rPr>
          <w:rFonts w:cs="David" w:hint="cs"/>
          <w:b/>
          <w:bCs/>
          <w:rtl/>
        </w:rPr>
        <w:t>-</w:t>
      </w:r>
    </w:p>
    <w:p w:rsidR="007E3A15" w:rsidRPr="00573747" w:rsidRDefault="007E3A15" w:rsidP="006956B7">
      <w:pPr>
        <w:rPr>
          <w:sz w:val="24"/>
          <w:szCs w:val="24"/>
        </w:rPr>
      </w:pPr>
      <w:r w:rsidRPr="007E3A15">
        <w:rPr>
          <w:b/>
          <w:bCs/>
        </w:rPr>
        <w:t xml:space="preserve">However one can distinguish between </w:t>
      </w:r>
      <w:r w:rsidRPr="00573747">
        <w:t xml:space="preserve">a case where he said </w:t>
      </w:r>
      <w:r w:rsidR="00573747">
        <w:rPr>
          <w:rFonts w:hint="cs"/>
          <w:b/>
          <w:bCs/>
          <w:rtl/>
        </w:rPr>
        <w:t>מהיום</w:t>
      </w:r>
      <w:r w:rsidR="00573747">
        <w:rPr>
          <w:rFonts w:hint="cs"/>
          <w:rtl/>
        </w:rPr>
        <w:t xml:space="preserve"> אם מתי</w:t>
      </w:r>
      <w:r w:rsidR="00573747">
        <w:t xml:space="preserve"> (the case in the </w:t>
      </w:r>
      <w:r w:rsidR="00573747">
        <w:rPr>
          <w:rFonts w:hint="cs"/>
          <w:rtl/>
        </w:rPr>
        <w:t>משנה</w:t>
      </w:r>
      <w:r w:rsidR="00573747">
        <w:t xml:space="preserve"> where she is considered an </w:t>
      </w:r>
      <w:r w:rsidR="00573747">
        <w:rPr>
          <w:rFonts w:hint="cs"/>
          <w:rtl/>
        </w:rPr>
        <w:t>א"א</w:t>
      </w:r>
      <w:r w:rsidR="00573747">
        <w:t xml:space="preserve"> according to </w:t>
      </w:r>
      <w:r w:rsidR="00573747">
        <w:rPr>
          <w:rFonts w:hint="cs"/>
          <w:rtl/>
        </w:rPr>
        <w:t>ר"י</w:t>
      </w:r>
      <w:r w:rsidR="00573747">
        <w:t xml:space="preserve">), </w:t>
      </w:r>
      <w:r w:rsidR="00573747">
        <w:rPr>
          <w:b/>
          <w:bCs/>
        </w:rPr>
        <w:t xml:space="preserve">to </w:t>
      </w:r>
      <w:r w:rsidR="00573747">
        <w:t xml:space="preserve">a case </w:t>
      </w:r>
      <w:r w:rsidR="00573747">
        <w:rPr>
          <w:b/>
          <w:bCs/>
        </w:rPr>
        <w:t xml:space="preserve">where he explicitly specified that it should become effective from the time of writing </w:t>
      </w:r>
      <w:r w:rsidR="00573747" w:rsidRPr="00573747">
        <w:rPr>
          <w:sz w:val="24"/>
          <w:szCs w:val="24"/>
        </w:rPr>
        <w:t xml:space="preserve">(as in the case of </w:t>
      </w:r>
      <w:r w:rsidR="00573747" w:rsidRPr="00573747">
        <w:rPr>
          <w:rFonts w:hint="cs"/>
          <w:sz w:val="24"/>
          <w:szCs w:val="24"/>
          <w:rtl/>
        </w:rPr>
        <w:t>מלחמת בי</w:t>
      </w:r>
      <w:r w:rsidR="006956B7">
        <w:rPr>
          <w:rFonts w:hint="cs"/>
          <w:sz w:val="24"/>
          <w:szCs w:val="24"/>
          <w:rtl/>
        </w:rPr>
        <w:t>ת</w:t>
      </w:r>
      <w:r w:rsidR="00573747" w:rsidRPr="00573747">
        <w:rPr>
          <w:rFonts w:hint="cs"/>
          <w:sz w:val="24"/>
          <w:szCs w:val="24"/>
          <w:rtl/>
        </w:rPr>
        <w:t xml:space="preserve"> דוד</w:t>
      </w:r>
      <w:r w:rsidR="00573747" w:rsidRPr="00573747">
        <w:rPr>
          <w:sz w:val="24"/>
          <w:szCs w:val="24"/>
        </w:rPr>
        <w:t xml:space="preserve"> [as </w:t>
      </w:r>
      <w:r w:rsidR="00573747" w:rsidRPr="00573747">
        <w:rPr>
          <w:rFonts w:hint="cs"/>
          <w:sz w:val="24"/>
          <w:szCs w:val="24"/>
          <w:rtl/>
        </w:rPr>
        <w:t>רש"י</w:t>
      </w:r>
      <w:r w:rsidR="00573747" w:rsidRPr="00573747">
        <w:rPr>
          <w:sz w:val="24"/>
          <w:szCs w:val="24"/>
        </w:rPr>
        <w:t xml:space="preserve"> suggests]), where it is logical to assume that the </w:t>
      </w:r>
      <w:r w:rsidR="00573747" w:rsidRPr="00573747">
        <w:rPr>
          <w:rFonts w:hint="cs"/>
          <w:sz w:val="24"/>
          <w:szCs w:val="24"/>
          <w:rtl/>
        </w:rPr>
        <w:t>גט</w:t>
      </w:r>
      <w:r w:rsidR="00573747" w:rsidRPr="00573747">
        <w:rPr>
          <w:sz w:val="24"/>
          <w:szCs w:val="24"/>
        </w:rPr>
        <w:t xml:space="preserve"> will become effective retroactively to the time of </w:t>
      </w:r>
      <w:r w:rsidR="00573747" w:rsidRPr="00573747">
        <w:rPr>
          <w:rFonts w:hint="cs"/>
          <w:sz w:val="24"/>
          <w:szCs w:val="24"/>
          <w:rtl/>
        </w:rPr>
        <w:t>כתיבה</w:t>
      </w:r>
      <w:r w:rsidR="00573747" w:rsidRPr="00573747">
        <w:rPr>
          <w:sz w:val="24"/>
          <w:szCs w:val="24"/>
        </w:rPr>
        <w:t xml:space="preserve">. The reason for the difference - </w:t>
      </w:r>
    </w:p>
    <w:p w:rsidR="00A117B0" w:rsidRPr="00573747" w:rsidRDefault="00D64E03" w:rsidP="00573747">
      <w:pPr>
        <w:bidi/>
        <w:rPr>
          <w:rFonts w:cs="David"/>
          <w:b/>
          <w:bCs/>
        </w:rPr>
      </w:pPr>
      <w:r w:rsidRPr="00573747">
        <w:rPr>
          <w:rFonts w:cs="David"/>
          <w:b/>
          <w:bCs/>
          <w:rtl/>
        </w:rPr>
        <w:t>דע</w:t>
      </w:r>
      <w:r w:rsidR="00A117B0" w:rsidRPr="00573747">
        <w:rPr>
          <w:rFonts w:cs="David" w:hint="cs"/>
          <w:b/>
          <w:bCs/>
          <w:rtl/>
        </w:rPr>
        <w:t xml:space="preserve">ל </w:t>
      </w:r>
      <w:r w:rsidRPr="00573747">
        <w:rPr>
          <w:rFonts w:cs="David"/>
          <w:b/>
          <w:bCs/>
          <w:rtl/>
        </w:rPr>
        <w:t>כ</w:t>
      </w:r>
      <w:r w:rsidR="00A117B0" w:rsidRPr="00573747">
        <w:rPr>
          <w:rFonts w:cs="David" w:hint="cs"/>
          <w:b/>
          <w:bCs/>
          <w:rtl/>
        </w:rPr>
        <w:t>רחך</w:t>
      </w:r>
      <w:r w:rsidRPr="00573747">
        <w:rPr>
          <w:rFonts w:cs="David"/>
          <w:b/>
          <w:bCs/>
          <w:rtl/>
        </w:rPr>
        <w:t xml:space="preserve"> משעת כתיבה קאמר שיהא גט</w:t>
      </w:r>
      <w:r w:rsidR="00573747" w:rsidRPr="00573747">
        <w:rPr>
          <w:rStyle w:val="FootnoteReference"/>
          <w:rFonts w:cs="David"/>
          <w:b/>
          <w:bCs/>
          <w:rtl/>
        </w:rPr>
        <w:footnoteReference w:id="12"/>
      </w:r>
      <w:r w:rsidRPr="00573747">
        <w:rPr>
          <w:rFonts w:cs="David"/>
          <w:b/>
          <w:bCs/>
          <w:rtl/>
        </w:rPr>
        <w:t xml:space="preserve"> </w:t>
      </w:r>
      <w:r w:rsidR="00573747">
        <w:rPr>
          <w:rFonts w:cs="David" w:hint="cs"/>
          <w:b/>
          <w:bCs/>
          <w:rtl/>
        </w:rPr>
        <w:t>-</w:t>
      </w:r>
    </w:p>
    <w:p w:rsidR="00573747" w:rsidRDefault="00573747" w:rsidP="00573747">
      <w:pPr>
        <w:rPr>
          <w:b/>
          <w:bCs/>
        </w:rPr>
      </w:pPr>
      <w:proofErr w:type="gramStart"/>
      <w:r>
        <w:rPr>
          <w:b/>
          <w:bCs/>
        </w:rPr>
        <w:t xml:space="preserve">For perforce you must say that </w:t>
      </w:r>
      <w:r>
        <w:t xml:space="preserve">in this case </w:t>
      </w:r>
      <w:r>
        <w:rPr>
          <w:b/>
          <w:bCs/>
        </w:rPr>
        <w:t xml:space="preserve">he </w:t>
      </w:r>
      <w:r>
        <w:t xml:space="preserve">certainly </w:t>
      </w:r>
      <w:r>
        <w:rPr>
          <w:b/>
          <w:bCs/>
        </w:rPr>
        <w:t xml:space="preserve">said that the </w:t>
      </w:r>
      <w:r>
        <w:rPr>
          <w:rFonts w:hint="cs"/>
          <w:b/>
          <w:bCs/>
          <w:rtl/>
        </w:rPr>
        <w:t>גט</w:t>
      </w:r>
      <w:r>
        <w:rPr>
          <w:b/>
          <w:bCs/>
        </w:rPr>
        <w:t xml:space="preserve"> should be effective </w:t>
      </w:r>
      <w:r>
        <w:rPr>
          <w:rFonts w:hint="cs"/>
          <w:b/>
          <w:bCs/>
          <w:rtl/>
        </w:rPr>
        <w:t>משעת כתיבה</w:t>
      </w:r>
      <w:r>
        <w:rPr>
          <w:b/>
          <w:bCs/>
        </w:rPr>
        <w:t>.</w:t>
      </w:r>
      <w:proofErr w:type="gramEnd"/>
    </w:p>
    <w:p w:rsidR="00573747" w:rsidRPr="00573747" w:rsidRDefault="00573747" w:rsidP="00573747">
      <w:pPr>
        <w:rPr>
          <w:b/>
          <w:bCs/>
          <w:sz w:val="24"/>
          <w:szCs w:val="24"/>
        </w:rPr>
      </w:pPr>
    </w:p>
    <w:p w:rsidR="00573747" w:rsidRPr="00573747" w:rsidRDefault="00573747" w:rsidP="00573747">
      <w:pPr>
        <w:rPr>
          <w:sz w:val="24"/>
          <w:szCs w:val="24"/>
        </w:rPr>
      </w:pPr>
      <w:r w:rsidRPr="00573747">
        <w:rPr>
          <w:rFonts w:hint="cs"/>
          <w:sz w:val="24"/>
          <w:szCs w:val="24"/>
          <w:rtl/>
        </w:rPr>
        <w:t>תוספות</w:t>
      </w:r>
      <w:r w:rsidRPr="00573747">
        <w:rPr>
          <w:sz w:val="24"/>
          <w:szCs w:val="24"/>
        </w:rPr>
        <w:t xml:space="preserve"> extends his understanding of </w:t>
      </w:r>
      <w:r w:rsidRPr="00573747">
        <w:rPr>
          <w:rFonts w:hint="cs"/>
          <w:sz w:val="24"/>
          <w:szCs w:val="24"/>
          <w:rtl/>
        </w:rPr>
        <w:t>פרש"י</w:t>
      </w:r>
      <w:r w:rsidRPr="00573747">
        <w:rPr>
          <w:sz w:val="24"/>
          <w:szCs w:val="24"/>
        </w:rPr>
        <w:t>:</w:t>
      </w:r>
    </w:p>
    <w:p w:rsidR="00A117B0" w:rsidRPr="00573747" w:rsidRDefault="00D64E03" w:rsidP="00573747">
      <w:pPr>
        <w:bidi/>
        <w:rPr>
          <w:rFonts w:cs="David"/>
          <w:b/>
          <w:bCs/>
        </w:rPr>
      </w:pPr>
      <w:r w:rsidRPr="00573747">
        <w:rPr>
          <w:rFonts w:cs="David"/>
          <w:b/>
          <w:bCs/>
          <w:rtl/>
        </w:rPr>
        <w:t>ועוד נראה דאפי</w:t>
      </w:r>
      <w:r w:rsidR="00A117B0" w:rsidRPr="00573747">
        <w:rPr>
          <w:rFonts w:cs="David" w:hint="cs"/>
          <w:b/>
          <w:bCs/>
          <w:rtl/>
        </w:rPr>
        <w:t>לו</w:t>
      </w:r>
      <w:r w:rsidRPr="00573747">
        <w:rPr>
          <w:rFonts w:cs="David"/>
          <w:b/>
          <w:bCs/>
          <w:rtl/>
        </w:rPr>
        <w:t xml:space="preserve"> אמר מהיום יש ליישב פי</w:t>
      </w:r>
      <w:r w:rsidR="00A117B0" w:rsidRPr="00573747">
        <w:rPr>
          <w:rFonts w:cs="David" w:hint="cs"/>
          <w:b/>
          <w:bCs/>
          <w:rtl/>
        </w:rPr>
        <w:t>רוש</w:t>
      </w:r>
      <w:r w:rsidRPr="00573747">
        <w:rPr>
          <w:rFonts w:cs="David"/>
          <w:b/>
          <w:bCs/>
          <w:rtl/>
        </w:rPr>
        <w:t xml:space="preserve"> הקונטרס </w:t>
      </w:r>
      <w:r w:rsidR="00573747">
        <w:rPr>
          <w:rFonts w:cs="David" w:hint="cs"/>
          <w:b/>
          <w:bCs/>
          <w:rtl/>
        </w:rPr>
        <w:t>-</w:t>
      </w:r>
    </w:p>
    <w:p w:rsidR="00573747" w:rsidRPr="007E3A15" w:rsidRDefault="00573747" w:rsidP="00573747">
      <w:pPr>
        <w:rPr>
          <w:b/>
          <w:bCs/>
        </w:rPr>
      </w:pPr>
      <w:r>
        <w:rPr>
          <w:b/>
          <w:bCs/>
        </w:rPr>
        <w:t xml:space="preserve">And it appears, furthermore, that even if he said </w:t>
      </w:r>
      <w:r>
        <w:rPr>
          <w:rFonts w:hint="cs"/>
          <w:b/>
          <w:bCs/>
          <w:rtl/>
        </w:rPr>
        <w:t>מהיום</w:t>
      </w:r>
      <w:r>
        <w:rPr>
          <w:b/>
          <w:bCs/>
        </w:rPr>
        <w:t xml:space="preserve"> </w:t>
      </w:r>
      <w:r>
        <w:t xml:space="preserve">(and did not explicitly say </w:t>
      </w:r>
      <w:r>
        <w:rPr>
          <w:rFonts w:hint="cs"/>
          <w:rtl/>
        </w:rPr>
        <w:t>שיחול משעת כתיבה</w:t>
      </w:r>
      <w:r>
        <w:t xml:space="preserve">, nevertheless) </w:t>
      </w:r>
      <w:r>
        <w:rPr>
          <w:b/>
          <w:bCs/>
        </w:rPr>
        <w:t xml:space="preserve">we can justify </w:t>
      </w:r>
      <w:r>
        <w:rPr>
          <w:rFonts w:hint="cs"/>
          <w:b/>
          <w:bCs/>
          <w:rtl/>
        </w:rPr>
        <w:t>פרש"י</w:t>
      </w:r>
      <w:r>
        <w:rPr>
          <w:b/>
          <w:bCs/>
        </w:rPr>
        <w:t xml:space="preserve"> -</w:t>
      </w:r>
    </w:p>
    <w:p w:rsidR="00A117B0" w:rsidRPr="00573747" w:rsidRDefault="00D64E03" w:rsidP="00573747">
      <w:pPr>
        <w:bidi/>
        <w:rPr>
          <w:rFonts w:cs="David"/>
          <w:b/>
          <w:bCs/>
        </w:rPr>
      </w:pPr>
      <w:r w:rsidRPr="00573747">
        <w:rPr>
          <w:rFonts w:cs="David"/>
          <w:b/>
          <w:bCs/>
          <w:rtl/>
        </w:rPr>
        <w:t xml:space="preserve">דלאו דוקא פירש שאם ימות במלחמה אלא היו מתנים אם לא יחזור מן המלחמה </w:t>
      </w:r>
      <w:r w:rsidR="00573747">
        <w:rPr>
          <w:rFonts w:cs="David" w:hint="cs"/>
          <w:b/>
          <w:bCs/>
          <w:rtl/>
        </w:rPr>
        <w:t>-</w:t>
      </w:r>
    </w:p>
    <w:p w:rsidR="00573747" w:rsidRPr="00573747" w:rsidRDefault="00573747" w:rsidP="00573747">
      <w:pPr>
        <w:rPr>
          <w:sz w:val="24"/>
          <w:szCs w:val="24"/>
        </w:rPr>
      </w:pPr>
      <w:r>
        <w:rPr>
          <w:b/>
          <w:bCs/>
        </w:rPr>
        <w:t xml:space="preserve">For </w:t>
      </w:r>
      <w:r>
        <w:t xml:space="preserve">the man </w:t>
      </w:r>
      <w:r>
        <w:rPr>
          <w:b/>
          <w:bCs/>
        </w:rPr>
        <w:t xml:space="preserve">does not explicitly say that </w:t>
      </w:r>
      <w:r>
        <w:t xml:space="preserve">it should be a </w:t>
      </w:r>
      <w:r>
        <w:rPr>
          <w:rFonts w:hint="cs"/>
          <w:rtl/>
        </w:rPr>
        <w:t>גט מהיום</w:t>
      </w:r>
      <w:r>
        <w:t xml:space="preserve"> </w:t>
      </w:r>
      <w:r>
        <w:rPr>
          <w:b/>
          <w:bCs/>
        </w:rPr>
        <w:t xml:space="preserve">if he will die in the war, but rather they would stipulate </w:t>
      </w:r>
      <w:r w:rsidRPr="00573747">
        <w:t xml:space="preserve">it should be a </w:t>
      </w:r>
      <w:r w:rsidRPr="00573747">
        <w:rPr>
          <w:rFonts w:hint="cs"/>
          <w:rtl/>
        </w:rPr>
        <w:t>גט מהיום</w:t>
      </w:r>
      <w:r>
        <w:t xml:space="preserve">, </w:t>
      </w:r>
      <w:r>
        <w:rPr>
          <w:b/>
          <w:bCs/>
        </w:rPr>
        <w:t xml:space="preserve">if he will not return from the war, </w:t>
      </w:r>
      <w:r w:rsidRPr="00573747">
        <w:rPr>
          <w:sz w:val="24"/>
          <w:szCs w:val="24"/>
        </w:rPr>
        <w:t xml:space="preserve">for whatever reason even if not because of death - </w:t>
      </w:r>
    </w:p>
    <w:p w:rsidR="00A117B0" w:rsidRPr="00573747" w:rsidRDefault="00D64E03" w:rsidP="00A117B0">
      <w:pPr>
        <w:bidi/>
        <w:rPr>
          <w:rFonts w:cs="David"/>
          <w:b/>
          <w:bCs/>
          <w:spacing w:val="-2"/>
        </w:rPr>
      </w:pPr>
      <w:r w:rsidRPr="00573747">
        <w:rPr>
          <w:rFonts w:cs="David"/>
          <w:b/>
          <w:bCs/>
          <w:spacing w:val="-2"/>
          <w:rtl/>
        </w:rPr>
        <w:t xml:space="preserve">ואגב ריהטיה נקט בקונטרס אם ימות דסתם מי שאינו חוזר מן המלחמה אינו חוזר לפי שמת </w:t>
      </w:r>
      <w:r w:rsidR="00573747">
        <w:rPr>
          <w:rFonts w:cs="David" w:hint="cs"/>
          <w:b/>
          <w:bCs/>
          <w:spacing w:val="-2"/>
          <w:rtl/>
        </w:rPr>
        <w:t>-</w:t>
      </w:r>
    </w:p>
    <w:p w:rsidR="00573747" w:rsidRPr="00573747" w:rsidRDefault="00573747" w:rsidP="00573747">
      <w:pPr>
        <w:rPr>
          <w:b/>
          <w:bCs/>
          <w:sz w:val="24"/>
          <w:szCs w:val="24"/>
        </w:rPr>
      </w:pPr>
      <w:r>
        <w:rPr>
          <w:b/>
          <w:bCs/>
        </w:rPr>
        <w:t xml:space="preserve">And </w:t>
      </w:r>
      <w:r>
        <w:rPr>
          <w:rFonts w:hint="cs"/>
          <w:b/>
          <w:bCs/>
          <w:rtl/>
        </w:rPr>
        <w:t>רש"י</w:t>
      </w:r>
      <w:r>
        <w:rPr>
          <w:b/>
          <w:bCs/>
        </w:rPr>
        <w:t xml:space="preserve"> mentioned </w:t>
      </w:r>
      <w:r>
        <w:rPr>
          <w:rFonts w:hint="cs"/>
          <w:b/>
          <w:bCs/>
          <w:rtl/>
        </w:rPr>
        <w:t>'אם ימות'</w:t>
      </w:r>
      <w:r>
        <w:rPr>
          <w:b/>
          <w:bCs/>
        </w:rPr>
        <w:t xml:space="preserve">, out of habit, </w:t>
      </w:r>
      <w:r w:rsidRPr="00573747">
        <w:rPr>
          <w:b/>
          <w:bCs/>
        </w:rPr>
        <w:t>for generally</w:t>
      </w:r>
      <w:r>
        <w:rPr>
          <w:b/>
          <w:bCs/>
        </w:rPr>
        <w:t xml:space="preserve"> one who does not return from war, </w:t>
      </w:r>
      <w:r>
        <w:t xml:space="preserve">the reason he </w:t>
      </w:r>
      <w:r>
        <w:rPr>
          <w:b/>
          <w:bCs/>
        </w:rPr>
        <w:t xml:space="preserve">does not return is because he died, </w:t>
      </w:r>
      <w:r w:rsidRPr="00573747">
        <w:rPr>
          <w:sz w:val="24"/>
          <w:szCs w:val="24"/>
        </w:rPr>
        <w:t xml:space="preserve">but </w:t>
      </w:r>
      <w:r w:rsidRPr="00573747">
        <w:rPr>
          <w:rFonts w:hint="cs"/>
          <w:sz w:val="24"/>
          <w:szCs w:val="24"/>
          <w:rtl/>
        </w:rPr>
        <w:t>אם ימות</w:t>
      </w:r>
      <w:r w:rsidRPr="00573747">
        <w:rPr>
          <w:sz w:val="24"/>
          <w:szCs w:val="24"/>
        </w:rPr>
        <w:t xml:space="preserve"> is </w:t>
      </w:r>
      <w:r w:rsidRPr="00573747">
        <w:rPr>
          <w:rFonts w:hint="cs"/>
          <w:sz w:val="24"/>
          <w:szCs w:val="24"/>
          <w:rtl/>
        </w:rPr>
        <w:t>לאו דוקא</w:t>
      </w:r>
      <w:r w:rsidRPr="00573747">
        <w:rPr>
          <w:sz w:val="24"/>
          <w:szCs w:val="24"/>
        </w:rPr>
        <w:t xml:space="preserve"> -</w:t>
      </w:r>
      <w:r w:rsidRPr="00573747">
        <w:rPr>
          <w:b/>
          <w:bCs/>
          <w:sz w:val="24"/>
          <w:szCs w:val="24"/>
        </w:rPr>
        <w:t xml:space="preserve"> </w:t>
      </w:r>
    </w:p>
    <w:p w:rsidR="00A117B0" w:rsidRPr="00573747" w:rsidRDefault="00D64E03" w:rsidP="00573747">
      <w:pPr>
        <w:bidi/>
        <w:rPr>
          <w:rFonts w:cs="David"/>
          <w:b/>
          <w:bCs/>
        </w:rPr>
      </w:pPr>
      <w:r w:rsidRPr="00573747">
        <w:rPr>
          <w:rFonts w:cs="David"/>
          <w:b/>
          <w:bCs/>
          <w:rtl/>
        </w:rPr>
        <w:t>אלא ה</w:t>
      </w:r>
      <w:r w:rsidR="00A117B0" w:rsidRPr="00573747">
        <w:rPr>
          <w:rFonts w:cs="David" w:hint="cs"/>
          <w:b/>
          <w:bCs/>
          <w:rtl/>
        </w:rPr>
        <w:t xml:space="preserve">וא </w:t>
      </w:r>
      <w:r w:rsidRPr="00573747">
        <w:rPr>
          <w:rFonts w:cs="David"/>
          <w:b/>
          <w:bCs/>
          <w:rtl/>
        </w:rPr>
        <w:t>ה</w:t>
      </w:r>
      <w:r w:rsidR="00A117B0" w:rsidRPr="00573747">
        <w:rPr>
          <w:rFonts w:cs="David" w:hint="cs"/>
          <w:b/>
          <w:bCs/>
          <w:rtl/>
        </w:rPr>
        <w:t>דין</w:t>
      </w:r>
      <w:r w:rsidRPr="00573747">
        <w:rPr>
          <w:rFonts w:cs="David"/>
          <w:b/>
          <w:bCs/>
          <w:rtl/>
        </w:rPr>
        <w:t xml:space="preserve"> אם נשבה</w:t>
      </w:r>
      <w:r w:rsidR="00573747" w:rsidRPr="00573747">
        <w:rPr>
          <w:rStyle w:val="FootnoteReference"/>
          <w:rFonts w:cs="David"/>
          <w:b/>
          <w:bCs/>
          <w:rtl/>
        </w:rPr>
        <w:footnoteReference w:id="13"/>
      </w:r>
      <w:r w:rsidRPr="00573747">
        <w:rPr>
          <w:rFonts w:cs="David"/>
          <w:b/>
          <w:bCs/>
          <w:rtl/>
        </w:rPr>
        <w:t xml:space="preserve"> </w:t>
      </w:r>
      <w:r w:rsidR="00573747">
        <w:rPr>
          <w:rFonts w:cs="David" w:hint="cs"/>
          <w:b/>
          <w:bCs/>
          <w:rtl/>
        </w:rPr>
        <w:t>-</w:t>
      </w:r>
    </w:p>
    <w:p w:rsidR="00573747" w:rsidRPr="00573747" w:rsidRDefault="00573747" w:rsidP="00573747">
      <w:pPr>
        <w:rPr>
          <w:sz w:val="24"/>
          <w:szCs w:val="24"/>
          <w:rtl/>
        </w:rPr>
      </w:pPr>
      <w:r>
        <w:rPr>
          <w:b/>
          <w:bCs/>
        </w:rPr>
        <w:t xml:space="preserve">And the same </w:t>
      </w:r>
      <w:r>
        <w:t xml:space="preserve">stipulation </w:t>
      </w:r>
      <w:r>
        <w:rPr>
          <w:b/>
          <w:bCs/>
        </w:rPr>
        <w:t xml:space="preserve">applies if he was captured </w:t>
      </w:r>
      <w:r w:rsidRPr="00573747">
        <w:rPr>
          <w:sz w:val="24"/>
          <w:szCs w:val="24"/>
        </w:rPr>
        <w:t xml:space="preserve">that it should be a </w:t>
      </w:r>
      <w:r w:rsidRPr="00573747">
        <w:rPr>
          <w:rFonts w:hint="cs"/>
          <w:sz w:val="24"/>
          <w:szCs w:val="24"/>
          <w:rtl/>
        </w:rPr>
        <w:t>גט מהיום</w:t>
      </w:r>
      <w:r w:rsidRPr="00573747">
        <w:rPr>
          <w:sz w:val="24"/>
          <w:szCs w:val="24"/>
        </w:rPr>
        <w:t xml:space="preserve"> - </w:t>
      </w:r>
    </w:p>
    <w:p w:rsidR="00A117B0" w:rsidRPr="00573747" w:rsidRDefault="00D64E03" w:rsidP="00573747">
      <w:pPr>
        <w:bidi/>
        <w:rPr>
          <w:rFonts w:cs="David"/>
          <w:b/>
          <w:bCs/>
        </w:rPr>
      </w:pPr>
      <w:r w:rsidRPr="00573747">
        <w:rPr>
          <w:rFonts w:cs="David"/>
          <w:b/>
          <w:bCs/>
          <w:rtl/>
        </w:rPr>
        <w:t>והשתא מהיום דהכא אין שייך לומר מעת שאני בעולם</w:t>
      </w:r>
      <w:r w:rsidR="00573747" w:rsidRPr="00573747">
        <w:rPr>
          <w:rStyle w:val="FootnoteReference"/>
          <w:rFonts w:cs="David"/>
          <w:b/>
          <w:bCs/>
          <w:rtl/>
        </w:rPr>
        <w:footnoteReference w:id="14"/>
      </w:r>
      <w:r w:rsidRPr="00573747">
        <w:rPr>
          <w:rFonts w:cs="David"/>
          <w:b/>
          <w:bCs/>
          <w:rtl/>
        </w:rPr>
        <w:t xml:space="preserve"> כההוא דמי שאחזו </w:t>
      </w:r>
      <w:r w:rsidR="00573747">
        <w:rPr>
          <w:rFonts w:cs="David" w:hint="cs"/>
          <w:b/>
          <w:bCs/>
          <w:rtl/>
        </w:rPr>
        <w:t>-</w:t>
      </w:r>
    </w:p>
    <w:p w:rsidR="00573747" w:rsidRPr="00573747" w:rsidRDefault="00573747" w:rsidP="00573747">
      <w:pPr>
        <w:rPr>
          <w:sz w:val="24"/>
          <w:szCs w:val="24"/>
        </w:rPr>
      </w:pPr>
      <w:r>
        <w:rPr>
          <w:b/>
          <w:bCs/>
        </w:rPr>
        <w:t xml:space="preserve">And now </w:t>
      </w:r>
      <w:r>
        <w:t xml:space="preserve">that the stipulation is not </w:t>
      </w:r>
      <w:r>
        <w:rPr>
          <w:rFonts w:hint="cs"/>
          <w:rtl/>
        </w:rPr>
        <w:t>אם מתי</w:t>
      </w:r>
      <w:r>
        <w:t xml:space="preserve">, therefore the word </w:t>
      </w:r>
      <w:r>
        <w:rPr>
          <w:rFonts w:hint="cs"/>
          <w:b/>
          <w:bCs/>
          <w:rtl/>
        </w:rPr>
        <w:t>מהיום</w:t>
      </w:r>
      <w:r>
        <w:rPr>
          <w:b/>
          <w:bCs/>
        </w:rPr>
        <w:t xml:space="preserve">, here </w:t>
      </w:r>
      <w:r>
        <w:t xml:space="preserve">in this case, </w:t>
      </w:r>
      <w:r>
        <w:rPr>
          <w:b/>
          <w:bCs/>
        </w:rPr>
        <w:t xml:space="preserve">cannot be interpreted to mean </w:t>
      </w:r>
      <w:r>
        <w:rPr>
          <w:rFonts w:hint="cs"/>
          <w:b/>
          <w:bCs/>
          <w:rtl/>
        </w:rPr>
        <w:t>מאת שאני בעולם</w:t>
      </w:r>
      <w:r>
        <w:rPr>
          <w:b/>
          <w:bCs/>
        </w:rPr>
        <w:t xml:space="preserve"> as </w:t>
      </w:r>
      <w:r>
        <w:t xml:space="preserve">the word </w:t>
      </w:r>
      <w:r>
        <w:rPr>
          <w:rFonts w:hint="cs"/>
          <w:rtl/>
        </w:rPr>
        <w:t>מהיום</w:t>
      </w:r>
      <w:r>
        <w:t xml:space="preserve"> </w:t>
      </w:r>
      <w:r>
        <w:rPr>
          <w:b/>
          <w:bCs/>
        </w:rPr>
        <w:t xml:space="preserve">there in </w:t>
      </w:r>
      <w:r>
        <w:rPr>
          <w:rFonts w:hint="cs"/>
          <w:rtl/>
        </w:rPr>
        <w:t xml:space="preserve">פרק </w:t>
      </w:r>
      <w:r>
        <w:rPr>
          <w:rFonts w:hint="cs"/>
          <w:b/>
          <w:bCs/>
          <w:rtl/>
        </w:rPr>
        <w:t>מי שאחזו</w:t>
      </w:r>
      <w:r>
        <w:rPr>
          <w:b/>
          <w:bCs/>
        </w:rPr>
        <w:t xml:space="preserve">, </w:t>
      </w:r>
      <w:r w:rsidRPr="00573747">
        <w:rPr>
          <w:sz w:val="24"/>
          <w:szCs w:val="24"/>
        </w:rPr>
        <w:t xml:space="preserve">where he emphatically said </w:t>
      </w:r>
      <w:r w:rsidRPr="00573747">
        <w:rPr>
          <w:rFonts w:hint="cs"/>
          <w:sz w:val="24"/>
          <w:szCs w:val="24"/>
          <w:rtl/>
        </w:rPr>
        <w:t>מהיום אם מתי</w:t>
      </w:r>
      <w:r w:rsidRPr="00573747">
        <w:rPr>
          <w:sz w:val="24"/>
          <w:szCs w:val="24"/>
        </w:rPr>
        <w:t xml:space="preserve"> -</w:t>
      </w:r>
    </w:p>
    <w:p w:rsidR="00A117B0" w:rsidRPr="00573747" w:rsidRDefault="00D64E03" w:rsidP="00A117B0">
      <w:pPr>
        <w:bidi/>
        <w:rPr>
          <w:rFonts w:cs="David"/>
          <w:b/>
          <w:bCs/>
        </w:rPr>
      </w:pPr>
      <w:r w:rsidRPr="00573747">
        <w:rPr>
          <w:rFonts w:cs="David"/>
          <w:b/>
          <w:bCs/>
          <w:rtl/>
        </w:rPr>
        <w:lastRenderedPageBreak/>
        <w:t xml:space="preserve">אלא מהיום מיום כתיבה קאמר </w:t>
      </w:r>
      <w:r w:rsidR="00573747">
        <w:rPr>
          <w:rFonts w:cs="David" w:hint="cs"/>
          <w:b/>
          <w:bCs/>
          <w:rtl/>
        </w:rPr>
        <w:t>-</w:t>
      </w:r>
    </w:p>
    <w:p w:rsidR="00573747" w:rsidRPr="00573747" w:rsidRDefault="00573747" w:rsidP="00573747">
      <w:pPr>
        <w:rPr>
          <w:sz w:val="24"/>
          <w:szCs w:val="24"/>
        </w:rPr>
      </w:pPr>
      <w:r>
        <w:rPr>
          <w:b/>
          <w:bCs/>
        </w:rPr>
        <w:t xml:space="preserve">But rather here </w:t>
      </w:r>
      <w:r>
        <w:t xml:space="preserve">the word </w:t>
      </w:r>
      <w:r>
        <w:rPr>
          <w:rFonts w:hint="cs"/>
          <w:b/>
          <w:bCs/>
          <w:rtl/>
        </w:rPr>
        <w:t>מהיום</w:t>
      </w:r>
      <w:r>
        <w:rPr>
          <w:b/>
          <w:bCs/>
        </w:rPr>
        <w:t xml:space="preserve"> means from the day of writing </w:t>
      </w:r>
      <w:r w:rsidRPr="00573747">
        <w:rPr>
          <w:sz w:val="24"/>
          <w:szCs w:val="24"/>
        </w:rPr>
        <w:t xml:space="preserve">the </w:t>
      </w:r>
      <w:r w:rsidRPr="00573747">
        <w:rPr>
          <w:rFonts w:hint="cs"/>
          <w:sz w:val="24"/>
          <w:szCs w:val="24"/>
          <w:rtl/>
        </w:rPr>
        <w:t>גט</w:t>
      </w:r>
      <w:r w:rsidRPr="00573747">
        <w:rPr>
          <w:sz w:val="24"/>
          <w:szCs w:val="24"/>
        </w:rPr>
        <w:t>.</w:t>
      </w:r>
    </w:p>
    <w:p w:rsidR="00573747" w:rsidRPr="00573747" w:rsidRDefault="00573747" w:rsidP="00573747">
      <w:pPr>
        <w:rPr>
          <w:sz w:val="24"/>
          <w:szCs w:val="24"/>
        </w:rPr>
      </w:pPr>
    </w:p>
    <w:p w:rsidR="00573747" w:rsidRPr="00573747" w:rsidRDefault="00573747" w:rsidP="00573747">
      <w:pPr>
        <w:rPr>
          <w:sz w:val="24"/>
          <w:szCs w:val="24"/>
        </w:rPr>
      </w:pPr>
      <w:r w:rsidRPr="00573747">
        <w:rPr>
          <w:rFonts w:hint="cs"/>
          <w:sz w:val="24"/>
          <w:szCs w:val="24"/>
          <w:rtl/>
        </w:rPr>
        <w:t>תוספות</w:t>
      </w:r>
      <w:r w:rsidRPr="00573747">
        <w:rPr>
          <w:sz w:val="24"/>
          <w:szCs w:val="24"/>
        </w:rPr>
        <w:t xml:space="preserve"> asks:</w:t>
      </w:r>
    </w:p>
    <w:p w:rsidR="00A117B0" w:rsidRPr="00573747" w:rsidRDefault="00D64E03" w:rsidP="00573747">
      <w:pPr>
        <w:bidi/>
        <w:rPr>
          <w:rFonts w:cs="David"/>
          <w:b/>
          <w:bCs/>
        </w:rPr>
      </w:pPr>
      <w:r w:rsidRPr="00573747">
        <w:rPr>
          <w:rFonts w:cs="David"/>
          <w:b/>
          <w:bCs/>
          <w:rtl/>
        </w:rPr>
        <w:t>ואם תאמר והרי חזר אוריה ונתבטל הגט</w:t>
      </w:r>
      <w:r w:rsidR="00573747" w:rsidRPr="00573747">
        <w:rPr>
          <w:rStyle w:val="FootnoteReference"/>
          <w:rFonts w:cs="David"/>
          <w:b/>
          <w:bCs/>
          <w:rtl/>
        </w:rPr>
        <w:footnoteReference w:id="15"/>
      </w:r>
      <w:r w:rsidRPr="00573747">
        <w:rPr>
          <w:rFonts w:cs="David"/>
          <w:b/>
          <w:bCs/>
          <w:rtl/>
        </w:rPr>
        <w:t xml:space="preserve"> </w:t>
      </w:r>
      <w:r w:rsidR="00573747">
        <w:rPr>
          <w:rFonts w:cs="David" w:hint="cs"/>
          <w:b/>
          <w:bCs/>
          <w:rtl/>
        </w:rPr>
        <w:t>-</w:t>
      </w:r>
    </w:p>
    <w:p w:rsidR="00573747" w:rsidRDefault="00573747" w:rsidP="00573747">
      <w:pPr>
        <w:rPr>
          <w:b/>
          <w:bCs/>
        </w:rPr>
      </w:pPr>
      <w:r>
        <w:rPr>
          <w:b/>
          <w:bCs/>
        </w:rPr>
        <w:t xml:space="preserve">And if you will say; but </w:t>
      </w:r>
      <w:r>
        <w:rPr>
          <w:rFonts w:hint="cs"/>
          <w:b/>
          <w:bCs/>
          <w:rtl/>
        </w:rPr>
        <w:t>אוריה</w:t>
      </w:r>
      <w:r>
        <w:rPr>
          <w:b/>
          <w:bCs/>
        </w:rPr>
        <w:t xml:space="preserve"> returned </w:t>
      </w:r>
      <w:r>
        <w:t xml:space="preserve">from the battle, </w:t>
      </w:r>
      <w:r>
        <w:rPr>
          <w:b/>
          <w:bCs/>
        </w:rPr>
        <w:t xml:space="preserve">so the </w:t>
      </w:r>
      <w:r>
        <w:rPr>
          <w:rFonts w:hint="cs"/>
          <w:b/>
          <w:bCs/>
          <w:rtl/>
        </w:rPr>
        <w:t>גט</w:t>
      </w:r>
      <w:r>
        <w:rPr>
          <w:b/>
          <w:bCs/>
        </w:rPr>
        <w:t xml:space="preserve"> was nullified –</w:t>
      </w:r>
    </w:p>
    <w:p w:rsidR="00573747" w:rsidRPr="00573747" w:rsidRDefault="00573747" w:rsidP="00573747">
      <w:pPr>
        <w:rPr>
          <w:b/>
          <w:bCs/>
          <w:sz w:val="24"/>
          <w:szCs w:val="24"/>
        </w:rPr>
      </w:pPr>
    </w:p>
    <w:p w:rsidR="00573747" w:rsidRPr="00573747" w:rsidRDefault="00573747" w:rsidP="00573747">
      <w:pPr>
        <w:rPr>
          <w:sz w:val="24"/>
          <w:szCs w:val="24"/>
        </w:rPr>
      </w:pPr>
      <w:r w:rsidRPr="00573747">
        <w:rPr>
          <w:rFonts w:hint="cs"/>
          <w:sz w:val="24"/>
          <w:szCs w:val="24"/>
          <w:rtl/>
        </w:rPr>
        <w:t>תוספות</w:t>
      </w:r>
      <w:r w:rsidRPr="00573747">
        <w:rPr>
          <w:sz w:val="24"/>
          <w:szCs w:val="24"/>
        </w:rPr>
        <w:t xml:space="preserve"> answers:</w:t>
      </w:r>
    </w:p>
    <w:p w:rsidR="00A117B0" w:rsidRPr="00573747" w:rsidRDefault="00D64E03" w:rsidP="00573747">
      <w:pPr>
        <w:bidi/>
        <w:rPr>
          <w:rFonts w:cs="David"/>
          <w:b/>
          <w:bCs/>
        </w:rPr>
      </w:pPr>
      <w:r w:rsidRPr="00573747">
        <w:rPr>
          <w:rFonts w:cs="David"/>
          <w:b/>
          <w:bCs/>
          <w:rtl/>
        </w:rPr>
        <w:t xml:space="preserve">ויש לומר שהיה מתנה אם לא יחזור בסוף המלחמה והרי לא חזר לבסוף </w:t>
      </w:r>
      <w:r w:rsidR="00573747">
        <w:rPr>
          <w:rFonts w:cs="David" w:hint="cs"/>
          <w:b/>
          <w:bCs/>
          <w:rtl/>
        </w:rPr>
        <w:t>-</w:t>
      </w:r>
    </w:p>
    <w:p w:rsidR="00573747" w:rsidRPr="00573747" w:rsidRDefault="00573747" w:rsidP="00573747">
      <w:pPr>
        <w:rPr>
          <w:sz w:val="24"/>
          <w:szCs w:val="24"/>
        </w:rPr>
      </w:pPr>
      <w:r>
        <w:rPr>
          <w:b/>
          <w:bCs/>
        </w:rPr>
        <w:t>And one can say; that the stipulation was, if he did not return at the end of the war</w:t>
      </w:r>
      <w:r>
        <w:t xml:space="preserve"> then it should be a </w:t>
      </w:r>
      <w:r>
        <w:rPr>
          <w:rFonts w:hint="cs"/>
          <w:rtl/>
        </w:rPr>
        <w:t>גט מהיום</w:t>
      </w:r>
      <w:r>
        <w:rPr>
          <w:b/>
          <w:bCs/>
        </w:rPr>
        <w:t xml:space="preserve">, and indeed </w:t>
      </w:r>
      <w:r>
        <w:rPr>
          <w:rFonts w:hint="cs"/>
          <w:rtl/>
        </w:rPr>
        <w:t>אוריה</w:t>
      </w:r>
      <w:r>
        <w:t xml:space="preserve"> </w:t>
      </w:r>
      <w:r>
        <w:rPr>
          <w:b/>
          <w:bCs/>
        </w:rPr>
        <w:t xml:space="preserve">did not return at the end </w:t>
      </w:r>
      <w:r w:rsidRPr="00573747">
        <w:rPr>
          <w:sz w:val="24"/>
          <w:szCs w:val="24"/>
        </w:rPr>
        <w:t>of the war; he merely returned during a battle.</w:t>
      </w:r>
    </w:p>
    <w:p w:rsidR="00573747" w:rsidRPr="00573747" w:rsidRDefault="00573747" w:rsidP="00573747">
      <w:pPr>
        <w:rPr>
          <w:sz w:val="24"/>
          <w:szCs w:val="24"/>
        </w:rPr>
      </w:pPr>
    </w:p>
    <w:p w:rsidR="00573747" w:rsidRPr="00573747" w:rsidRDefault="00573747" w:rsidP="00573747">
      <w:pPr>
        <w:rPr>
          <w:sz w:val="24"/>
          <w:szCs w:val="24"/>
        </w:rPr>
      </w:pPr>
      <w:r w:rsidRPr="00573747">
        <w:rPr>
          <w:rFonts w:hint="cs"/>
          <w:sz w:val="24"/>
          <w:szCs w:val="24"/>
          <w:rtl/>
        </w:rPr>
        <w:t>תוספות</w:t>
      </w:r>
      <w:r w:rsidRPr="00573747">
        <w:rPr>
          <w:sz w:val="24"/>
          <w:szCs w:val="24"/>
        </w:rPr>
        <w:t xml:space="preserve"> finds support for </w:t>
      </w:r>
      <w:r w:rsidRPr="00573747">
        <w:rPr>
          <w:rFonts w:hint="cs"/>
          <w:sz w:val="24"/>
          <w:szCs w:val="24"/>
          <w:rtl/>
        </w:rPr>
        <w:t>פרש"י</w:t>
      </w:r>
      <w:r w:rsidRPr="00573747">
        <w:rPr>
          <w:sz w:val="24"/>
          <w:szCs w:val="24"/>
        </w:rPr>
        <w:t>:</w:t>
      </w:r>
    </w:p>
    <w:p w:rsidR="00A117B0" w:rsidRPr="00573747" w:rsidRDefault="00D64E03" w:rsidP="00573747">
      <w:pPr>
        <w:bidi/>
        <w:rPr>
          <w:rFonts w:cs="David"/>
          <w:b/>
          <w:bCs/>
        </w:rPr>
      </w:pPr>
      <w:r w:rsidRPr="00573747">
        <w:rPr>
          <w:rFonts w:cs="David"/>
          <w:b/>
          <w:bCs/>
          <w:rtl/>
        </w:rPr>
        <w:t xml:space="preserve">וניחא לפירוש זה הא דאמרינן בפרק הזהב </w:t>
      </w:r>
      <w:r w:rsidRPr="00573747">
        <w:rPr>
          <w:rFonts w:cs="David"/>
          <w:b/>
          <w:bCs/>
          <w:sz w:val="20"/>
          <w:szCs w:val="20"/>
          <w:rtl/>
        </w:rPr>
        <w:t>(ב</w:t>
      </w:r>
      <w:r w:rsidR="00A117B0" w:rsidRPr="00573747">
        <w:rPr>
          <w:rFonts w:cs="David" w:hint="cs"/>
          <w:b/>
          <w:bCs/>
          <w:sz w:val="20"/>
          <w:szCs w:val="20"/>
          <w:rtl/>
        </w:rPr>
        <w:t xml:space="preserve">בא </w:t>
      </w:r>
      <w:r w:rsidRPr="00573747">
        <w:rPr>
          <w:rFonts w:cs="David"/>
          <w:b/>
          <w:bCs/>
          <w:sz w:val="20"/>
          <w:szCs w:val="20"/>
          <w:rtl/>
        </w:rPr>
        <w:t>מ</w:t>
      </w:r>
      <w:r w:rsidR="00A117B0" w:rsidRPr="00573747">
        <w:rPr>
          <w:rFonts w:cs="David" w:hint="cs"/>
          <w:b/>
          <w:bCs/>
          <w:sz w:val="20"/>
          <w:szCs w:val="20"/>
          <w:rtl/>
        </w:rPr>
        <w:t>ציעא</w:t>
      </w:r>
      <w:r w:rsidRPr="00573747">
        <w:rPr>
          <w:rFonts w:cs="David"/>
          <w:b/>
          <w:bCs/>
          <w:sz w:val="20"/>
          <w:szCs w:val="20"/>
          <w:rtl/>
        </w:rPr>
        <w:t xml:space="preserve"> נט</w:t>
      </w:r>
      <w:r w:rsidR="00A117B0" w:rsidRPr="00573747">
        <w:rPr>
          <w:rFonts w:cs="David" w:hint="cs"/>
          <w:b/>
          <w:bCs/>
          <w:sz w:val="20"/>
          <w:szCs w:val="20"/>
          <w:rtl/>
        </w:rPr>
        <w:t>,א</w:t>
      </w:r>
      <w:r w:rsidRPr="00573747">
        <w:rPr>
          <w:rFonts w:cs="David"/>
          <w:b/>
          <w:bCs/>
          <w:sz w:val="20"/>
          <w:szCs w:val="20"/>
          <w:rtl/>
        </w:rPr>
        <w:t xml:space="preserve"> ושם)</w:t>
      </w:r>
      <w:r w:rsidRPr="00573747">
        <w:rPr>
          <w:rFonts w:cs="David"/>
          <w:b/>
          <w:bCs/>
          <w:rtl/>
        </w:rPr>
        <w:t xml:space="preserve"> </w:t>
      </w:r>
      <w:r w:rsidR="00573747">
        <w:rPr>
          <w:rFonts w:cs="David" w:hint="cs"/>
          <w:b/>
          <w:bCs/>
          <w:rtl/>
        </w:rPr>
        <w:t>-</w:t>
      </w:r>
    </w:p>
    <w:p w:rsidR="00573747" w:rsidRPr="00573747" w:rsidRDefault="00573747" w:rsidP="006956B7">
      <w:pPr>
        <w:rPr>
          <w:b/>
          <w:bCs/>
        </w:rPr>
      </w:pPr>
      <w:r>
        <w:rPr>
          <w:b/>
          <w:bCs/>
        </w:rPr>
        <w:t xml:space="preserve">And according to this interpretation it will be </w:t>
      </w:r>
      <w:r w:rsidR="006956B7">
        <w:t xml:space="preserve">more </w:t>
      </w:r>
      <w:r w:rsidR="006956B7">
        <w:rPr>
          <w:b/>
          <w:bCs/>
        </w:rPr>
        <w:t xml:space="preserve">easily </w:t>
      </w:r>
      <w:r>
        <w:t xml:space="preserve">understood </w:t>
      </w:r>
      <w:r>
        <w:rPr>
          <w:b/>
          <w:bCs/>
        </w:rPr>
        <w:t xml:space="preserve">that which </w:t>
      </w:r>
      <w:r w:rsidRPr="00573747">
        <w:rPr>
          <w:b/>
          <w:bCs/>
        </w:rPr>
        <w:t>was said</w:t>
      </w:r>
      <w:r>
        <w:rPr>
          <w:b/>
          <w:bCs/>
        </w:rPr>
        <w:t xml:space="preserve"> </w:t>
      </w:r>
      <w:r>
        <w:t xml:space="preserve">in the name of </w:t>
      </w:r>
      <w:r>
        <w:rPr>
          <w:rFonts w:hint="cs"/>
          <w:rtl/>
        </w:rPr>
        <w:t>ר' יוחנן</w:t>
      </w:r>
      <w:r>
        <w:t xml:space="preserve"> </w:t>
      </w:r>
      <w:r>
        <w:rPr>
          <w:b/>
          <w:bCs/>
        </w:rPr>
        <w:t xml:space="preserve">in </w:t>
      </w:r>
      <w:r>
        <w:rPr>
          <w:rFonts w:hint="cs"/>
          <w:b/>
          <w:bCs/>
          <w:rtl/>
        </w:rPr>
        <w:t>פרק הזהב</w:t>
      </w:r>
      <w:r>
        <w:rPr>
          <w:b/>
          <w:bCs/>
        </w:rPr>
        <w:t xml:space="preserve"> -</w:t>
      </w:r>
    </w:p>
    <w:p w:rsidR="00A117B0" w:rsidRPr="00573747" w:rsidRDefault="00D64E03" w:rsidP="00573747">
      <w:pPr>
        <w:bidi/>
        <w:rPr>
          <w:rFonts w:cs="David"/>
          <w:b/>
          <w:bCs/>
        </w:rPr>
      </w:pPr>
      <w:r w:rsidRPr="00573747">
        <w:rPr>
          <w:rFonts w:cs="David"/>
          <w:b/>
          <w:bCs/>
          <w:rtl/>
        </w:rPr>
        <w:t xml:space="preserve">נוח לו לאדם שיבעול ספק אשת איש ואל ילבין פני חבירו ברבים </w:t>
      </w:r>
      <w:r w:rsidR="00573747">
        <w:rPr>
          <w:rFonts w:cs="David" w:hint="cs"/>
          <w:b/>
          <w:bCs/>
          <w:rtl/>
        </w:rPr>
        <w:t>-</w:t>
      </w:r>
    </w:p>
    <w:p w:rsidR="00573747" w:rsidRPr="007E3A15" w:rsidRDefault="00573747" w:rsidP="00573747">
      <w:pPr>
        <w:rPr>
          <w:b/>
          <w:bCs/>
        </w:rPr>
      </w:pPr>
      <w:r>
        <w:rPr>
          <w:b/>
          <w:bCs/>
        </w:rPr>
        <w:t xml:space="preserve">It is preferable that a person should be </w:t>
      </w:r>
      <w:r>
        <w:rPr>
          <w:rFonts w:hint="cs"/>
          <w:b/>
          <w:bCs/>
          <w:rtl/>
        </w:rPr>
        <w:t>בועל</w:t>
      </w:r>
      <w:r>
        <w:rPr>
          <w:b/>
          <w:bCs/>
        </w:rPr>
        <w:t xml:space="preserve"> a </w:t>
      </w:r>
      <w:r>
        <w:rPr>
          <w:rFonts w:hint="cs"/>
          <w:b/>
          <w:bCs/>
          <w:rtl/>
        </w:rPr>
        <w:t>ספק א"א</w:t>
      </w:r>
      <w:r>
        <w:rPr>
          <w:b/>
          <w:bCs/>
        </w:rPr>
        <w:t xml:space="preserve">, than to whiten the face of his friend </w:t>
      </w:r>
      <w:r>
        <w:t xml:space="preserve">(to shame him) </w:t>
      </w:r>
      <w:r>
        <w:rPr>
          <w:b/>
          <w:bCs/>
        </w:rPr>
        <w:t>in public -</w:t>
      </w:r>
    </w:p>
    <w:p w:rsidR="00A117B0" w:rsidRPr="00573747" w:rsidRDefault="00D64E03" w:rsidP="00573747">
      <w:pPr>
        <w:bidi/>
        <w:rPr>
          <w:rFonts w:cs="David"/>
          <w:b/>
          <w:bCs/>
        </w:rPr>
      </w:pPr>
      <w:r w:rsidRPr="00573747">
        <w:rPr>
          <w:rFonts w:cs="David"/>
          <w:b/>
          <w:bCs/>
          <w:rtl/>
        </w:rPr>
        <w:t>ומפיק ליה מהאי מעשה דבת שבע דספק אשת איש הואי</w:t>
      </w:r>
      <w:r w:rsidR="00573747" w:rsidRPr="00573747">
        <w:rPr>
          <w:rStyle w:val="FootnoteReference"/>
          <w:rFonts w:cs="David"/>
          <w:b/>
          <w:bCs/>
          <w:rtl/>
        </w:rPr>
        <w:footnoteReference w:id="16"/>
      </w:r>
      <w:r w:rsidRPr="00573747">
        <w:rPr>
          <w:rFonts w:cs="David"/>
          <w:b/>
          <w:bCs/>
          <w:rtl/>
        </w:rPr>
        <w:t xml:space="preserve"> דדלמא יחזור מן המלחמה</w:t>
      </w:r>
      <w:r w:rsidR="00573747" w:rsidRPr="00573747">
        <w:rPr>
          <w:rStyle w:val="FootnoteReference"/>
          <w:rFonts w:cs="David"/>
          <w:b/>
          <w:bCs/>
          <w:rtl/>
        </w:rPr>
        <w:footnoteReference w:id="17"/>
      </w:r>
      <w:r w:rsidRPr="00573747">
        <w:rPr>
          <w:rFonts w:cs="David"/>
          <w:b/>
          <w:bCs/>
          <w:rtl/>
        </w:rPr>
        <w:t xml:space="preserve"> </w:t>
      </w:r>
      <w:r w:rsidR="00573747">
        <w:rPr>
          <w:rFonts w:cs="David" w:hint="cs"/>
          <w:b/>
          <w:bCs/>
          <w:rtl/>
        </w:rPr>
        <w:t>-</w:t>
      </w:r>
    </w:p>
    <w:p w:rsidR="00573747" w:rsidRPr="00573747" w:rsidRDefault="00573747" w:rsidP="00573747">
      <w:pPr>
        <w:rPr>
          <w:b/>
          <w:bCs/>
          <w:sz w:val="24"/>
          <w:szCs w:val="24"/>
          <w:rtl/>
        </w:rPr>
      </w:pPr>
      <w:r>
        <w:rPr>
          <w:b/>
          <w:bCs/>
        </w:rPr>
        <w:t xml:space="preserve">And </w:t>
      </w:r>
      <w:r>
        <w:rPr>
          <w:rFonts w:hint="cs"/>
          <w:rtl/>
        </w:rPr>
        <w:t>רבא</w:t>
      </w:r>
      <w:r>
        <w:t xml:space="preserve"> </w:t>
      </w:r>
      <w:r>
        <w:rPr>
          <w:b/>
          <w:bCs/>
        </w:rPr>
        <w:t xml:space="preserve">derives it from this episode with </w:t>
      </w:r>
      <w:r>
        <w:rPr>
          <w:rFonts w:hint="cs"/>
          <w:b/>
          <w:bCs/>
          <w:rtl/>
        </w:rPr>
        <w:t>בת שבע</w:t>
      </w:r>
      <w:r>
        <w:rPr>
          <w:b/>
          <w:bCs/>
        </w:rPr>
        <w:t xml:space="preserve">, who was a </w:t>
      </w:r>
      <w:r>
        <w:rPr>
          <w:rFonts w:hint="cs"/>
          <w:b/>
          <w:bCs/>
          <w:rtl/>
        </w:rPr>
        <w:t>ספק א"א</w:t>
      </w:r>
      <w:r>
        <w:rPr>
          <w:b/>
          <w:bCs/>
        </w:rPr>
        <w:t xml:space="preserve"> </w:t>
      </w:r>
      <w:r>
        <w:t xml:space="preserve">(when </w:t>
      </w:r>
      <w:r>
        <w:rPr>
          <w:rFonts w:hint="cs"/>
          <w:rtl/>
        </w:rPr>
        <w:t>דוד</w:t>
      </w:r>
      <w:r>
        <w:t xml:space="preserve"> was with her), </w:t>
      </w:r>
      <w:r>
        <w:rPr>
          <w:b/>
          <w:bCs/>
        </w:rPr>
        <w:t xml:space="preserve">for perhaps </w:t>
      </w:r>
      <w:r>
        <w:rPr>
          <w:rFonts w:hint="cs"/>
          <w:rtl/>
        </w:rPr>
        <w:t>אוריה</w:t>
      </w:r>
      <w:r>
        <w:t xml:space="preserve"> </w:t>
      </w:r>
      <w:r>
        <w:rPr>
          <w:b/>
          <w:bCs/>
        </w:rPr>
        <w:t xml:space="preserve">would return from the war; </w:t>
      </w:r>
      <w:r w:rsidRPr="00573747">
        <w:rPr>
          <w:sz w:val="24"/>
          <w:szCs w:val="24"/>
        </w:rPr>
        <w:t xml:space="preserve">in which case the </w:t>
      </w:r>
      <w:r w:rsidRPr="00573747">
        <w:rPr>
          <w:rFonts w:hint="cs"/>
          <w:sz w:val="24"/>
          <w:szCs w:val="24"/>
          <w:rtl/>
        </w:rPr>
        <w:t>גט</w:t>
      </w:r>
      <w:r w:rsidRPr="00573747">
        <w:rPr>
          <w:sz w:val="24"/>
          <w:szCs w:val="24"/>
        </w:rPr>
        <w:t xml:space="preserve"> would be </w:t>
      </w:r>
      <w:r w:rsidRPr="00573747">
        <w:rPr>
          <w:rFonts w:hint="cs"/>
          <w:sz w:val="24"/>
          <w:szCs w:val="24"/>
          <w:rtl/>
        </w:rPr>
        <w:t>בטל</w:t>
      </w:r>
      <w:r w:rsidRPr="00573747">
        <w:rPr>
          <w:sz w:val="24"/>
          <w:szCs w:val="24"/>
        </w:rPr>
        <w:t xml:space="preserve"> and she would remain an </w:t>
      </w:r>
      <w:r w:rsidRPr="00573747">
        <w:rPr>
          <w:rFonts w:hint="cs"/>
          <w:sz w:val="24"/>
          <w:szCs w:val="24"/>
          <w:rtl/>
        </w:rPr>
        <w:t>א"א</w:t>
      </w:r>
      <w:r w:rsidRPr="00573747">
        <w:rPr>
          <w:sz w:val="24"/>
          <w:szCs w:val="24"/>
        </w:rPr>
        <w:t xml:space="preserve"> throughout</w:t>
      </w:r>
      <w:r>
        <w:rPr>
          <w:rFonts w:hint="cs"/>
          <w:sz w:val="24"/>
          <w:szCs w:val="24"/>
          <w:rtl/>
        </w:rPr>
        <w:t xml:space="preserve"> </w:t>
      </w:r>
      <w:r>
        <w:rPr>
          <w:sz w:val="24"/>
          <w:szCs w:val="24"/>
        </w:rPr>
        <w:t>the entire period until his death</w:t>
      </w:r>
      <w:r w:rsidRPr="00573747">
        <w:rPr>
          <w:b/>
          <w:bCs/>
          <w:sz w:val="24"/>
          <w:szCs w:val="24"/>
        </w:rPr>
        <w:t>.</w:t>
      </w:r>
    </w:p>
    <w:p w:rsidR="00573747" w:rsidRPr="00573747" w:rsidRDefault="00573747" w:rsidP="00573747">
      <w:pPr>
        <w:rPr>
          <w:b/>
          <w:bCs/>
          <w:sz w:val="24"/>
          <w:szCs w:val="24"/>
          <w:rtl/>
        </w:rPr>
      </w:pPr>
    </w:p>
    <w:p w:rsidR="00573747" w:rsidRPr="00573747" w:rsidRDefault="00573747" w:rsidP="00573747">
      <w:pPr>
        <w:rPr>
          <w:sz w:val="24"/>
          <w:szCs w:val="24"/>
        </w:rPr>
      </w:pPr>
      <w:r w:rsidRPr="00573747">
        <w:rPr>
          <w:rFonts w:hint="cs"/>
          <w:sz w:val="24"/>
          <w:szCs w:val="24"/>
          <w:rtl/>
        </w:rPr>
        <w:t>תוספות</w:t>
      </w:r>
      <w:r w:rsidRPr="00573747">
        <w:rPr>
          <w:sz w:val="24"/>
          <w:szCs w:val="24"/>
        </w:rPr>
        <w:t xml:space="preserve"> offers an alternate interpretation:</w:t>
      </w:r>
    </w:p>
    <w:p w:rsidR="00A117B0" w:rsidRPr="00573747" w:rsidRDefault="00D64E03" w:rsidP="00573747">
      <w:pPr>
        <w:bidi/>
        <w:rPr>
          <w:rFonts w:cs="David"/>
          <w:b/>
          <w:bCs/>
        </w:rPr>
      </w:pPr>
      <w:r w:rsidRPr="00573747">
        <w:rPr>
          <w:rFonts w:cs="David"/>
          <w:b/>
          <w:bCs/>
          <w:rtl/>
        </w:rPr>
        <w:t>ור</w:t>
      </w:r>
      <w:r w:rsidR="00A117B0" w:rsidRPr="00573747">
        <w:rPr>
          <w:rFonts w:cs="David" w:hint="cs"/>
          <w:b/>
          <w:bCs/>
          <w:rtl/>
        </w:rPr>
        <w:t xml:space="preserve">בינו </w:t>
      </w:r>
      <w:r w:rsidRPr="00573747">
        <w:rPr>
          <w:rFonts w:cs="David"/>
          <w:b/>
          <w:bCs/>
          <w:rtl/>
        </w:rPr>
        <w:t>ת</w:t>
      </w:r>
      <w:r w:rsidR="00A117B0" w:rsidRPr="00573747">
        <w:rPr>
          <w:rFonts w:cs="David" w:hint="cs"/>
          <w:b/>
          <w:bCs/>
          <w:rtl/>
        </w:rPr>
        <w:t>ם</w:t>
      </w:r>
      <w:r w:rsidRPr="00573747">
        <w:rPr>
          <w:rFonts w:cs="David"/>
          <w:b/>
          <w:bCs/>
          <w:rtl/>
        </w:rPr>
        <w:t xml:space="preserve"> מפרש כותב גט כריתות לגמרי בלא שום תנאי </w:t>
      </w:r>
      <w:r w:rsidR="00573747">
        <w:rPr>
          <w:rFonts w:cs="David" w:hint="cs"/>
          <w:b/>
          <w:bCs/>
          <w:rtl/>
        </w:rPr>
        <w:t>-</w:t>
      </w:r>
    </w:p>
    <w:p w:rsidR="00573747" w:rsidRPr="00573747" w:rsidRDefault="00573747" w:rsidP="00573747">
      <w:pPr>
        <w:rPr>
          <w:sz w:val="24"/>
          <w:szCs w:val="24"/>
        </w:rPr>
      </w:pPr>
      <w:r>
        <w:rPr>
          <w:b/>
          <w:bCs/>
        </w:rPr>
        <w:t xml:space="preserve">And the </w:t>
      </w:r>
      <w:r>
        <w:rPr>
          <w:rFonts w:hint="cs"/>
          <w:b/>
          <w:bCs/>
          <w:rtl/>
        </w:rPr>
        <w:t>ר"ת</w:t>
      </w:r>
      <w:r>
        <w:rPr>
          <w:b/>
          <w:bCs/>
        </w:rPr>
        <w:t xml:space="preserve"> explains that he would write a complete </w:t>
      </w:r>
      <w:r>
        <w:rPr>
          <w:rFonts w:hint="cs"/>
          <w:b/>
          <w:bCs/>
          <w:rtl/>
        </w:rPr>
        <w:t>גט כריתות</w:t>
      </w:r>
      <w:r>
        <w:rPr>
          <w:b/>
          <w:bCs/>
        </w:rPr>
        <w:t xml:space="preserve"> without any stipulations;</w:t>
      </w:r>
      <w:r>
        <w:t xml:space="preserve"> </w:t>
      </w:r>
      <w:r w:rsidRPr="00573747">
        <w:rPr>
          <w:sz w:val="24"/>
          <w:szCs w:val="24"/>
        </w:rPr>
        <w:t>the soldiers would divorce their wives, before going to war.</w:t>
      </w:r>
    </w:p>
    <w:p w:rsidR="00573747" w:rsidRPr="00573747" w:rsidRDefault="00573747" w:rsidP="00573747">
      <w:pPr>
        <w:rPr>
          <w:sz w:val="24"/>
          <w:szCs w:val="24"/>
        </w:rPr>
      </w:pPr>
    </w:p>
    <w:p w:rsidR="00573747" w:rsidRPr="00573747" w:rsidRDefault="00573747" w:rsidP="00573747">
      <w:pPr>
        <w:rPr>
          <w:sz w:val="24"/>
          <w:szCs w:val="24"/>
        </w:rPr>
      </w:pPr>
      <w:r w:rsidRPr="00573747">
        <w:rPr>
          <w:rFonts w:hint="cs"/>
          <w:sz w:val="24"/>
          <w:szCs w:val="24"/>
          <w:rtl/>
        </w:rPr>
        <w:t>תוספות</w:t>
      </w:r>
      <w:r w:rsidRPr="00573747">
        <w:rPr>
          <w:sz w:val="24"/>
          <w:szCs w:val="24"/>
        </w:rPr>
        <w:t xml:space="preserve"> asks on </w:t>
      </w:r>
      <w:r w:rsidRPr="00573747">
        <w:rPr>
          <w:rFonts w:hint="cs"/>
          <w:sz w:val="24"/>
          <w:szCs w:val="24"/>
          <w:rtl/>
        </w:rPr>
        <w:t>פר"ת</w:t>
      </w:r>
      <w:r w:rsidRPr="00573747">
        <w:rPr>
          <w:sz w:val="24"/>
          <w:szCs w:val="24"/>
        </w:rPr>
        <w:t>:</w:t>
      </w:r>
    </w:p>
    <w:p w:rsidR="00A117B0" w:rsidRPr="00573747" w:rsidRDefault="00D64E03" w:rsidP="007B4D89">
      <w:pPr>
        <w:bidi/>
        <w:rPr>
          <w:rFonts w:cs="David"/>
          <w:b/>
          <w:bCs/>
        </w:rPr>
      </w:pPr>
      <w:r w:rsidRPr="00573747">
        <w:rPr>
          <w:rFonts w:cs="David"/>
          <w:b/>
          <w:bCs/>
          <w:rtl/>
        </w:rPr>
        <w:t>ולפי</w:t>
      </w:r>
      <w:r w:rsidR="00A117B0" w:rsidRPr="00573747">
        <w:rPr>
          <w:rFonts w:cs="David" w:hint="cs"/>
          <w:b/>
          <w:bCs/>
          <w:rtl/>
        </w:rPr>
        <w:t>רושו</w:t>
      </w:r>
      <w:r w:rsidRPr="00573747">
        <w:rPr>
          <w:rFonts w:cs="David"/>
          <w:b/>
          <w:bCs/>
          <w:rtl/>
        </w:rPr>
        <w:t xml:space="preserve"> קשה אמאי קרי לה ספק אשת איש הא הואי גרושה גמורה </w:t>
      </w:r>
      <w:r w:rsidR="00573747">
        <w:rPr>
          <w:rFonts w:cs="David" w:hint="cs"/>
          <w:b/>
          <w:bCs/>
          <w:rtl/>
        </w:rPr>
        <w:t>-</w:t>
      </w:r>
    </w:p>
    <w:p w:rsidR="00573747" w:rsidRPr="00573747" w:rsidRDefault="00573747" w:rsidP="00573747">
      <w:pPr>
        <w:rPr>
          <w:sz w:val="24"/>
          <w:szCs w:val="24"/>
        </w:rPr>
      </w:pPr>
      <w:r>
        <w:rPr>
          <w:b/>
          <w:bCs/>
        </w:rPr>
        <w:lastRenderedPageBreak/>
        <w:t xml:space="preserve">However there is a difficulty with </w:t>
      </w:r>
      <w:r>
        <w:rPr>
          <w:rFonts w:hint="cs"/>
          <w:rtl/>
        </w:rPr>
        <w:t>פר"ת</w:t>
      </w:r>
      <w:r>
        <w:t xml:space="preserve">, for </w:t>
      </w:r>
      <w:r>
        <w:rPr>
          <w:b/>
          <w:bCs/>
        </w:rPr>
        <w:t xml:space="preserve">why </w:t>
      </w:r>
      <w:r>
        <w:t xml:space="preserve">does the </w:t>
      </w:r>
      <w:r>
        <w:rPr>
          <w:rFonts w:hint="cs"/>
          <w:rtl/>
        </w:rPr>
        <w:t>גמרא</w:t>
      </w:r>
      <w:r>
        <w:t xml:space="preserve"> in </w:t>
      </w:r>
      <w:r>
        <w:rPr>
          <w:rFonts w:hint="cs"/>
          <w:rtl/>
        </w:rPr>
        <w:t>פרק הזהב</w:t>
      </w:r>
      <w:r>
        <w:t xml:space="preserve"> </w:t>
      </w:r>
      <w:r>
        <w:rPr>
          <w:b/>
          <w:bCs/>
        </w:rPr>
        <w:t xml:space="preserve">refer to </w:t>
      </w:r>
      <w:r>
        <w:rPr>
          <w:rFonts w:hint="cs"/>
          <w:rtl/>
        </w:rPr>
        <w:t>בת שבע</w:t>
      </w:r>
      <w:r>
        <w:t xml:space="preserve"> </w:t>
      </w:r>
      <w:r>
        <w:rPr>
          <w:b/>
          <w:bCs/>
        </w:rPr>
        <w:t xml:space="preserve">as a </w:t>
      </w:r>
      <w:r>
        <w:rPr>
          <w:rFonts w:hint="cs"/>
          <w:b/>
          <w:bCs/>
          <w:rtl/>
        </w:rPr>
        <w:t>ספק א"א</w:t>
      </w:r>
      <w:r>
        <w:rPr>
          <w:b/>
          <w:bCs/>
        </w:rPr>
        <w:t xml:space="preserve">, since she was a complete </w:t>
      </w:r>
      <w:r>
        <w:rPr>
          <w:rFonts w:hint="cs"/>
          <w:b/>
          <w:bCs/>
          <w:rtl/>
        </w:rPr>
        <w:t>גרושה</w:t>
      </w:r>
      <w:r>
        <w:rPr>
          <w:b/>
          <w:bCs/>
        </w:rPr>
        <w:t>,</w:t>
      </w:r>
      <w:r w:rsidR="007B4D89" w:rsidRPr="007B4D89">
        <w:rPr>
          <w:rStyle w:val="FootnoteReference"/>
          <w:rFonts w:asciiTheme="majorBidi" w:hAnsiTheme="majorBidi" w:cstheme="majorBidi"/>
          <w:b/>
          <w:bCs/>
          <w:rtl/>
        </w:rPr>
        <w:t xml:space="preserve"> </w:t>
      </w:r>
      <w:r w:rsidR="007B4D89" w:rsidRPr="007B4D89">
        <w:rPr>
          <w:rStyle w:val="FootnoteReference"/>
          <w:rFonts w:asciiTheme="majorBidi" w:hAnsiTheme="majorBidi" w:cstheme="majorBidi"/>
          <w:b/>
          <w:bCs/>
          <w:rtl/>
        </w:rPr>
        <w:footnoteReference w:id="18"/>
      </w:r>
      <w:r>
        <w:rPr>
          <w:b/>
          <w:bCs/>
        </w:rPr>
        <w:t xml:space="preserve"> </w:t>
      </w:r>
      <w:r w:rsidRPr="00573747">
        <w:rPr>
          <w:sz w:val="24"/>
          <w:szCs w:val="24"/>
        </w:rPr>
        <w:t xml:space="preserve">since she received a </w:t>
      </w:r>
      <w:r w:rsidRPr="00573747">
        <w:rPr>
          <w:rFonts w:hint="cs"/>
          <w:sz w:val="24"/>
          <w:szCs w:val="24"/>
          <w:rtl/>
        </w:rPr>
        <w:t>גט</w:t>
      </w:r>
      <w:r w:rsidRPr="00573747">
        <w:rPr>
          <w:sz w:val="24"/>
          <w:szCs w:val="24"/>
        </w:rPr>
        <w:t>, without any stipulations.</w:t>
      </w:r>
    </w:p>
    <w:p w:rsidR="00573747" w:rsidRPr="00573747" w:rsidRDefault="00573747" w:rsidP="00573747">
      <w:pPr>
        <w:rPr>
          <w:sz w:val="24"/>
          <w:szCs w:val="24"/>
        </w:rPr>
      </w:pPr>
    </w:p>
    <w:p w:rsidR="00573747" w:rsidRPr="00573747" w:rsidRDefault="00573747" w:rsidP="00573747">
      <w:pPr>
        <w:rPr>
          <w:sz w:val="24"/>
          <w:szCs w:val="24"/>
        </w:rPr>
      </w:pPr>
      <w:r w:rsidRPr="00573747">
        <w:rPr>
          <w:rFonts w:hint="cs"/>
          <w:sz w:val="24"/>
          <w:szCs w:val="24"/>
          <w:rtl/>
        </w:rPr>
        <w:t>תוספות</w:t>
      </w:r>
      <w:r w:rsidRPr="00573747">
        <w:rPr>
          <w:sz w:val="24"/>
          <w:szCs w:val="24"/>
        </w:rPr>
        <w:t xml:space="preserve"> answers:</w:t>
      </w:r>
    </w:p>
    <w:p w:rsidR="00A117B0" w:rsidRPr="00573747" w:rsidRDefault="00D64E03" w:rsidP="00573747">
      <w:pPr>
        <w:bidi/>
        <w:rPr>
          <w:rFonts w:cs="David"/>
          <w:b/>
          <w:bCs/>
        </w:rPr>
      </w:pPr>
      <w:r w:rsidRPr="00573747">
        <w:rPr>
          <w:rFonts w:cs="David"/>
          <w:b/>
          <w:bCs/>
          <w:rtl/>
        </w:rPr>
        <w:t>וא</w:t>
      </w:r>
      <w:r w:rsidR="00A117B0" w:rsidRPr="00573747">
        <w:rPr>
          <w:rFonts w:cs="David" w:hint="cs"/>
          <w:b/>
          <w:bCs/>
          <w:rtl/>
        </w:rPr>
        <w:t xml:space="preserve">ומר </w:t>
      </w:r>
      <w:r w:rsidRPr="00573747">
        <w:rPr>
          <w:rFonts w:cs="David"/>
          <w:b/>
          <w:bCs/>
          <w:rtl/>
        </w:rPr>
        <w:t>ר</w:t>
      </w:r>
      <w:r w:rsidR="00A117B0" w:rsidRPr="00573747">
        <w:rPr>
          <w:rFonts w:cs="David" w:hint="cs"/>
          <w:b/>
          <w:bCs/>
          <w:rtl/>
        </w:rPr>
        <w:t xml:space="preserve">בינו </w:t>
      </w:r>
      <w:r w:rsidRPr="00573747">
        <w:rPr>
          <w:rFonts w:cs="David"/>
          <w:b/>
          <w:bCs/>
          <w:rtl/>
        </w:rPr>
        <w:t>ת</w:t>
      </w:r>
      <w:r w:rsidR="00A117B0" w:rsidRPr="00573747">
        <w:rPr>
          <w:rFonts w:cs="David" w:hint="cs"/>
          <w:b/>
          <w:bCs/>
          <w:rtl/>
        </w:rPr>
        <w:t>ם</w:t>
      </w:r>
      <w:r w:rsidRPr="00573747">
        <w:rPr>
          <w:rFonts w:cs="David"/>
          <w:b/>
          <w:bCs/>
          <w:rtl/>
        </w:rPr>
        <w:t xml:space="preserve"> דקרי לה ספק אשת איש לפי שהיו מגרשין בצינעא </w:t>
      </w:r>
      <w:r w:rsidR="00573747">
        <w:rPr>
          <w:rFonts w:cs="David" w:hint="cs"/>
          <w:b/>
          <w:bCs/>
          <w:rtl/>
        </w:rPr>
        <w:t>-</w:t>
      </w:r>
    </w:p>
    <w:p w:rsidR="00573747" w:rsidRPr="00573747" w:rsidRDefault="00573747" w:rsidP="006956B7">
      <w:pPr>
        <w:rPr>
          <w:rFonts w:cs="David"/>
          <w:sz w:val="24"/>
          <w:szCs w:val="24"/>
        </w:rPr>
      </w:pPr>
      <w:r>
        <w:rPr>
          <w:b/>
          <w:bCs/>
        </w:rPr>
        <w:t xml:space="preserve">And the </w:t>
      </w:r>
      <w:r>
        <w:rPr>
          <w:rFonts w:hint="cs"/>
          <w:b/>
          <w:bCs/>
          <w:rtl/>
        </w:rPr>
        <w:t>ר"ת</w:t>
      </w:r>
      <w:r>
        <w:rPr>
          <w:b/>
          <w:bCs/>
        </w:rPr>
        <w:t xml:space="preserve"> answered that </w:t>
      </w:r>
      <w:r>
        <w:t xml:space="preserve">the </w:t>
      </w:r>
      <w:r>
        <w:rPr>
          <w:rFonts w:hint="cs"/>
          <w:rtl/>
        </w:rPr>
        <w:t>גמרא</w:t>
      </w:r>
      <w:r>
        <w:t xml:space="preserve"> </w:t>
      </w:r>
      <w:r>
        <w:rPr>
          <w:b/>
          <w:bCs/>
        </w:rPr>
        <w:t xml:space="preserve">refers to </w:t>
      </w:r>
      <w:r>
        <w:rPr>
          <w:rFonts w:hint="cs"/>
          <w:rtl/>
        </w:rPr>
        <w:t>ב</w:t>
      </w:r>
      <w:r w:rsidR="006956B7">
        <w:rPr>
          <w:rFonts w:hint="cs"/>
          <w:rtl/>
        </w:rPr>
        <w:t>ת שבע</w:t>
      </w:r>
      <w:r>
        <w:t xml:space="preserve"> </w:t>
      </w:r>
      <w:r>
        <w:rPr>
          <w:b/>
          <w:bCs/>
        </w:rPr>
        <w:t xml:space="preserve">as a </w:t>
      </w:r>
      <w:r>
        <w:rPr>
          <w:rFonts w:hint="cs"/>
          <w:b/>
          <w:bCs/>
          <w:rtl/>
        </w:rPr>
        <w:t>ספק א"א</w:t>
      </w:r>
      <w:r>
        <w:rPr>
          <w:b/>
          <w:bCs/>
        </w:rPr>
        <w:t xml:space="preserve"> since they would divorce </w:t>
      </w:r>
      <w:r w:rsidRPr="00573747">
        <w:t>their wives</w:t>
      </w:r>
      <w:r>
        <w:t xml:space="preserve"> </w:t>
      </w:r>
      <w:r>
        <w:rPr>
          <w:b/>
          <w:bCs/>
        </w:rPr>
        <w:t xml:space="preserve">privately </w:t>
      </w:r>
      <w:r w:rsidRPr="00573747">
        <w:rPr>
          <w:rFonts w:cs="David"/>
          <w:sz w:val="24"/>
          <w:szCs w:val="24"/>
        </w:rPr>
        <w:t>(without any publicity); the reason was -</w:t>
      </w:r>
    </w:p>
    <w:p w:rsidR="00A117B0" w:rsidRPr="00573747" w:rsidRDefault="00D64E03" w:rsidP="00573747">
      <w:pPr>
        <w:bidi/>
        <w:rPr>
          <w:rFonts w:cs="David"/>
          <w:b/>
          <w:bCs/>
        </w:rPr>
      </w:pPr>
      <w:r w:rsidRPr="00573747">
        <w:rPr>
          <w:rFonts w:cs="David"/>
          <w:b/>
          <w:bCs/>
          <w:rtl/>
        </w:rPr>
        <w:t>שלא יהא נודע ויקפצו עליהם בני אדם לקדשם</w:t>
      </w:r>
      <w:r w:rsidR="00573747" w:rsidRPr="00573747">
        <w:rPr>
          <w:rStyle w:val="FootnoteReference"/>
          <w:rFonts w:cs="David"/>
          <w:b/>
          <w:bCs/>
          <w:rtl/>
        </w:rPr>
        <w:footnoteReference w:id="19"/>
      </w:r>
      <w:r w:rsidRPr="00573747">
        <w:rPr>
          <w:rFonts w:cs="David"/>
          <w:b/>
          <w:bCs/>
          <w:rtl/>
        </w:rPr>
        <w:t xml:space="preserve"> </w:t>
      </w:r>
      <w:r w:rsidR="00573747">
        <w:rPr>
          <w:rFonts w:cs="David" w:hint="cs"/>
          <w:b/>
          <w:bCs/>
          <w:rtl/>
        </w:rPr>
        <w:t>-</w:t>
      </w:r>
    </w:p>
    <w:p w:rsidR="00573747" w:rsidRPr="00573747" w:rsidRDefault="00573747" w:rsidP="00573747">
      <w:pPr>
        <w:rPr>
          <w:sz w:val="24"/>
          <w:szCs w:val="24"/>
        </w:rPr>
      </w:pPr>
      <w:r>
        <w:rPr>
          <w:b/>
          <w:bCs/>
        </w:rPr>
        <w:t>So that it should not be known</w:t>
      </w:r>
      <w:r>
        <w:t xml:space="preserve"> that these women are divorced</w:t>
      </w:r>
      <w:r>
        <w:rPr>
          <w:b/>
          <w:bCs/>
        </w:rPr>
        <w:t xml:space="preserve">, </w:t>
      </w:r>
      <w:r w:rsidRPr="00573747">
        <w:t>in order</w:t>
      </w:r>
      <w:r>
        <w:t xml:space="preserve"> to prevent </w:t>
      </w:r>
      <w:r>
        <w:rPr>
          <w:b/>
          <w:bCs/>
        </w:rPr>
        <w:t xml:space="preserve">people from jumping </w:t>
      </w:r>
      <w:r>
        <w:t xml:space="preserve">at the opportunity </w:t>
      </w:r>
      <w:r>
        <w:rPr>
          <w:b/>
          <w:bCs/>
        </w:rPr>
        <w:t xml:space="preserve">to marry </w:t>
      </w:r>
      <w:r w:rsidRPr="00573747">
        <w:rPr>
          <w:sz w:val="24"/>
          <w:szCs w:val="24"/>
        </w:rPr>
        <w:t xml:space="preserve">these ‘divorcees’. </w:t>
      </w:r>
    </w:p>
    <w:p w:rsidR="00573747" w:rsidRPr="00573747" w:rsidRDefault="00573747" w:rsidP="00573747">
      <w:pPr>
        <w:rPr>
          <w:sz w:val="24"/>
          <w:szCs w:val="24"/>
        </w:rPr>
      </w:pPr>
    </w:p>
    <w:p w:rsidR="00573747" w:rsidRPr="00573747" w:rsidRDefault="00573747" w:rsidP="00573747">
      <w:pPr>
        <w:rPr>
          <w:sz w:val="24"/>
          <w:szCs w:val="24"/>
          <w:rtl/>
        </w:rPr>
      </w:pPr>
      <w:r w:rsidRPr="00573747">
        <w:rPr>
          <w:rFonts w:hint="cs"/>
          <w:sz w:val="24"/>
          <w:szCs w:val="24"/>
          <w:rtl/>
        </w:rPr>
        <w:t>תוספות</w:t>
      </w:r>
      <w:r w:rsidRPr="00573747">
        <w:rPr>
          <w:sz w:val="24"/>
          <w:szCs w:val="24"/>
        </w:rPr>
        <w:t xml:space="preserve"> ask one final question on </w:t>
      </w:r>
      <w:r w:rsidRPr="00573747">
        <w:rPr>
          <w:rFonts w:hint="cs"/>
          <w:sz w:val="24"/>
          <w:szCs w:val="24"/>
          <w:rtl/>
        </w:rPr>
        <w:t>פירש"י</w:t>
      </w:r>
    </w:p>
    <w:p w:rsidR="00D64E03" w:rsidRPr="00573747" w:rsidRDefault="00D64E03" w:rsidP="00A117B0">
      <w:pPr>
        <w:bidi/>
        <w:rPr>
          <w:rFonts w:cs="David"/>
          <w:b/>
          <w:bCs/>
        </w:rPr>
      </w:pPr>
      <w:r w:rsidRPr="00573747">
        <w:rPr>
          <w:rFonts w:cs="David"/>
          <w:b/>
          <w:bCs/>
          <w:rtl/>
        </w:rPr>
        <w:t>ולפי</w:t>
      </w:r>
      <w:r w:rsidR="00A117B0" w:rsidRPr="00573747">
        <w:rPr>
          <w:rFonts w:cs="David" w:hint="cs"/>
          <w:b/>
          <w:bCs/>
          <w:rtl/>
        </w:rPr>
        <w:t>רוש</w:t>
      </w:r>
      <w:r w:rsidRPr="00573747">
        <w:rPr>
          <w:rFonts w:cs="David"/>
          <w:b/>
          <w:bCs/>
          <w:rtl/>
        </w:rPr>
        <w:t xml:space="preserve"> הקונטרס קשה קצת איך בא עליה</w:t>
      </w:r>
      <w:r w:rsidR="00573747" w:rsidRPr="00573747">
        <w:rPr>
          <w:rStyle w:val="FootnoteReference"/>
          <w:rFonts w:cs="David"/>
          <w:b/>
          <w:bCs/>
          <w:rtl/>
        </w:rPr>
        <w:footnoteReference w:id="20"/>
      </w:r>
      <w:r w:rsidRPr="00573747">
        <w:rPr>
          <w:rFonts w:cs="David"/>
          <w:b/>
          <w:bCs/>
          <w:rtl/>
        </w:rPr>
        <w:t xml:space="preserve"> למה לא היה ירא</w:t>
      </w:r>
      <w:r w:rsidR="00573747" w:rsidRPr="00573747">
        <w:rPr>
          <w:rStyle w:val="FootnoteReference"/>
          <w:rFonts w:cs="David"/>
          <w:b/>
          <w:bCs/>
          <w:rtl/>
        </w:rPr>
        <w:footnoteReference w:id="21"/>
      </w:r>
      <w:r w:rsidRPr="00573747">
        <w:rPr>
          <w:rFonts w:cs="David"/>
          <w:b/>
          <w:bCs/>
          <w:rtl/>
        </w:rPr>
        <w:t xml:space="preserve"> שמא יחזור</w:t>
      </w:r>
      <w:r w:rsidRPr="00573747">
        <w:rPr>
          <w:rFonts w:cs="David"/>
          <w:b/>
          <w:bCs/>
        </w:rPr>
        <w:t>:</w:t>
      </w:r>
    </w:p>
    <w:p w:rsidR="00573747" w:rsidRPr="00573747" w:rsidRDefault="00573747" w:rsidP="006956B7">
      <w:pPr>
        <w:rPr>
          <w:sz w:val="24"/>
          <w:szCs w:val="24"/>
        </w:rPr>
      </w:pPr>
      <w:r>
        <w:rPr>
          <w:b/>
          <w:bCs/>
        </w:rPr>
        <w:t xml:space="preserve">But there is a slight difficulty on </w:t>
      </w:r>
      <w:r>
        <w:rPr>
          <w:rFonts w:hint="cs"/>
          <w:b/>
          <w:bCs/>
          <w:rtl/>
        </w:rPr>
        <w:t>פרש"י</w:t>
      </w:r>
      <w:r>
        <w:rPr>
          <w:b/>
          <w:bCs/>
        </w:rPr>
        <w:t xml:space="preserve">; how </w:t>
      </w:r>
      <w:r w:rsidR="006956B7">
        <w:rPr>
          <w:b/>
          <w:bCs/>
        </w:rPr>
        <w:t>was</w:t>
      </w:r>
      <w:r>
        <w:rPr>
          <w:b/>
          <w:bCs/>
        </w:rPr>
        <w:t xml:space="preserve"> </w:t>
      </w:r>
      <w:r>
        <w:rPr>
          <w:rFonts w:hint="cs"/>
          <w:rtl/>
        </w:rPr>
        <w:t>דוד</w:t>
      </w:r>
      <w:r>
        <w:t xml:space="preserve"> </w:t>
      </w:r>
      <w:r w:rsidR="006956B7">
        <w:rPr>
          <w:b/>
          <w:bCs/>
        </w:rPr>
        <w:t>intimate with</w:t>
      </w:r>
      <w:r>
        <w:rPr>
          <w:b/>
          <w:bCs/>
        </w:rPr>
        <w:t xml:space="preserve"> </w:t>
      </w:r>
      <w:r>
        <w:rPr>
          <w:rFonts w:hint="cs"/>
          <w:rtl/>
        </w:rPr>
        <w:t>ב"ש</w:t>
      </w:r>
      <w:r>
        <w:t xml:space="preserve">, </w:t>
      </w:r>
      <w:r>
        <w:rPr>
          <w:b/>
          <w:bCs/>
        </w:rPr>
        <w:t xml:space="preserve">why was he not concerned that perhaps </w:t>
      </w:r>
      <w:r>
        <w:rPr>
          <w:rFonts w:hint="cs"/>
          <w:rtl/>
        </w:rPr>
        <w:t>אוריה</w:t>
      </w:r>
      <w:r>
        <w:t xml:space="preserve"> </w:t>
      </w:r>
      <w:r>
        <w:rPr>
          <w:b/>
          <w:bCs/>
        </w:rPr>
        <w:t xml:space="preserve">would return, </w:t>
      </w:r>
      <w:r w:rsidRPr="00573747">
        <w:rPr>
          <w:sz w:val="24"/>
          <w:szCs w:val="24"/>
        </w:rPr>
        <w:t xml:space="preserve">the </w:t>
      </w:r>
      <w:r w:rsidRPr="00573747">
        <w:rPr>
          <w:rFonts w:hint="cs"/>
          <w:sz w:val="24"/>
          <w:szCs w:val="24"/>
          <w:rtl/>
        </w:rPr>
        <w:t>גט</w:t>
      </w:r>
      <w:r w:rsidRPr="00573747">
        <w:rPr>
          <w:sz w:val="24"/>
          <w:szCs w:val="24"/>
        </w:rPr>
        <w:t xml:space="preserve"> would then be </w:t>
      </w:r>
      <w:r w:rsidRPr="00573747">
        <w:rPr>
          <w:rFonts w:hint="cs"/>
          <w:sz w:val="24"/>
          <w:szCs w:val="24"/>
          <w:rtl/>
        </w:rPr>
        <w:t>בטל</w:t>
      </w:r>
      <w:r w:rsidRPr="00573747">
        <w:rPr>
          <w:sz w:val="24"/>
          <w:szCs w:val="24"/>
        </w:rPr>
        <w:t xml:space="preserve"> and </w:t>
      </w:r>
      <w:r w:rsidRPr="00573747">
        <w:rPr>
          <w:rFonts w:hint="cs"/>
          <w:sz w:val="24"/>
          <w:szCs w:val="24"/>
          <w:rtl/>
        </w:rPr>
        <w:t>ב"ש</w:t>
      </w:r>
      <w:r w:rsidRPr="00573747">
        <w:rPr>
          <w:sz w:val="24"/>
          <w:szCs w:val="24"/>
        </w:rPr>
        <w:t xml:space="preserve"> would be </w:t>
      </w:r>
      <w:proofErr w:type="gramStart"/>
      <w:r w:rsidRPr="00573747">
        <w:rPr>
          <w:sz w:val="24"/>
          <w:szCs w:val="24"/>
        </w:rPr>
        <w:t>an</w:t>
      </w:r>
      <w:proofErr w:type="gramEnd"/>
      <w:r w:rsidRPr="00573747">
        <w:rPr>
          <w:sz w:val="24"/>
          <w:szCs w:val="24"/>
        </w:rPr>
        <w:t xml:space="preserve"> </w:t>
      </w:r>
      <w:r w:rsidRPr="00573747">
        <w:rPr>
          <w:rFonts w:hint="cs"/>
          <w:sz w:val="24"/>
          <w:szCs w:val="24"/>
          <w:rtl/>
        </w:rPr>
        <w:t>א"א</w:t>
      </w:r>
      <w:r w:rsidRPr="00573747">
        <w:rPr>
          <w:sz w:val="24"/>
          <w:szCs w:val="24"/>
        </w:rPr>
        <w:t>.</w:t>
      </w:r>
    </w:p>
    <w:p w:rsidR="003D4453" w:rsidRPr="00573747" w:rsidRDefault="003D4453">
      <w:pPr>
        <w:rPr>
          <w:b/>
          <w:bCs/>
          <w:sz w:val="24"/>
          <w:szCs w:val="24"/>
          <w:rtl/>
        </w:rPr>
      </w:pPr>
    </w:p>
    <w:p w:rsidR="00A117B0" w:rsidRPr="00573747" w:rsidRDefault="00A117B0">
      <w:pPr>
        <w:rPr>
          <w:rFonts w:ascii="Copperplate Gothic Bold" w:hAnsi="Copperplate Gothic Bold"/>
          <w:u w:val="double"/>
        </w:rPr>
      </w:pPr>
      <w:r w:rsidRPr="00573747">
        <w:rPr>
          <w:rFonts w:ascii="Copperplate Gothic Bold" w:hAnsi="Copperplate Gothic Bold"/>
          <w:u w:val="double"/>
        </w:rPr>
        <w:t>Summary</w:t>
      </w:r>
    </w:p>
    <w:p w:rsidR="00A117B0" w:rsidRPr="00573747" w:rsidRDefault="00573747" w:rsidP="00573747">
      <w:r>
        <w:t xml:space="preserve">According to </w:t>
      </w:r>
      <w:r>
        <w:rPr>
          <w:rFonts w:hint="cs"/>
          <w:rtl/>
        </w:rPr>
        <w:t>רש"י</w:t>
      </w:r>
      <w:r>
        <w:t xml:space="preserve">, the </w:t>
      </w:r>
      <w:r>
        <w:rPr>
          <w:rFonts w:hint="cs"/>
          <w:rtl/>
        </w:rPr>
        <w:t>גט כריתות</w:t>
      </w:r>
      <w:r>
        <w:t xml:space="preserve"> was given with a stipulation that it should become effective </w:t>
      </w:r>
      <w:r w:rsidR="007E2B2F">
        <w:t xml:space="preserve">retroactively </w:t>
      </w:r>
      <w:r>
        <w:t xml:space="preserve">as of now if he does not return after the war is over. </w:t>
      </w:r>
      <w:proofErr w:type="gramStart"/>
      <w:r>
        <w:t xml:space="preserve">According to </w:t>
      </w:r>
      <w:r>
        <w:rPr>
          <w:rFonts w:hint="cs"/>
          <w:rtl/>
        </w:rPr>
        <w:t>פר"ת</w:t>
      </w:r>
      <w:r>
        <w:t xml:space="preserve"> it was a final </w:t>
      </w:r>
      <w:r>
        <w:rPr>
          <w:rFonts w:hint="cs"/>
          <w:rtl/>
        </w:rPr>
        <w:t>גט</w:t>
      </w:r>
      <w:r>
        <w:t xml:space="preserve"> without any stipulations.</w:t>
      </w:r>
      <w:proofErr w:type="gramEnd"/>
    </w:p>
    <w:p w:rsidR="00A117B0" w:rsidRPr="00D838B1" w:rsidRDefault="00A117B0">
      <w:pPr>
        <w:rPr>
          <w:sz w:val="24"/>
          <w:szCs w:val="24"/>
        </w:rPr>
      </w:pPr>
    </w:p>
    <w:p w:rsidR="00A117B0" w:rsidRDefault="00A117B0">
      <w:pPr>
        <w:rPr>
          <w:rFonts w:ascii="Copperplate Gothic Bold" w:hAnsi="Copperplate Gothic Bold"/>
          <w:u w:val="double"/>
        </w:rPr>
      </w:pPr>
      <w:r w:rsidRPr="00573747">
        <w:rPr>
          <w:rFonts w:ascii="Copperplate Gothic Bold" w:hAnsi="Copperplate Gothic Bold"/>
          <w:u w:val="double"/>
        </w:rPr>
        <w:t>Thinking it over</w:t>
      </w:r>
    </w:p>
    <w:p w:rsidR="00573747" w:rsidRPr="00573747" w:rsidRDefault="00D838B1" w:rsidP="007E2B2F">
      <w:pPr>
        <w:rPr>
          <w:rFonts w:asciiTheme="majorBidi" w:hAnsiTheme="majorBidi" w:cstheme="majorBidi"/>
        </w:rPr>
      </w:pPr>
      <w:proofErr w:type="gramStart"/>
      <w:r>
        <w:rPr>
          <w:rFonts w:asciiTheme="majorBidi" w:hAnsiTheme="majorBidi" w:cstheme="majorBidi"/>
        </w:rPr>
        <w:t xml:space="preserve">1. </w:t>
      </w:r>
      <w:r w:rsidR="00573747" w:rsidRPr="00573747">
        <w:rPr>
          <w:rFonts w:asciiTheme="majorBidi" w:hAnsiTheme="majorBidi" w:cstheme="majorBidi"/>
        </w:rPr>
        <w:t xml:space="preserve">How are </w:t>
      </w:r>
      <w:r w:rsidR="007B4D89">
        <w:rPr>
          <w:rFonts w:asciiTheme="majorBidi" w:hAnsiTheme="majorBidi" w:cstheme="majorBidi"/>
        </w:rPr>
        <w:t xml:space="preserve">we </w:t>
      </w:r>
      <w:r w:rsidR="00573747" w:rsidRPr="00573747">
        <w:rPr>
          <w:rFonts w:asciiTheme="majorBidi" w:hAnsiTheme="majorBidi" w:cstheme="majorBidi"/>
        </w:rPr>
        <w:t xml:space="preserve">to </w:t>
      </w:r>
      <w:r w:rsidR="00573747">
        <w:rPr>
          <w:rFonts w:asciiTheme="majorBidi" w:hAnsiTheme="majorBidi" w:cstheme="majorBidi"/>
        </w:rPr>
        <w:t xml:space="preserve">understand that which </w:t>
      </w:r>
      <w:r w:rsidR="00573747">
        <w:rPr>
          <w:rFonts w:asciiTheme="majorBidi" w:hAnsiTheme="majorBidi" w:cstheme="majorBidi" w:hint="cs"/>
          <w:rtl/>
        </w:rPr>
        <w:t>תוספות</w:t>
      </w:r>
      <w:proofErr w:type="gramEnd"/>
      <w:r w:rsidR="00573747">
        <w:rPr>
          <w:rFonts w:asciiTheme="majorBidi" w:hAnsiTheme="majorBidi" w:cstheme="majorBidi"/>
        </w:rPr>
        <w:t xml:space="preserve"> states that they were </w:t>
      </w:r>
      <w:r w:rsidR="00573747">
        <w:rPr>
          <w:rFonts w:asciiTheme="majorBidi" w:hAnsiTheme="majorBidi" w:cstheme="majorBidi" w:hint="cs"/>
          <w:rtl/>
        </w:rPr>
        <w:t>מגרש בצנעה</w:t>
      </w:r>
      <w:r w:rsidR="00573747">
        <w:rPr>
          <w:rFonts w:asciiTheme="majorBidi" w:hAnsiTheme="majorBidi" w:cstheme="majorBidi"/>
        </w:rPr>
        <w:t>?</w:t>
      </w:r>
      <w:r>
        <w:rPr>
          <w:rStyle w:val="FootnoteReference"/>
          <w:rFonts w:asciiTheme="majorBidi" w:hAnsiTheme="majorBidi" w:cstheme="majorBidi"/>
        </w:rPr>
        <w:footnoteReference w:id="22"/>
      </w:r>
      <w:r w:rsidR="00573747">
        <w:rPr>
          <w:rFonts w:asciiTheme="majorBidi" w:hAnsiTheme="majorBidi" w:cstheme="majorBidi"/>
        </w:rPr>
        <w:t xml:space="preserve"> The </w:t>
      </w:r>
      <w:r w:rsidR="00573747">
        <w:rPr>
          <w:rFonts w:asciiTheme="majorBidi" w:hAnsiTheme="majorBidi" w:cstheme="majorBidi" w:hint="cs"/>
          <w:rtl/>
        </w:rPr>
        <w:t>גמרא</w:t>
      </w:r>
      <w:r w:rsidR="00573747">
        <w:rPr>
          <w:rFonts w:asciiTheme="majorBidi" w:hAnsiTheme="majorBidi" w:cstheme="majorBidi"/>
        </w:rPr>
        <w:t xml:space="preserve"> states that </w:t>
      </w:r>
      <w:r w:rsidR="00573747">
        <w:rPr>
          <w:rFonts w:asciiTheme="majorBidi" w:hAnsiTheme="majorBidi" w:cstheme="majorBidi" w:hint="cs"/>
          <w:rtl/>
        </w:rPr>
        <w:t>כל היוצא למלחמת ב"ד גט כריתות כותב לאשתו</w:t>
      </w:r>
      <w:r w:rsidR="00573747">
        <w:rPr>
          <w:rFonts w:asciiTheme="majorBidi" w:hAnsiTheme="majorBidi" w:cstheme="majorBidi"/>
        </w:rPr>
        <w:t xml:space="preserve">; how can it be </w:t>
      </w:r>
      <w:r w:rsidR="00573747">
        <w:rPr>
          <w:rFonts w:asciiTheme="majorBidi" w:hAnsiTheme="majorBidi" w:cstheme="majorBidi" w:hint="cs"/>
          <w:rtl/>
        </w:rPr>
        <w:t>בצנעא</w:t>
      </w:r>
      <w:r w:rsidR="00573747">
        <w:rPr>
          <w:rFonts w:asciiTheme="majorBidi" w:hAnsiTheme="majorBidi" w:cstheme="majorBidi"/>
        </w:rPr>
        <w:t>?!</w:t>
      </w:r>
      <w:r>
        <w:rPr>
          <w:rStyle w:val="FootnoteReference"/>
          <w:rFonts w:asciiTheme="majorBidi" w:hAnsiTheme="majorBidi" w:cstheme="majorBidi"/>
        </w:rPr>
        <w:footnoteReference w:id="23"/>
      </w:r>
    </w:p>
    <w:p w:rsidR="00573747" w:rsidRPr="00573747" w:rsidRDefault="00573747" w:rsidP="007B4D89">
      <w:pPr>
        <w:widowControl w:val="0"/>
        <w:rPr>
          <w:rFonts w:ascii="Copperplate Gothic Bold" w:hAnsi="Copperplate Gothic Bold"/>
          <w:u w:val="double"/>
        </w:rPr>
      </w:pPr>
    </w:p>
    <w:p w:rsidR="00A117B0" w:rsidRDefault="00D838B1" w:rsidP="007B4D89">
      <w:pPr>
        <w:widowControl w:val="0"/>
      </w:pPr>
      <w:r>
        <w:t xml:space="preserve">2. </w:t>
      </w:r>
      <w:r w:rsidR="00573747">
        <w:rPr>
          <w:rFonts w:hint="cs"/>
          <w:rtl/>
        </w:rPr>
        <w:t>תוספות</w:t>
      </w:r>
      <w:r w:rsidR="00573747">
        <w:t xml:space="preserve"> writes that </w:t>
      </w:r>
      <w:r w:rsidR="00573747">
        <w:rPr>
          <w:rFonts w:hint="cs"/>
          <w:rtl/>
        </w:rPr>
        <w:t>בת</w:t>
      </w:r>
      <w:bookmarkStart w:id="0" w:name="_GoBack"/>
      <w:bookmarkEnd w:id="0"/>
      <w:r w:rsidR="00573747">
        <w:rPr>
          <w:rFonts w:hint="cs"/>
          <w:rtl/>
        </w:rPr>
        <w:t xml:space="preserve"> שבע</w:t>
      </w:r>
      <w:r w:rsidR="00573747">
        <w:t xml:space="preserve"> was considered a </w:t>
      </w:r>
      <w:r w:rsidR="00573747">
        <w:rPr>
          <w:rFonts w:hint="cs"/>
          <w:rtl/>
        </w:rPr>
        <w:t>ספק א"א</w:t>
      </w:r>
      <w:r w:rsidR="00573747">
        <w:t xml:space="preserve">, since they would be </w:t>
      </w:r>
      <w:r w:rsidR="00573747">
        <w:rPr>
          <w:rFonts w:hint="cs"/>
          <w:rtl/>
        </w:rPr>
        <w:t xml:space="preserve">מגרש </w:t>
      </w:r>
      <w:r w:rsidR="00573747">
        <w:rPr>
          <w:rFonts w:hint="cs"/>
          <w:rtl/>
        </w:rPr>
        <w:lastRenderedPageBreak/>
        <w:t>בצנעה</w:t>
      </w:r>
      <w:r w:rsidR="00573747">
        <w:t>.</w:t>
      </w:r>
      <w:r w:rsidR="00573747">
        <w:rPr>
          <w:rStyle w:val="FootnoteReference"/>
        </w:rPr>
        <w:footnoteReference w:id="24"/>
      </w:r>
      <w:r w:rsidR="00573747">
        <w:t xml:space="preserve"> It is not clear as to who considered her a </w:t>
      </w:r>
      <w:r w:rsidR="00573747">
        <w:rPr>
          <w:rFonts w:hint="cs"/>
          <w:rtl/>
        </w:rPr>
        <w:t>ספק א"א</w:t>
      </w:r>
      <w:r w:rsidR="00573747">
        <w:t xml:space="preserve">; the people who mocked </w:t>
      </w:r>
      <w:r w:rsidR="00573747">
        <w:rPr>
          <w:rFonts w:hint="cs"/>
          <w:rtl/>
        </w:rPr>
        <w:t>דוד</w:t>
      </w:r>
      <w:r w:rsidR="00573747">
        <w:t xml:space="preserve">, assumed she was </w:t>
      </w:r>
      <w:proofErr w:type="gramStart"/>
      <w:r w:rsidR="00573747">
        <w:t>an</w:t>
      </w:r>
      <w:proofErr w:type="gramEnd"/>
      <w:r w:rsidR="00573747">
        <w:t xml:space="preserve"> </w:t>
      </w:r>
      <w:r w:rsidR="00573747">
        <w:rPr>
          <w:rFonts w:hint="cs"/>
          <w:rtl/>
        </w:rPr>
        <w:t>א"א ודאי</w:t>
      </w:r>
      <w:r w:rsidR="00573747">
        <w:t xml:space="preserve">, and </w:t>
      </w:r>
      <w:r w:rsidR="00573747">
        <w:rPr>
          <w:rFonts w:hint="cs"/>
          <w:rtl/>
        </w:rPr>
        <w:t>דוד</w:t>
      </w:r>
      <w:r w:rsidR="00573747">
        <w:t xml:space="preserve"> knew she was a </w:t>
      </w:r>
      <w:r w:rsidR="00573747">
        <w:rPr>
          <w:rFonts w:hint="cs"/>
          <w:rtl/>
        </w:rPr>
        <w:t>גרושה</w:t>
      </w:r>
      <w:r w:rsidR="00573747">
        <w:t xml:space="preserve">, so by whom was there this </w:t>
      </w:r>
      <w:r w:rsidR="00573747">
        <w:rPr>
          <w:rFonts w:hint="cs"/>
          <w:rtl/>
        </w:rPr>
        <w:t>ספק</w:t>
      </w:r>
      <w:r w:rsidR="007E2B2F">
        <w:t>?</w:t>
      </w:r>
    </w:p>
    <w:p w:rsidR="00573747" w:rsidRDefault="00573747" w:rsidP="007B4D89">
      <w:pPr>
        <w:widowControl w:val="0"/>
      </w:pPr>
    </w:p>
    <w:p w:rsidR="00573747" w:rsidRPr="00573747" w:rsidRDefault="00D838B1" w:rsidP="007B4D89">
      <w:pPr>
        <w:widowControl w:val="0"/>
      </w:pPr>
      <w:r>
        <w:t xml:space="preserve">3. </w:t>
      </w:r>
      <w:r w:rsidR="00573747">
        <w:rPr>
          <w:rFonts w:hint="cs"/>
          <w:rtl/>
        </w:rPr>
        <w:t>תוספות</w:t>
      </w:r>
      <w:r w:rsidR="00573747">
        <w:t xml:space="preserve"> asks on </w:t>
      </w:r>
      <w:r w:rsidR="00573747">
        <w:rPr>
          <w:rFonts w:hint="cs"/>
          <w:rtl/>
        </w:rPr>
        <w:t>פרש"י</w:t>
      </w:r>
      <w:r w:rsidR="00573747">
        <w:t xml:space="preserve"> how was </w:t>
      </w:r>
      <w:r w:rsidR="00573747">
        <w:rPr>
          <w:rFonts w:hint="cs"/>
          <w:rtl/>
        </w:rPr>
        <w:t>דוד בא עליה</w:t>
      </w:r>
      <w:r w:rsidR="00573747">
        <w:t xml:space="preserve"> since </w:t>
      </w:r>
      <w:r w:rsidR="00573747">
        <w:rPr>
          <w:rFonts w:hint="cs"/>
          <w:rtl/>
        </w:rPr>
        <w:t>אוריה</w:t>
      </w:r>
      <w:r w:rsidR="00573747">
        <w:t xml:space="preserve"> may return and she will be </w:t>
      </w:r>
      <w:proofErr w:type="gramStart"/>
      <w:r w:rsidR="00573747">
        <w:t>an</w:t>
      </w:r>
      <w:proofErr w:type="gramEnd"/>
      <w:r w:rsidR="00573747">
        <w:t xml:space="preserve"> </w:t>
      </w:r>
      <w:r w:rsidR="00573747">
        <w:rPr>
          <w:rFonts w:hint="cs"/>
          <w:rtl/>
        </w:rPr>
        <w:t>א"א ודאי</w:t>
      </w:r>
      <w:r w:rsidR="00573747">
        <w:t>.</w:t>
      </w:r>
      <w:r w:rsidR="00573747">
        <w:rPr>
          <w:rStyle w:val="FootnoteReference"/>
        </w:rPr>
        <w:footnoteReference w:id="25"/>
      </w:r>
      <w:r w:rsidR="00573747">
        <w:t xml:space="preserve"> How will </w:t>
      </w:r>
      <w:r w:rsidR="00573747">
        <w:rPr>
          <w:rFonts w:hint="cs"/>
          <w:rtl/>
        </w:rPr>
        <w:t>תוספות</w:t>
      </w:r>
      <w:r w:rsidR="00573747">
        <w:t xml:space="preserve"> explain the first answer of the </w:t>
      </w:r>
      <w:r w:rsidR="00573747">
        <w:rPr>
          <w:rFonts w:hint="cs"/>
          <w:rtl/>
        </w:rPr>
        <w:t>גמרא</w:t>
      </w:r>
      <w:r w:rsidR="00573747">
        <w:t xml:space="preserve"> which states that </w:t>
      </w:r>
      <w:r w:rsidR="00573747">
        <w:rPr>
          <w:rFonts w:hint="cs"/>
          <w:rtl/>
        </w:rPr>
        <w:t>ב"ש</w:t>
      </w:r>
      <w:r w:rsidR="00573747">
        <w:t xml:space="preserve"> was not </w:t>
      </w:r>
      <w:r w:rsidR="00573747">
        <w:rPr>
          <w:rFonts w:hint="cs"/>
          <w:rtl/>
        </w:rPr>
        <w:t>אסור</w:t>
      </w:r>
      <w:r w:rsidR="00573747">
        <w:t xml:space="preserve"> to </w:t>
      </w:r>
      <w:r w:rsidR="00573747">
        <w:rPr>
          <w:rFonts w:hint="cs"/>
          <w:rtl/>
        </w:rPr>
        <w:t>דוד</w:t>
      </w:r>
      <w:r w:rsidR="00573747">
        <w:t xml:space="preserve"> since it was </w:t>
      </w:r>
      <w:proofErr w:type="gramStart"/>
      <w:r w:rsidR="00573747">
        <w:t>an</w:t>
      </w:r>
      <w:proofErr w:type="gramEnd"/>
      <w:r w:rsidR="00573747">
        <w:t xml:space="preserve"> </w:t>
      </w:r>
      <w:r w:rsidR="00573747">
        <w:rPr>
          <w:rFonts w:hint="cs"/>
          <w:rtl/>
        </w:rPr>
        <w:t>אונס</w:t>
      </w:r>
      <w:r w:rsidR="00573747">
        <w:t xml:space="preserve">. The same question remains, however, how did </w:t>
      </w:r>
      <w:r w:rsidR="00573747">
        <w:rPr>
          <w:rFonts w:hint="cs"/>
          <w:rtl/>
        </w:rPr>
        <w:t>דוד</w:t>
      </w:r>
      <w:r w:rsidR="00573747">
        <w:t xml:space="preserve"> allow himself to be </w:t>
      </w:r>
      <w:r w:rsidR="00573747">
        <w:rPr>
          <w:rFonts w:hint="cs"/>
          <w:rtl/>
        </w:rPr>
        <w:t>מאנס</w:t>
      </w:r>
      <w:r w:rsidR="00573747">
        <w:t xml:space="preserve"> </w:t>
      </w:r>
      <w:proofErr w:type="gramStart"/>
      <w:r w:rsidR="00573747">
        <w:t>an</w:t>
      </w:r>
      <w:proofErr w:type="gramEnd"/>
      <w:r w:rsidR="00573747">
        <w:t xml:space="preserve"> </w:t>
      </w:r>
      <w:r w:rsidR="00573747">
        <w:rPr>
          <w:rFonts w:hint="cs"/>
          <w:rtl/>
        </w:rPr>
        <w:t>א"א ודאי</w:t>
      </w:r>
      <w:r w:rsidR="00573747">
        <w:t>?!</w:t>
      </w:r>
      <w:r w:rsidR="00573747">
        <w:rPr>
          <w:rStyle w:val="FootnoteReference"/>
        </w:rPr>
        <w:footnoteReference w:id="26"/>
      </w:r>
      <w:r w:rsidR="00573747">
        <w:t xml:space="preserve"> </w:t>
      </w:r>
    </w:p>
    <w:sectPr w:rsidR="00573747" w:rsidRPr="00573747">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C10" w:rsidRDefault="001B3C10" w:rsidP="00A117B0">
      <w:pPr>
        <w:spacing w:line="240" w:lineRule="auto"/>
      </w:pPr>
      <w:r>
        <w:separator/>
      </w:r>
    </w:p>
  </w:endnote>
  <w:endnote w:type="continuationSeparator" w:id="0">
    <w:p w:rsidR="001B3C10" w:rsidRDefault="001B3C10" w:rsidP="00A117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pperplate Gothic Bold">
    <w:panose1 w:val="020E0705020206020404"/>
    <w:charset w:val="00"/>
    <w:family w:val="swiss"/>
    <w:pitch w:val="variable"/>
    <w:sig w:usb0="00000003" w:usb1="00000000" w:usb2="00000000" w:usb3="00000000" w:csb0="00000001" w:csb1="00000000"/>
  </w:font>
  <w:font w:name="David">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sz w:val="20"/>
        <w:szCs w:val="20"/>
      </w:rPr>
      <w:id w:val="-537505656"/>
      <w:docPartObj>
        <w:docPartGallery w:val="Page Numbers (Bottom of Page)"/>
        <w:docPartUnique/>
      </w:docPartObj>
    </w:sdtPr>
    <w:sdtEndPr>
      <w:rPr>
        <w:b w:val="0"/>
        <w:bCs w:val="0"/>
        <w:noProof/>
      </w:rPr>
    </w:sdtEndPr>
    <w:sdtContent>
      <w:p w:rsidR="00A117B0" w:rsidRPr="00573747" w:rsidRDefault="00A117B0" w:rsidP="00A117B0">
        <w:pPr>
          <w:pStyle w:val="Footer"/>
          <w:jc w:val="center"/>
          <w:rPr>
            <w:noProof/>
            <w:sz w:val="16"/>
            <w:szCs w:val="16"/>
          </w:rPr>
        </w:pPr>
        <w:r w:rsidRPr="00573747">
          <w:rPr>
            <w:sz w:val="20"/>
            <w:szCs w:val="20"/>
          </w:rPr>
          <w:fldChar w:fldCharType="begin"/>
        </w:r>
        <w:r w:rsidRPr="00573747">
          <w:rPr>
            <w:sz w:val="20"/>
            <w:szCs w:val="20"/>
          </w:rPr>
          <w:instrText xml:space="preserve"> PAGE   \* MERGEFORMAT </w:instrText>
        </w:r>
        <w:r w:rsidRPr="00573747">
          <w:rPr>
            <w:sz w:val="20"/>
            <w:szCs w:val="20"/>
          </w:rPr>
          <w:fldChar w:fldCharType="separate"/>
        </w:r>
        <w:r w:rsidR="007B4D89">
          <w:rPr>
            <w:noProof/>
            <w:sz w:val="20"/>
            <w:szCs w:val="20"/>
          </w:rPr>
          <w:t>5</w:t>
        </w:r>
        <w:r w:rsidRPr="00573747">
          <w:rPr>
            <w:noProof/>
            <w:sz w:val="20"/>
            <w:szCs w:val="20"/>
          </w:rPr>
          <w:fldChar w:fldCharType="end"/>
        </w:r>
      </w:p>
      <w:p w:rsidR="00A117B0" w:rsidRPr="00573747" w:rsidRDefault="00A117B0" w:rsidP="00A117B0">
        <w:pPr>
          <w:pStyle w:val="Footer"/>
          <w:jc w:val="center"/>
          <w:rPr>
            <w:noProof/>
            <w:sz w:val="20"/>
            <w:szCs w:val="20"/>
          </w:rPr>
        </w:pPr>
        <w:r w:rsidRPr="00573747">
          <w:rPr>
            <w:noProof/>
            <w:sz w:val="16"/>
            <w:szCs w:val="16"/>
          </w:rPr>
          <w:t>TosfosInEnglish.com</w:t>
        </w:r>
      </w:p>
    </w:sdtContent>
  </w:sdt>
  <w:p w:rsidR="00A117B0" w:rsidRPr="00573747" w:rsidRDefault="00A117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C10" w:rsidRDefault="001B3C10" w:rsidP="00A117B0">
      <w:pPr>
        <w:spacing w:line="240" w:lineRule="auto"/>
      </w:pPr>
      <w:r>
        <w:separator/>
      </w:r>
    </w:p>
  </w:footnote>
  <w:footnote w:type="continuationSeparator" w:id="0">
    <w:p w:rsidR="001B3C10" w:rsidRDefault="001B3C10" w:rsidP="00A117B0">
      <w:pPr>
        <w:spacing w:line="240" w:lineRule="auto"/>
      </w:pPr>
      <w:r>
        <w:continuationSeparator/>
      </w:r>
    </w:p>
  </w:footnote>
  <w:footnote w:id="1">
    <w:p w:rsidR="007E3A15" w:rsidRDefault="007E3A15" w:rsidP="00573747">
      <w:pPr>
        <w:pStyle w:val="FootnoteText"/>
        <w:spacing w:line="264" w:lineRule="auto"/>
      </w:pPr>
      <w:r>
        <w:rPr>
          <w:rStyle w:val="FootnoteReference"/>
        </w:rPr>
        <w:footnoteRef/>
      </w:r>
      <w:r>
        <w:t xml:space="preserve"> However if he returns from the war, the </w:t>
      </w:r>
      <w:r>
        <w:rPr>
          <w:rFonts w:hint="cs"/>
          <w:rtl/>
        </w:rPr>
        <w:t>גט</w:t>
      </w:r>
      <w:r>
        <w:t xml:space="preserve"> is void and it is as if there never was a </w:t>
      </w:r>
      <w:r>
        <w:rPr>
          <w:rFonts w:hint="cs"/>
          <w:rtl/>
        </w:rPr>
        <w:t>גט</w:t>
      </w:r>
      <w:r>
        <w:t xml:space="preserve"> at all.</w:t>
      </w:r>
    </w:p>
  </w:footnote>
  <w:footnote w:id="2">
    <w:p w:rsidR="007E3A15" w:rsidRDefault="007E3A15" w:rsidP="006F296A">
      <w:pPr>
        <w:pStyle w:val="FootnoteText"/>
        <w:spacing w:line="264" w:lineRule="auto"/>
      </w:pPr>
      <w:r>
        <w:rPr>
          <w:rStyle w:val="FootnoteReference"/>
        </w:rPr>
        <w:footnoteRef/>
      </w:r>
      <w:r>
        <w:t xml:space="preserve"> The reason for enacting this process is to protect these woman whose husbands have no children, that if their husbands die in the war, they will not be required to go through the </w:t>
      </w:r>
      <w:r>
        <w:rPr>
          <w:rFonts w:hint="cs"/>
          <w:rtl/>
        </w:rPr>
        <w:t>יבום וחליצה</w:t>
      </w:r>
      <w:r>
        <w:t xml:space="preserve"> process, since they are divorced prior to their husbands</w:t>
      </w:r>
      <w:r w:rsidR="006F296A">
        <w:t>’</w:t>
      </w:r>
      <w:r>
        <w:t xml:space="preserve"> death. See shortly in </w:t>
      </w:r>
      <w:r>
        <w:rPr>
          <w:rFonts w:hint="cs"/>
          <w:rtl/>
        </w:rPr>
        <w:t>תוספות</w:t>
      </w:r>
      <w:r>
        <w:t>.</w:t>
      </w:r>
    </w:p>
  </w:footnote>
  <w:footnote w:id="3">
    <w:p w:rsidR="007E3A15" w:rsidRDefault="007E3A15" w:rsidP="00573747">
      <w:pPr>
        <w:pStyle w:val="FootnoteText"/>
        <w:spacing w:line="264" w:lineRule="auto"/>
      </w:pPr>
      <w:r>
        <w:rPr>
          <w:rStyle w:val="FootnoteReference"/>
        </w:rPr>
        <w:footnoteRef/>
      </w:r>
      <w:r>
        <w:t xml:space="preserve"> </w:t>
      </w:r>
      <w:r>
        <w:rPr>
          <w:rFonts w:hint="cs"/>
          <w:rtl/>
        </w:rPr>
        <w:t>תוספות</w:t>
      </w:r>
      <w:r>
        <w:t xml:space="preserve"> assumes that since </w:t>
      </w:r>
      <w:r>
        <w:rPr>
          <w:rFonts w:hint="cs"/>
          <w:rtl/>
        </w:rPr>
        <w:t>רש"י</w:t>
      </w:r>
      <w:r>
        <w:t xml:space="preserve"> mentions the stipulation of death, it indicates that the reason for this custom is on account of </w:t>
      </w:r>
      <w:r>
        <w:rPr>
          <w:rFonts w:hint="cs"/>
          <w:rtl/>
        </w:rPr>
        <w:t>יבום</w:t>
      </w:r>
      <w:r>
        <w:t xml:space="preserve"> as explained in footnote # 2.</w:t>
      </w:r>
    </w:p>
  </w:footnote>
  <w:footnote w:id="4">
    <w:p w:rsidR="007E3A15" w:rsidRDefault="007E3A15" w:rsidP="00573747">
      <w:pPr>
        <w:pStyle w:val="FootnoteText"/>
        <w:spacing w:line="264" w:lineRule="auto"/>
      </w:pPr>
      <w:r>
        <w:rPr>
          <w:rStyle w:val="FootnoteReference"/>
        </w:rPr>
        <w:footnoteRef/>
      </w:r>
      <w:r>
        <w:t xml:space="preserve"> </w:t>
      </w:r>
      <w:r>
        <w:rPr>
          <w:rFonts w:hint="cs"/>
          <w:rtl/>
        </w:rPr>
        <w:t>תוספות</w:t>
      </w:r>
      <w:r>
        <w:t xml:space="preserve"> will shortly explain that </w:t>
      </w:r>
      <w:r>
        <w:rPr>
          <w:rFonts w:hint="cs"/>
          <w:rtl/>
        </w:rPr>
        <w:t>באותן הימים</w:t>
      </w:r>
      <w:r>
        <w:t xml:space="preserve"> refers to a woman who received a </w:t>
      </w:r>
      <w:r>
        <w:rPr>
          <w:rFonts w:hint="cs"/>
          <w:rtl/>
        </w:rPr>
        <w:t>גט</w:t>
      </w:r>
      <w:r>
        <w:t xml:space="preserve"> with this aforementioned type of stipulation. We are discussing the period after the </w:t>
      </w:r>
      <w:r>
        <w:rPr>
          <w:rFonts w:hint="cs"/>
          <w:rtl/>
        </w:rPr>
        <w:t>גט</w:t>
      </w:r>
      <w:r>
        <w:t xml:space="preserve"> was given and </w:t>
      </w:r>
      <w:r w:rsidR="00573747">
        <w:t xml:space="preserve">before </w:t>
      </w:r>
      <w:r>
        <w:t>the stipulation was fulfilled.</w:t>
      </w:r>
    </w:p>
  </w:footnote>
  <w:footnote w:id="5">
    <w:p w:rsidR="00573747" w:rsidRPr="00573747" w:rsidRDefault="00573747" w:rsidP="00573747">
      <w:pPr>
        <w:pStyle w:val="FootnoteText"/>
        <w:spacing w:line="264" w:lineRule="auto"/>
      </w:pPr>
      <w:r>
        <w:rPr>
          <w:rStyle w:val="FootnoteReference"/>
        </w:rPr>
        <w:footnoteRef/>
      </w:r>
      <w:r>
        <w:t xml:space="preserve"> The previous </w:t>
      </w:r>
      <w:r>
        <w:rPr>
          <w:rFonts w:hint="cs"/>
          <w:rtl/>
        </w:rPr>
        <w:t>משנה</w:t>
      </w:r>
      <w:r>
        <w:t xml:space="preserve"> in </w:t>
      </w:r>
      <w:r>
        <w:rPr>
          <w:rFonts w:hint="cs"/>
          <w:rtl/>
        </w:rPr>
        <w:t>גיטין</w:t>
      </w:r>
      <w:r>
        <w:t xml:space="preserve"> on </w:t>
      </w:r>
      <w:r>
        <w:rPr>
          <w:rFonts w:hint="cs"/>
          <w:rtl/>
        </w:rPr>
        <w:t>עב</w:t>
      </w:r>
      <w:proofErr w:type="gramStart"/>
      <w:r>
        <w:rPr>
          <w:rFonts w:hint="cs"/>
          <w:rtl/>
        </w:rPr>
        <w:t>,א</w:t>
      </w:r>
      <w:proofErr w:type="gramEnd"/>
      <w:r>
        <w:t xml:space="preserve"> states </w:t>
      </w:r>
      <w:r w:rsidRPr="00573747">
        <w:rPr>
          <w:rtl/>
        </w:rPr>
        <w:t>מהיום אם מתי מעכשיו אם מתי ה"ז</w:t>
      </w:r>
      <w:r>
        <w:rPr>
          <w:rFonts w:hint="cs"/>
          <w:rtl/>
        </w:rPr>
        <w:t xml:space="preserve"> גט וכו'</w:t>
      </w:r>
      <w:r w:rsidRPr="00573747">
        <w:rPr>
          <w:rtl/>
        </w:rPr>
        <w:t xml:space="preserve"> זה גיטיך מהיום אם מתי מחולי זה</w:t>
      </w:r>
      <w:r>
        <w:rPr>
          <w:rFonts w:hint="cs"/>
          <w:rtl/>
        </w:rPr>
        <w:t xml:space="preserve"> וכו' ה"ז גט</w:t>
      </w:r>
      <w:r>
        <w:t>.</w:t>
      </w:r>
      <w:r w:rsidRPr="00573747">
        <w:rPr>
          <w:rtl/>
        </w:rPr>
        <w:t xml:space="preserve"> </w:t>
      </w:r>
      <w:r>
        <w:t xml:space="preserve"> </w:t>
      </w:r>
    </w:p>
  </w:footnote>
  <w:footnote w:id="6">
    <w:p w:rsidR="00573747" w:rsidRPr="00573747" w:rsidRDefault="00573747" w:rsidP="00573747">
      <w:pPr>
        <w:pStyle w:val="FootnoteText"/>
        <w:spacing w:line="264" w:lineRule="auto"/>
      </w:pPr>
      <w:r>
        <w:rPr>
          <w:rStyle w:val="FootnoteReference"/>
        </w:rPr>
        <w:footnoteRef/>
      </w:r>
      <w:r>
        <w:t xml:space="preserve"> </w:t>
      </w:r>
      <w:r>
        <w:rPr>
          <w:rFonts w:hint="cs"/>
          <w:rtl/>
        </w:rPr>
        <w:t>גיטין פ"ה ה"ד</w:t>
      </w:r>
      <w:r>
        <w:t xml:space="preserve">, where it states </w:t>
      </w:r>
      <w:r>
        <w:rPr>
          <w:rFonts w:hint="cs"/>
          <w:rtl/>
        </w:rPr>
        <w:t>זה גיטך מהיום אם מתי מחולי זה ימים שבינתיים בעלה זכאי במציאתה וכו' דברי ר' יהודה</w:t>
      </w:r>
      <w:r>
        <w:t>.</w:t>
      </w:r>
    </w:p>
  </w:footnote>
  <w:footnote w:id="7">
    <w:p w:rsidR="007E3A15" w:rsidRDefault="007E3A15" w:rsidP="00573747">
      <w:pPr>
        <w:pStyle w:val="FootnoteText"/>
        <w:spacing w:line="264" w:lineRule="auto"/>
      </w:pPr>
      <w:r>
        <w:rPr>
          <w:rStyle w:val="FootnoteReference"/>
        </w:rPr>
        <w:footnoteRef/>
      </w:r>
      <w:r>
        <w:t xml:space="preserve"> This means that even if he eventually dies and the </w:t>
      </w:r>
      <w:r>
        <w:rPr>
          <w:rFonts w:hint="cs"/>
          <w:rtl/>
        </w:rPr>
        <w:t>גט</w:t>
      </w:r>
      <w:r>
        <w:t xml:space="preserve"> became effective, she is only considered divorced as of an hour before he died, however up till that hour she is an </w:t>
      </w:r>
      <w:r>
        <w:rPr>
          <w:rFonts w:hint="cs"/>
          <w:rtl/>
        </w:rPr>
        <w:t>א"א</w:t>
      </w:r>
      <w:r>
        <w:t xml:space="preserve"> and if she was </w:t>
      </w:r>
      <w:r>
        <w:rPr>
          <w:rFonts w:hint="cs"/>
          <w:rtl/>
        </w:rPr>
        <w:t>מזנה</w:t>
      </w:r>
      <w:r>
        <w:t xml:space="preserve"> with someone during that time she is </w:t>
      </w:r>
      <w:r>
        <w:rPr>
          <w:rFonts w:hint="cs"/>
          <w:rtl/>
        </w:rPr>
        <w:t>מחויב מיתה</w:t>
      </w:r>
      <w:r>
        <w:t>. According to this</w:t>
      </w:r>
      <w:r w:rsidR="00573747">
        <w:t>,</w:t>
      </w:r>
      <w:r>
        <w:t xml:space="preserve"> even if </w:t>
      </w:r>
      <w:r>
        <w:rPr>
          <w:rFonts w:hint="cs"/>
          <w:rtl/>
        </w:rPr>
        <w:t>אוריה</w:t>
      </w:r>
      <w:r>
        <w:t xml:space="preserve"> gave </w:t>
      </w:r>
      <w:r>
        <w:rPr>
          <w:rFonts w:hint="cs"/>
          <w:rtl/>
        </w:rPr>
        <w:t>בת שבע</w:t>
      </w:r>
      <w:r>
        <w:t xml:space="preserve"> this type of </w:t>
      </w:r>
      <w:r>
        <w:rPr>
          <w:rFonts w:hint="cs"/>
          <w:rtl/>
        </w:rPr>
        <w:t>גט</w:t>
      </w:r>
      <w:r>
        <w:t xml:space="preserve">, she would be considered </w:t>
      </w:r>
      <w:proofErr w:type="gramStart"/>
      <w:r>
        <w:t>an</w:t>
      </w:r>
      <w:proofErr w:type="gramEnd"/>
      <w:r>
        <w:t xml:space="preserve"> </w:t>
      </w:r>
      <w:r>
        <w:rPr>
          <w:rFonts w:hint="cs"/>
          <w:rtl/>
        </w:rPr>
        <w:t>א"א</w:t>
      </w:r>
      <w:r>
        <w:t xml:space="preserve"> at the time </w:t>
      </w:r>
      <w:r>
        <w:rPr>
          <w:rFonts w:hint="cs"/>
          <w:rtl/>
        </w:rPr>
        <w:t>דוד</w:t>
      </w:r>
      <w:r>
        <w:t xml:space="preserve"> was with her, even though </w:t>
      </w:r>
      <w:r>
        <w:rPr>
          <w:rFonts w:hint="cs"/>
          <w:rtl/>
        </w:rPr>
        <w:t>אוריה</w:t>
      </w:r>
      <w:r>
        <w:t xml:space="preserve"> died later in battle. At this point </w:t>
      </w:r>
      <w:r>
        <w:rPr>
          <w:rFonts w:hint="cs"/>
          <w:rtl/>
        </w:rPr>
        <w:t>תוספות</w:t>
      </w:r>
      <w:r>
        <w:t xml:space="preserve"> assumes that there is no difference whether he said </w:t>
      </w:r>
      <w:r>
        <w:rPr>
          <w:rFonts w:hint="cs"/>
          <w:rtl/>
        </w:rPr>
        <w:t>'מהיום אם מתי'</w:t>
      </w:r>
      <w:r>
        <w:t xml:space="preserve"> (as mentioned in the </w:t>
      </w:r>
      <w:r>
        <w:rPr>
          <w:rFonts w:hint="cs"/>
          <w:rtl/>
        </w:rPr>
        <w:t>משנה</w:t>
      </w:r>
      <w:r>
        <w:t xml:space="preserve">) or if he said explicitly that it should become effective from the time of writing (as </w:t>
      </w:r>
      <w:r>
        <w:rPr>
          <w:rFonts w:hint="cs"/>
          <w:rtl/>
        </w:rPr>
        <w:t>רש"י</w:t>
      </w:r>
      <w:r>
        <w:t xml:space="preserve"> words the stipulation). In both cases she is </w:t>
      </w:r>
      <w:r>
        <w:rPr>
          <w:rFonts w:hint="cs"/>
          <w:rtl/>
        </w:rPr>
        <w:t>כא"א לכל דבריה</w:t>
      </w:r>
      <w:r>
        <w:t>.</w:t>
      </w:r>
    </w:p>
  </w:footnote>
  <w:footnote w:id="8">
    <w:p w:rsidR="00573747" w:rsidRDefault="00573747" w:rsidP="00573747">
      <w:pPr>
        <w:pStyle w:val="FootnoteText"/>
        <w:spacing w:line="264" w:lineRule="auto"/>
      </w:pPr>
      <w:r>
        <w:rPr>
          <w:rStyle w:val="FootnoteReference"/>
        </w:rPr>
        <w:footnoteRef/>
      </w:r>
      <w:r>
        <w:t xml:space="preserve"> </w:t>
      </w:r>
      <w:r>
        <w:rPr>
          <w:rFonts w:hint="cs"/>
          <w:rtl/>
        </w:rPr>
        <w:t>גיטין עג,ב</w:t>
      </w:r>
      <w:r>
        <w:t>.</w:t>
      </w:r>
    </w:p>
  </w:footnote>
  <w:footnote w:id="9">
    <w:p w:rsidR="00573747" w:rsidRPr="00573747" w:rsidRDefault="00573747" w:rsidP="00573747">
      <w:pPr>
        <w:pStyle w:val="FootnoteText"/>
        <w:spacing w:line="264" w:lineRule="auto"/>
      </w:pPr>
      <w:r>
        <w:rPr>
          <w:rStyle w:val="FootnoteReference"/>
        </w:rPr>
        <w:footnoteRef/>
      </w:r>
      <w:r>
        <w:t xml:space="preserve"> The term </w:t>
      </w:r>
      <w:r>
        <w:rPr>
          <w:rFonts w:hint="cs"/>
          <w:rtl/>
        </w:rPr>
        <w:t>פירוש</w:t>
      </w:r>
      <w:r>
        <w:t xml:space="preserve"> here is rejecting </w:t>
      </w:r>
      <w:r>
        <w:rPr>
          <w:rFonts w:hint="cs"/>
          <w:rtl/>
        </w:rPr>
        <w:t>פרש"י</w:t>
      </w:r>
      <w:r>
        <w:t xml:space="preserve"> there </w:t>
      </w:r>
      <w:r>
        <w:rPr>
          <w:rFonts w:hint="cs"/>
          <w:rtl/>
        </w:rPr>
        <w:t>ד"ה אמר</w:t>
      </w:r>
      <w:r>
        <w:t xml:space="preserve"> who writes </w:t>
      </w:r>
      <w:r w:rsidRPr="00573747">
        <w:rPr>
          <w:rtl/>
        </w:rPr>
        <w:t>מתני' לאו באומר מהיום אם מתי</w:t>
      </w:r>
      <w:r>
        <w:rPr>
          <w:rFonts w:hint="cs"/>
          <w:rtl/>
        </w:rPr>
        <w:t xml:space="preserve"> וכו'</w:t>
      </w:r>
      <w:r w:rsidRPr="00573747">
        <w:rPr>
          <w:rtl/>
        </w:rPr>
        <w:t xml:space="preserve"> אלא באומר מעת שאני בעולם להוי גט הלכך לרבי יהודה סמוך למיתה חייל גיטא ומעיקרא אשת איש היא</w:t>
      </w:r>
      <w:r>
        <w:t xml:space="preserve">. According to </w:t>
      </w:r>
      <w:r>
        <w:rPr>
          <w:rFonts w:hint="cs"/>
          <w:rtl/>
        </w:rPr>
        <w:t>פרש"י</w:t>
      </w:r>
      <w:r>
        <w:t xml:space="preserve"> </w:t>
      </w:r>
      <w:r w:rsidRPr="00573747">
        <w:t xml:space="preserve">if he actually said </w:t>
      </w:r>
      <w:r w:rsidRPr="00573747">
        <w:rPr>
          <w:rtl/>
        </w:rPr>
        <w:t>מהיום</w:t>
      </w:r>
      <w:r w:rsidRPr="00573747">
        <w:t xml:space="preserve"> or </w:t>
      </w:r>
      <w:r>
        <w:rPr>
          <w:rtl/>
        </w:rPr>
        <w:t>מעכשיו</w:t>
      </w:r>
      <w:r w:rsidRPr="00573747">
        <w:t xml:space="preserve"> </w:t>
      </w:r>
      <w:r>
        <w:t xml:space="preserve">(even) </w:t>
      </w:r>
      <w:r>
        <w:rPr>
          <w:rFonts w:hint="cs"/>
          <w:rtl/>
        </w:rPr>
        <w:t>ר' יהודה</w:t>
      </w:r>
      <w:r>
        <w:t xml:space="preserve"> what agree that she is not </w:t>
      </w:r>
      <w:proofErr w:type="gramStart"/>
      <w:r>
        <w:t>an</w:t>
      </w:r>
      <w:proofErr w:type="gramEnd"/>
      <w:r>
        <w:t xml:space="preserve"> </w:t>
      </w:r>
      <w:r>
        <w:rPr>
          <w:rFonts w:hint="cs"/>
          <w:rtl/>
        </w:rPr>
        <w:t>א"א באותן הימים</w:t>
      </w:r>
      <w:r>
        <w:t>.</w:t>
      </w:r>
      <w:r>
        <w:rPr>
          <w:rFonts w:hint="cs"/>
          <w:rtl/>
        </w:rPr>
        <w:t xml:space="preserve"> </w:t>
      </w:r>
    </w:p>
  </w:footnote>
  <w:footnote w:id="10">
    <w:p w:rsidR="007E3A15" w:rsidRDefault="007E3A15" w:rsidP="00573747">
      <w:pPr>
        <w:pStyle w:val="FootnoteText"/>
        <w:spacing w:line="264" w:lineRule="auto"/>
      </w:pPr>
      <w:r>
        <w:rPr>
          <w:rStyle w:val="FootnoteReference"/>
        </w:rPr>
        <w:footnoteRef/>
      </w:r>
      <w:r>
        <w:t xml:space="preserve"> How can we interpret his word </w:t>
      </w:r>
      <w:r>
        <w:rPr>
          <w:rFonts w:hint="cs"/>
          <w:rtl/>
        </w:rPr>
        <w:t>מהיום</w:t>
      </w:r>
      <w:r>
        <w:t xml:space="preserve"> to mean </w:t>
      </w:r>
      <w:r>
        <w:rPr>
          <w:rFonts w:hint="cs"/>
          <w:rtl/>
        </w:rPr>
        <w:t xml:space="preserve">מאת שאני </w:t>
      </w:r>
      <w:r w:rsidR="00573747">
        <w:rPr>
          <w:rFonts w:hint="cs"/>
          <w:rtl/>
        </w:rPr>
        <w:t>בעולם</w:t>
      </w:r>
      <w:r w:rsidR="00573747">
        <w:t>?</w:t>
      </w:r>
    </w:p>
  </w:footnote>
  <w:footnote w:id="11">
    <w:p w:rsidR="00573747" w:rsidRDefault="00573747" w:rsidP="00573747">
      <w:pPr>
        <w:pStyle w:val="FootnoteText"/>
        <w:spacing w:line="264" w:lineRule="auto"/>
      </w:pPr>
      <w:r>
        <w:rPr>
          <w:rStyle w:val="FootnoteReference"/>
        </w:rPr>
        <w:footnoteRef/>
      </w:r>
      <w:r>
        <w:t xml:space="preserve"> The husband is merely concerned that if he dies his wife should not be constrained by the </w:t>
      </w:r>
      <w:r>
        <w:rPr>
          <w:rFonts w:hint="cs"/>
          <w:rtl/>
        </w:rPr>
        <w:t>יבום</w:t>
      </w:r>
      <w:r>
        <w:t xml:space="preserve"> process; for this it is sufficient that the divorce take effect a moment before his death. There is no need it should take effect now.</w:t>
      </w:r>
    </w:p>
  </w:footnote>
  <w:footnote w:id="12">
    <w:p w:rsidR="00573747" w:rsidRPr="00573747" w:rsidRDefault="00573747" w:rsidP="00573747">
      <w:pPr>
        <w:pStyle w:val="FootnoteText"/>
        <w:spacing w:line="264" w:lineRule="auto"/>
      </w:pPr>
      <w:r>
        <w:rPr>
          <w:rStyle w:val="FootnoteReference"/>
        </w:rPr>
        <w:footnoteRef/>
      </w:r>
      <w:r>
        <w:t xml:space="preserve"> He did not merely say </w:t>
      </w:r>
      <w:r>
        <w:rPr>
          <w:rFonts w:hint="cs"/>
          <w:rtl/>
        </w:rPr>
        <w:t>מהיום</w:t>
      </w:r>
      <w:r>
        <w:t xml:space="preserve">, which can be interpreted to mean from the last day I am alive, but he especially said it should be effective </w:t>
      </w:r>
      <w:r>
        <w:rPr>
          <w:rFonts w:hint="cs"/>
          <w:rtl/>
        </w:rPr>
        <w:t>משעת כתיבה</w:t>
      </w:r>
      <w:r>
        <w:t xml:space="preserve">; this indicates that it becomes effective retroactively as of </w:t>
      </w:r>
      <w:r>
        <w:rPr>
          <w:rFonts w:hint="cs"/>
          <w:rtl/>
        </w:rPr>
        <w:t>שעת כתיבה ונתינה</w:t>
      </w:r>
      <w:r>
        <w:t>.</w:t>
      </w:r>
    </w:p>
  </w:footnote>
  <w:footnote w:id="13">
    <w:p w:rsidR="00573747" w:rsidRDefault="00573747" w:rsidP="00573747">
      <w:pPr>
        <w:pStyle w:val="FootnoteText"/>
        <w:spacing w:line="264" w:lineRule="auto"/>
      </w:pPr>
      <w:r>
        <w:rPr>
          <w:rStyle w:val="FootnoteReference"/>
        </w:rPr>
        <w:footnoteRef/>
      </w:r>
      <w:r>
        <w:t xml:space="preserve"> This also answers </w:t>
      </w:r>
      <w:r>
        <w:rPr>
          <w:rFonts w:hint="cs"/>
          <w:rtl/>
        </w:rPr>
        <w:t>תוספות</w:t>
      </w:r>
      <w:r>
        <w:t xml:space="preserve"> first question on </w:t>
      </w:r>
      <w:r>
        <w:rPr>
          <w:rFonts w:hint="cs"/>
          <w:rtl/>
        </w:rPr>
        <w:t>רש"י</w:t>
      </w:r>
      <w:r>
        <w:t xml:space="preserve">; how does this </w:t>
      </w:r>
      <w:r>
        <w:rPr>
          <w:rFonts w:hint="cs"/>
          <w:rtl/>
        </w:rPr>
        <w:t>תקנה</w:t>
      </w:r>
      <w:r>
        <w:t xml:space="preserve"> help for someone who has children. The answer is apparent; everyone wrote a </w:t>
      </w:r>
      <w:r>
        <w:rPr>
          <w:rFonts w:hint="cs"/>
          <w:rtl/>
        </w:rPr>
        <w:t>גט</w:t>
      </w:r>
      <w:r>
        <w:t xml:space="preserve"> in case they were captured, so their wives would not remain </w:t>
      </w:r>
      <w:r>
        <w:rPr>
          <w:rFonts w:hint="cs"/>
          <w:rtl/>
        </w:rPr>
        <w:t>עגונות</w:t>
      </w:r>
      <w:r>
        <w:t xml:space="preserve"> (unable to remarry).</w:t>
      </w:r>
    </w:p>
  </w:footnote>
  <w:footnote w:id="14">
    <w:p w:rsidR="00573747" w:rsidRPr="00573747" w:rsidRDefault="00573747" w:rsidP="00573747">
      <w:pPr>
        <w:pStyle w:val="FootnoteText"/>
        <w:spacing w:line="264" w:lineRule="auto"/>
      </w:pPr>
      <w:r>
        <w:rPr>
          <w:rStyle w:val="FootnoteReference"/>
        </w:rPr>
        <w:footnoteRef/>
      </w:r>
      <w:r>
        <w:t xml:space="preserve"> His stipulation is in order to allow her to remarry in case he does not return from war (he was captured, etc.); nothing is accomplished if his stipulation is </w:t>
      </w:r>
      <w:r>
        <w:rPr>
          <w:rFonts w:hint="cs"/>
          <w:rtl/>
        </w:rPr>
        <w:t>מאת שאני בעולם</w:t>
      </w:r>
      <w:r>
        <w:t xml:space="preserve"> (since he may still be alive). Therefore he means </w:t>
      </w:r>
      <w:r>
        <w:rPr>
          <w:rFonts w:hint="cs"/>
          <w:rtl/>
        </w:rPr>
        <w:t>מעכשיו</w:t>
      </w:r>
      <w:r>
        <w:t>.</w:t>
      </w:r>
    </w:p>
  </w:footnote>
  <w:footnote w:id="15">
    <w:p w:rsidR="00573747" w:rsidRDefault="00573747" w:rsidP="00573747">
      <w:pPr>
        <w:pStyle w:val="FootnoteText"/>
        <w:spacing w:line="264" w:lineRule="auto"/>
      </w:pPr>
      <w:r>
        <w:rPr>
          <w:rStyle w:val="FootnoteReference"/>
        </w:rPr>
        <w:footnoteRef/>
      </w:r>
      <w:r>
        <w:t xml:space="preserve"> The stipulation was (as amended by </w:t>
      </w:r>
      <w:r>
        <w:rPr>
          <w:rFonts w:hint="cs"/>
          <w:rtl/>
        </w:rPr>
        <w:t>תוספות</w:t>
      </w:r>
      <w:r>
        <w:t xml:space="preserve">); this is your </w:t>
      </w:r>
      <w:r>
        <w:rPr>
          <w:rFonts w:hint="cs"/>
          <w:rtl/>
        </w:rPr>
        <w:t>גט מהיום</w:t>
      </w:r>
      <w:r>
        <w:t xml:space="preserve"> if I do not return from the war; as soon as </w:t>
      </w:r>
      <w:r>
        <w:rPr>
          <w:rFonts w:hint="cs"/>
          <w:rtl/>
        </w:rPr>
        <w:t>אוריה</w:t>
      </w:r>
      <w:r>
        <w:t xml:space="preserve"> returned the </w:t>
      </w:r>
      <w:r>
        <w:rPr>
          <w:rFonts w:hint="cs"/>
          <w:rtl/>
        </w:rPr>
        <w:t>גט</w:t>
      </w:r>
      <w:r>
        <w:t xml:space="preserve"> is </w:t>
      </w:r>
      <w:r>
        <w:rPr>
          <w:rFonts w:hint="cs"/>
          <w:rtl/>
        </w:rPr>
        <w:t>בטל</w:t>
      </w:r>
      <w:r>
        <w:t xml:space="preserve">. However according to our original understanding that it means only </w:t>
      </w:r>
      <w:r>
        <w:rPr>
          <w:rFonts w:hint="cs"/>
          <w:rtl/>
        </w:rPr>
        <w:t>מיתה</w:t>
      </w:r>
      <w:r>
        <w:t xml:space="preserve"> there is no question, since </w:t>
      </w:r>
      <w:r>
        <w:rPr>
          <w:rFonts w:hint="cs"/>
          <w:rtl/>
        </w:rPr>
        <w:t>אוריה</w:t>
      </w:r>
      <w:r>
        <w:t xml:space="preserve"> died</w:t>
      </w:r>
      <w:r w:rsidR="00D838B1">
        <w:t xml:space="preserve"> (</w:t>
      </w:r>
      <w:r w:rsidR="00D838B1">
        <w:rPr>
          <w:rFonts w:hint="cs"/>
          <w:rtl/>
        </w:rPr>
        <w:t>מהר"ם שי"ף</w:t>
      </w:r>
      <w:r w:rsidR="00D838B1">
        <w:t>)</w:t>
      </w:r>
      <w:r>
        <w:t>.</w:t>
      </w:r>
    </w:p>
  </w:footnote>
  <w:footnote w:id="16">
    <w:p w:rsidR="00573747" w:rsidRDefault="00573747" w:rsidP="00573747">
      <w:pPr>
        <w:pStyle w:val="FootnoteText"/>
        <w:spacing w:line="264" w:lineRule="auto"/>
      </w:pPr>
      <w:r>
        <w:rPr>
          <w:rStyle w:val="FootnoteReference"/>
        </w:rPr>
        <w:footnoteRef/>
      </w:r>
      <w:r>
        <w:t xml:space="preserve"> </w:t>
      </w:r>
      <w:r>
        <w:rPr>
          <w:rFonts w:hint="cs"/>
          <w:rtl/>
        </w:rPr>
        <w:t>רבא</w:t>
      </w:r>
      <w:r>
        <w:t xml:space="preserve"> interprets this </w:t>
      </w:r>
      <w:r>
        <w:rPr>
          <w:rFonts w:hint="cs"/>
          <w:rtl/>
        </w:rPr>
        <w:t>פסוק</w:t>
      </w:r>
      <w:r>
        <w:t xml:space="preserve"> (in </w:t>
      </w:r>
      <w:r>
        <w:rPr>
          <w:rFonts w:hint="cs"/>
          <w:rtl/>
        </w:rPr>
        <w:t>תהילים לה,טו</w:t>
      </w:r>
      <w:r>
        <w:t xml:space="preserve">) which states </w:t>
      </w:r>
      <w:r>
        <w:rPr>
          <w:rFonts w:hint="cs"/>
          <w:rtl/>
        </w:rPr>
        <w:t>ו</w:t>
      </w:r>
      <w:r w:rsidRPr="00573747">
        <w:rPr>
          <w:rtl/>
        </w:rPr>
        <w:t>בצלעי שמחו ונאספו קרעו ולא דמו</w:t>
      </w:r>
      <w:r>
        <w:t xml:space="preserve"> to mean that the people would ask </w:t>
      </w:r>
      <w:r>
        <w:rPr>
          <w:rFonts w:hint="cs"/>
          <w:rtl/>
        </w:rPr>
        <w:t>דוד</w:t>
      </w:r>
      <w:r>
        <w:t xml:space="preserve"> teasingly what is the rule regarding one who is </w:t>
      </w:r>
      <w:r>
        <w:rPr>
          <w:rFonts w:hint="cs"/>
          <w:rtl/>
        </w:rPr>
        <w:t>בא על א"א</w:t>
      </w:r>
      <w:r>
        <w:t xml:space="preserve"> and </w:t>
      </w:r>
      <w:r>
        <w:rPr>
          <w:rFonts w:hint="cs"/>
          <w:rtl/>
        </w:rPr>
        <w:t>דוד</w:t>
      </w:r>
      <w:r>
        <w:t xml:space="preserve"> would answer </w:t>
      </w:r>
      <w:r>
        <w:rPr>
          <w:rFonts w:hint="cs"/>
          <w:rtl/>
        </w:rPr>
        <w:t>מיתתו בחנק</w:t>
      </w:r>
      <w:r>
        <w:t xml:space="preserve"> but </w:t>
      </w:r>
      <w:r>
        <w:rPr>
          <w:rFonts w:hint="cs"/>
          <w:rtl/>
        </w:rPr>
        <w:t>יש לו חלק לעוה"ב</w:t>
      </w:r>
      <w:r>
        <w:t xml:space="preserve">, however one who is </w:t>
      </w:r>
      <w:r>
        <w:rPr>
          <w:rFonts w:hint="cs"/>
          <w:rtl/>
        </w:rPr>
        <w:t>מלבין פני חבירו ברבים</w:t>
      </w:r>
      <w:r>
        <w:t xml:space="preserve"> he has no </w:t>
      </w:r>
      <w:r>
        <w:rPr>
          <w:rFonts w:hint="cs"/>
          <w:rtl/>
        </w:rPr>
        <w:t>חלק לעוה"ב</w:t>
      </w:r>
      <w:r>
        <w:t xml:space="preserve">, </w:t>
      </w:r>
      <w:r>
        <w:rPr>
          <w:rFonts w:hint="cs"/>
          <w:rtl/>
        </w:rPr>
        <w:t>עיי"ש</w:t>
      </w:r>
      <w:r>
        <w:t>.</w:t>
      </w:r>
    </w:p>
  </w:footnote>
  <w:footnote w:id="17">
    <w:p w:rsidR="00573747" w:rsidRPr="00573747" w:rsidRDefault="00573747" w:rsidP="00573747">
      <w:pPr>
        <w:pStyle w:val="FootnoteText"/>
        <w:spacing w:line="264" w:lineRule="auto"/>
      </w:pPr>
      <w:r>
        <w:rPr>
          <w:rStyle w:val="FootnoteReference"/>
        </w:rPr>
        <w:footnoteRef/>
      </w:r>
      <w:r>
        <w:t xml:space="preserve"> See footnote # 18.</w:t>
      </w:r>
    </w:p>
  </w:footnote>
  <w:footnote w:id="18">
    <w:p w:rsidR="007B4D89" w:rsidRDefault="007B4D89" w:rsidP="007B4D89">
      <w:pPr>
        <w:pStyle w:val="FootnoteText"/>
        <w:spacing w:line="264" w:lineRule="auto"/>
      </w:pPr>
      <w:r>
        <w:rPr>
          <w:rStyle w:val="FootnoteReference"/>
        </w:rPr>
        <w:footnoteRef/>
      </w:r>
      <w:r>
        <w:t xml:space="preserve"> However, according to </w:t>
      </w:r>
      <w:r>
        <w:rPr>
          <w:rFonts w:hint="cs"/>
          <w:rtl/>
        </w:rPr>
        <w:t>פרש"י</w:t>
      </w:r>
      <w:r>
        <w:t xml:space="preserve"> it is understood; since there is a </w:t>
      </w:r>
      <w:r>
        <w:rPr>
          <w:rFonts w:hint="cs"/>
          <w:rtl/>
        </w:rPr>
        <w:t>ספק</w:t>
      </w:r>
      <w:r>
        <w:t xml:space="preserve"> whether </w:t>
      </w:r>
      <w:r>
        <w:rPr>
          <w:rFonts w:hint="cs"/>
          <w:rtl/>
        </w:rPr>
        <w:t>אוריה</w:t>
      </w:r>
      <w:r>
        <w:t xml:space="preserve"> would return </w:t>
      </w:r>
      <w:r>
        <w:rPr>
          <w:rFonts w:hint="cs"/>
          <w:rtl/>
        </w:rPr>
        <w:t>בסוף המלחמה</w:t>
      </w:r>
      <w:r>
        <w:t xml:space="preserve"> (in which case she always was an </w:t>
      </w:r>
      <w:r>
        <w:rPr>
          <w:rFonts w:hint="cs"/>
          <w:rtl/>
        </w:rPr>
        <w:t>א"א</w:t>
      </w:r>
      <w:r>
        <w:t xml:space="preserve">) or if he will not return from the </w:t>
      </w:r>
      <w:r>
        <w:rPr>
          <w:rFonts w:hint="cs"/>
          <w:rtl/>
        </w:rPr>
        <w:t>מלחמה</w:t>
      </w:r>
      <w:r>
        <w:t xml:space="preserve"> (in which case she was retroactively a </w:t>
      </w:r>
      <w:r>
        <w:rPr>
          <w:rFonts w:hint="cs"/>
          <w:rtl/>
        </w:rPr>
        <w:t>גרושה</w:t>
      </w:r>
      <w:r>
        <w:t xml:space="preserve"> when she was with </w:t>
      </w:r>
      <w:r>
        <w:rPr>
          <w:rFonts w:hint="cs"/>
          <w:rtl/>
        </w:rPr>
        <w:t>דוד</w:t>
      </w:r>
      <w:r>
        <w:t xml:space="preserve">), therefore she is considered a </w:t>
      </w:r>
      <w:r>
        <w:rPr>
          <w:rFonts w:hint="cs"/>
          <w:rtl/>
        </w:rPr>
        <w:t>ספק א"א</w:t>
      </w:r>
      <w:r>
        <w:t>.</w:t>
      </w:r>
    </w:p>
  </w:footnote>
  <w:footnote w:id="19">
    <w:p w:rsidR="00573747" w:rsidRDefault="00573747" w:rsidP="00573747">
      <w:pPr>
        <w:pStyle w:val="FootnoteText"/>
        <w:spacing w:line="264" w:lineRule="auto"/>
      </w:pPr>
      <w:r>
        <w:rPr>
          <w:rStyle w:val="FootnoteReference"/>
        </w:rPr>
        <w:footnoteRef/>
      </w:r>
      <w:r>
        <w:t xml:space="preserve"> The divorcing husbands hoped to return from the war and remarry their former wives. They did not want them to be </w:t>
      </w:r>
      <w:r>
        <w:rPr>
          <w:rFonts w:hint="cs"/>
          <w:rtl/>
        </w:rPr>
        <w:t>מקודשת</w:t>
      </w:r>
      <w:r>
        <w:t xml:space="preserve"> to others in the meantime, so as not to lose them.</w:t>
      </w:r>
      <w:r>
        <w:rPr>
          <w:rFonts w:hint="cs"/>
          <w:rtl/>
        </w:rPr>
        <w:t xml:space="preserve"> </w:t>
      </w:r>
      <w:r>
        <w:t>See ‘Thinking it over’</w:t>
      </w:r>
      <w:r w:rsidR="00D838B1">
        <w:t xml:space="preserve"> # 1 &amp; 2</w:t>
      </w:r>
      <w:r>
        <w:t>.</w:t>
      </w:r>
    </w:p>
  </w:footnote>
  <w:footnote w:id="20">
    <w:p w:rsidR="00573747" w:rsidRPr="00573747" w:rsidRDefault="00573747" w:rsidP="00573747">
      <w:pPr>
        <w:pStyle w:val="FootnoteText"/>
        <w:spacing w:line="264" w:lineRule="auto"/>
      </w:pPr>
      <w:r>
        <w:rPr>
          <w:rStyle w:val="FootnoteReference"/>
        </w:rPr>
        <w:footnoteRef/>
      </w:r>
      <w:r>
        <w:t xml:space="preserve"> See ‘Thinking it over’ #</w:t>
      </w:r>
      <w:r w:rsidR="00D838B1">
        <w:t xml:space="preserve"> 3.</w:t>
      </w:r>
    </w:p>
  </w:footnote>
  <w:footnote w:id="21">
    <w:p w:rsidR="00573747" w:rsidRDefault="00573747" w:rsidP="00573747">
      <w:pPr>
        <w:pStyle w:val="FootnoteText"/>
        <w:spacing w:line="264" w:lineRule="auto"/>
      </w:pPr>
      <w:r>
        <w:rPr>
          <w:rStyle w:val="FootnoteReference"/>
        </w:rPr>
        <w:footnoteRef/>
      </w:r>
      <w:r>
        <w:t xml:space="preserve"> According to </w:t>
      </w:r>
      <w:r>
        <w:rPr>
          <w:rFonts w:hint="cs"/>
          <w:rtl/>
        </w:rPr>
        <w:t>פר"ת</w:t>
      </w:r>
      <w:r>
        <w:t xml:space="preserve"> however there is no difficulty for </w:t>
      </w:r>
      <w:r>
        <w:rPr>
          <w:rFonts w:hint="cs"/>
          <w:rtl/>
        </w:rPr>
        <w:t>ב"ש</w:t>
      </w:r>
      <w:r>
        <w:t xml:space="preserve"> was completely </w:t>
      </w:r>
      <w:r>
        <w:rPr>
          <w:rFonts w:hint="cs"/>
          <w:rtl/>
        </w:rPr>
        <w:t>מגורשת</w:t>
      </w:r>
      <w:r>
        <w:t xml:space="preserve"> as soon as </w:t>
      </w:r>
      <w:r>
        <w:rPr>
          <w:rFonts w:hint="cs"/>
          <w:rtl/>
        </w:rPr>
        <w:t>אוריה</w:t>
      </w:r>
      <w:r>
        <w:t xml:space="preserve"> went to war.</w:t>
      </w:r>
    </w:p>
  </w:footnote>
  <w:footnote w:id="22">
    <w:p w:rsidR="00D838B1" w:rsidRDefault="00D838B1">
      <w:pPr>
        <w:pStyle w:val="FootnoteText"/>
      </w:pPr>
      <w:r>
        <w:rPr>
          <w:rStyle w:val="FootnoteReference"/>
        </w:rPr>
        <w:footnoteRef/>
      </w:r>
      <w:r>
        <w:t xml:space="preserve"> See footnote # 19.</w:t>
      </w:r>
    </w:p>
  </w:footnote>
  <w:footnote w:id="23">
    <w:p w:rsidR="00D838B1" w:rsidRDefault="00D838B1">
      <w:pPr>
        <w:pStyle w:val="FootnoteText"/>
      </w:pPr>
      <w:r>
        <w:rPr>
          <w:rStyle w:val="FootnoteReference"/>
        </w:rPr>
        <w:footnoteRef/>
      </w:r>
      <w:r>
        <w:t xml:space="preserve"> See </w:t>
      </w:r>
      <w:r>
        <w:rPr>
          <w:rFonts w:hint="cs"/>
          <w:rtl/>
        </w:rPr>
        <w:t>אור החמה</w:t>
      </w:r>
      <w:r>
        <w:t>.</w:t>
      </w:r>
    </w:p>
  </w:footnote>
  <w:footnote w:id="24">
    <w:p w:rsidR="00573747" w:rsidRDefault="00573747" w:rsidP="00573747">
      <w:pPr>
        <w:pStyle w:val="FootnoteText"/>
        <w:spacing w:line="264" w:lineRule="auto"/>
      </w:pPr>
      <w:r>
        <w:rPr>
          <w:rStyle w:val="FootnoteReference"/>
        </w:rPr>
        <w:footnoteRef/>
      </w:r>
      <w:r>
        <w:t xml:space="preserve"> See footnote # 19.</w:t>
      </w:r>
    </w:p>
  </w:footnote>
  <w:footnote w:id="25">
    <w:p w:rsidR="00573747" w:rsidRDefault="00573747" w:rsidP="00573747">
      <w:pPr>
        <w:pStyle w:val="FootnoteText"/>
        <w:spacing w:line="264" w:lineRule="auto"/>
      </w:pPr>
      <w:r>
        <w:rPr>
          <w:rStyle w:val="FootnoteReference"/>
        </w:rPr>
        <w:footnoteRef/>
      </w:r>
      <w:r>
        <w:t xml:space="preserve"> See footnote # 20.</w:t>
      </w:r>
    </w:p>
  </w:footnote>
  <w:footnote w:id="26">
    <w:p w:rsidR="00573747" w:rsidRDefault="00573747" w:rsidP="00573747">
      <w:pPr>
        <w:pStyle w:val="FootnoteText"/>
        <w:spacing w:line="264" w:lineRule="auto"/>
      </w:pPr>
      <w:r>
        <w:rPr>
          <w:rStyle w:val="FootnoteReference"/>
        </w:rPr>
        <w:footnoteRef/>
      </w:r>
      <w:r>
        <w:t xml:space="preserve"> See </w:t>
      </w:r>
      <w:r>
        <w:rPr>
          <w:rFonts w:hint="cs"/>
          <w:rtl/>
        </w:rPr>
        <w:t>רש"ש</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7B0" w:rsidRPr="00573747" w:rsidRDefault="00A117B0" w:rsidP="00A117B0">
    <w:pPr>
      <w:pStyle w:val="Header"/>
      <w:bidi/>
      <w:rPr>
        <w:sz w:val="24"/>
        <w:szCs w:val="24"/>
      </w:rPr>
    </w:pPr>
    <w:r w:rsidRPr="00573747">
      <w:rPr>
        <w:rFonts w:hint="cs"/>
        <w:sz w:val="24"/>
        <w:szCs w:val="24"/>
        <w:rtl/>
      </w:rPr>
      <w:t>בס"ד. כתובות ט,ב תוס' ד"ה כל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E03"/>
    <w:rsid w:val="00194870"/>
    <w:rsid w:val="001B3C10"/>
    <w:rsid w:val="003D4453"/>
    <w:rsid w:val="00573747"/>
    <w:rsid w:val="006956B7"/>
    <w:rsid w:val="006F296A"/>
    <w:rsid w:val="007B4D89"/>
    <w:rsid w:val="007E2B2F"/>
    <w:rsid w:val="007E3A15"/>
    <w:rsid w:val="00A117B0"/>
    <w:rsid w:val="00D64E03"/>
    <w:rsid w:val="00D838B1"/>
    <w:rsid w:val="00D93166"/>
    <w:rsid w:val="00EA59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7B0"/>
    <w:pPr>
      <w:tabs>
        <w:tab w:val="center" w:pos="4680"/>
        <w:tab w:val="right" w:pos="9360"/>
      </w:tabs>
      <w:spacing w:line="240" w:lineRule="auto"/>
    </w:pPr>
  </w:style>
  <w:style w:type="character" w:customStyle="1" w:styleId="HeaderChar">
    <w:name w:val="Header Char"/>
    <w:basedOn w:val="DefaultParagraphFont"/>
    <w:link w:val="Header"/>
    <w:uiPriority w:val="99"/>
    <w:rsid w:val="00A117B0"/>
  </w:style>
  <w:style w:type="paragraph" w:styleId="Footer">
    <w:name w:val="footer"/>
    <w:basedOn w:val="Normal"/>
    <w:link w:val="FooterChar"/>
    <w:uiPriority w:val="99"/>
    <w:unhideWhenUsed/>
    <w:rsid w:val="00A117B0"/>
    <w:pPr>
      <w:tabs>
        <w:tab w:val="center" w:pos="4680"/>
        <w:tab w:val="right" w:pos="9360"/>
      </w:tabs>
      <w:spacing w:line="240" w:lineRule="auto"/>
    </w:pPr>
  </w:style>
  <w:style w:type="character" w:customStyle="1" w:styleId="FooterChar">
    <w:name w:val="Footer Char"/>
    <w:basedOn w:val="DefaultParagraphFont"/>
    <w:link w:val="Footer"/>
    <w:uiPriority w:val="99"/>
    <w:rsid w:val="00A117B0"/>
  </w:style>
  <w:style w:type="paragraph" w:styleId="FootnoteText">
    <w:name w:val="footnote text"/>
    <w:basedOn w:val="Normal"/>
    <w:link w:val="FootnoteTextChar"/>
    <w:uiPriority w:val="99"/>
    <w:semiHidden/>
    <w:unhideWhenUsed/>
    <w:rsid w:val="007E3A15"/>
    <w:pPr>
      <w:spacing w:line="240" w:lineRule="auto"/>
    </w:pPr>
    <w:rPr>
      <w:sz w:val="20"/>
      <w:szCs w:val="20"/>
    </w:rPr>
  </w:style>
  <w:style w:type="character" w:customStyle="1" w:styleId="FootnoteTextChar">
    <w:name w:val="Footnote Text Char"/>
    <w:basedOn w:val="DefaultParagraphFont"/>
    <w:link w:val="FootnoteText"/>
    <w:uiPriority w:val="99"/>
    <w:semiHidden/>
    <w:rsid w:val="007E3A15"/>
    <w:rPr>
      <w:sz w:val="20"/>
      <w:szCs w:val="20"/>
    </w:rPr>
  </w:style>
  <w:style w:type="character" w:styleId="FootnoteReference">
    <w:name w:val="footnote reference"/>
    <w:basedOn w:val="DefaultParagraphFont"/>
    <w:uiPriority w:val="99"/>
    <w:semiHidden/>
    <w:unhideWhenUsed/>
    <w:rsid w:val="007E3A15"/>
    <w:rPr>
      <w:vertAlign w:val="superscript"/>
    </w:rPr>
  </w:style>
  <w:style w:type="paragraph" w:styleId="ListParagraph">
    <w:name w:val="List Paragraph"/>
    <w:basedOn w:val="Normal"/>
    <w:uiPriority w:val="34"/>
    <w:qFormat/>
    <w:rsid w:val="00D838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he-IL"/>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E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17B0"/>
    <w:pPr>
      <w:tabs>
        <w:tab w:val="center" w:pos="4680"/>
        <w:tab w:val="right" w:pos="9360"/>
      </w:tabs>
      <w:spacing w:line="240" w:lineRule="auto"/>
    </w:pPr>
  </w:style>
  <w:style w:type="character" w:customStyle="1" w:styleId="HeaderChar">
    <w:name w:val="Header Char"/>
    <w:basedOn w:val="DefaultParagraphFont"/>
    <w:link w:val="Header"/>
    <w:uiPriority w:val="99"/>
    <w:rsid w:val="00A117B0"/>
  </w:style>
  <w:style w:type="paragraph" w:styleId="Footer">
    <w:name w:val="footer"/>
    <w:basedOn w:val="Normal"/>
    <w:link w:val="FooterChar"/>
    <w:uiPriority w:val="99"/>
    <w:unhideWhenUsed/>
    <w:rsid w:val="00A117B0"/>
    <w:pPr>
      <w:tabs>
        <w:tab w:val="center" w:pos="4680"/>
        <w:tab w:val="right" w:pos="9360"/>
      </w:tabs>
      <w:spacing w:line="240" w:lineRule="auto"/>
    </w:pPr>
  </w:style>
  <w:style w:type="character" w:customStyle="1" w:styleId="FooterChar">
    <w:name w:val="Footer Char"/>
    <w:basedOn w:val="DefaultParagraphFont"/>
    <w:link w:val="Footer"/>
    <w:uiPriority w:val="99"/>
    <w:rsid w:val="00A117B0"/>
  </w:style>
  <w:style w:type="paragraph" w:styleId="FootnoteText">
    <w:name w:val="footnote text"/>
    <w:basedOn w:val="Normal"/>
    <w:link w:val="FootnoteTextChar"/>
    <w:uiPriority w:val="99"/>
    <w:semiHidden/>
    <w:unhideWhenUsed/>
    <w:rsid w:val="007E3A15"/>
    <w:pPr>
      <w:spacing w:line="240" w:lineRule="auto"/>
    </w:pPr>
    <w:rPr>
      <w:sz w:val="20"/>
      <w:szCs w:val="20"/>
    </w:rPr>
  </w:style>
  <w:style w:type="character" w:customStyle="1" w:styleId="FootnoteTextChar">
    <w:name w:val="Footnote Text Char"/>
    <w:basedOn w:val="DefaultParagraphFont"/>
    <w:link w:val="FootnoteText"/>
    <w:uiPriority w:val="99"/>
    <w:semiHidden/>
    <w:rsid w:val="007E3A15"/>
    <w:rPr>
      <w:sz w:val="20"/>
      <w:szCs w:val="20"/>
    </w:rPr>
  </w:style>
  <w:style w:type="character" w:styleId="FootnoteReference">
    <w:name w:val="footnote reference"/>
    <w:basedOn w:val="DefaultParagraphFont"/>
    <w:uiPriority w:val="99"/>
    <w:semiHidden/>
    <w:unhideWhenUsed/>
    <w:rsid w:val="007E3A15"/>
    <w:rPr>
      <w:vertAlign w:val="superscript"/>
    </w:rPr>
  </w:style>
  <w:style w:type="paragraph" w:styleId="ListParagraph">
    <w:name w:val="List Paragraph"/>
    <w:basedOn w:val="Normal"/>
    <w:uiPriority w:val="34"/>
    <w:qFormat/>
    <w:rsid w:val="00D83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5411</TotalTime>
  <Pages>6</Pages>
  <Words>1274</Words>
  <Characters>7265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Ephraim</dc:creator>
  <cp:keywords/>
  <dc:description/>
  <cp:lastModifiedBy>Ephraim</cp:lastModifiedBy>
  <cp:revision>7</cp:revision>
  <dcterms:created xsi:type="dcterms:W3CDTF">2016-01-04T23:06:00Z</dcterms:created>
  <dcterms:modified xsi:type="dcterms:W3CDTF">2016-05-10T23:29:00Z</dcterms:modified>
</cp:coreProperties>
</file>