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5F" w:rsidRDefault="00966722" w:rsidP="00DB345F">
      <w:pPr>
        <w:bidi/>
        <w:rPr>
          <w:sz w:val="32"/>
          <w:szCs w:val="32"/>
          <w:rtl/>
        </w:rPr>
      </w:pPr>
      <w:r w:rsidRPr="00DB345F">
        <w:rPr>
          <w:sz w:val="36"/>
          <w:szCs w:val="36"/>
          <w:rtl/>
        </w:rPr>
        <w:t>מאי</w:t>
      </w:r>
      <w:r w:rsidR="00DB345F">
        <w:rPr>
          <w:rFonts w:hint="cs"/>
          <w:rtl/>
        </w:rPr>
        <w:t xml:space="preserve"> </w:t>
      </w:r>
      <w:r w:rsidRPr="00DB345F">
        <w:rPr>
          <w:sz w:val="32"/>
          <w:szCs w:val="32"/>
          <w:rtl/>
        </w:rPr>
        <w:t>לאו דקא טעין טענת פתח פתוח</w:t>
      </w:r>
      <w:r w:rsidR="00DB345F">
        <w:rPr>
          <w:rFonts w:hint="cs"/>
          <w:sz w:val="32"/>
          <w:szCs w:val="32"/>
          <w:rtl/>
        </w:rPr>
        <w:t xml:space="preserve"> </w:t>
      </w:r>
      <w:r w:rsidR="00DB345F">
        <w:rPr>
          <w:sz w:val="32"/>
          <w:szCs w:val="32"/>
          <w:rtl/>
        </w:rPr>
        <w:t>–</w:t>
      </w:r>
    </w:p>
    <w:p w:rsidR="00DB345F" w:rsidRPr="00DB345F" w:rsidRDefault="00DB345F" w:rsidP="00DB345F">
      <w:pPr>
        <w:rPr>
          <w:b w:val="0"/>
          <w:bCs w:val="0"/>
          <w:rtl/>
        </w:rPr>
      </w:pPr>
      <w:r>
        <w:rPr>
          <w:sz w:val="32"/>
          <w:szCs w:val="32"/>
        </w:rPr>
        <w:t xml:space="preserve">Is it not so; that he alleged the claim of </w:t>
      </w:r>
      <w:r>
        <w:rPr>
          <w:rFonts w:hint="cs"/>
          <w:sz w:val="32"/>
          <w:szCs w:val="32"/>
          <w:rtl/>
        </w:rPr>
        <w:t>פתח פתוח</w:t>
      </w:r>
      <w:r>
        <w:rPr>
          <w:sz w:val="32"/>
          <w:szCs w:val="32"/>
        </w:rPr>
        <w:t xml:space="preserve"> </w:t>
      </w:r>
    </w:p>
    <w:p w:rsidR="00DB345F" w:rsidRDefault="00DB345F" w:rsidP="00DB345F">
      <w:pPr>
        <w:bidi/>
        <w:rPr>
          <w:b w:val="0"/>
          <w:bCs w:val="0"/>
          <w:sz w:val="24"/>
          <w:szCs w:val="24"/>
          <w:rtl/>
        </w:rPr>
      </w:pPr>
    </w:p>
    <w:p w:rsidR="00DB345F" w:rsidRPr="00DB345F" w:rsidRDefault="00DB345F" w:rsidP="00DB345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B345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B345F" w:rsidRPr="00DB345F" w:rsidRDefault="00FB5634" w:rsidP="00FB5634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attempted to show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האוכל אצל חמיו וכו'</w:t>
      </w:r>
      <w:r>
        <w:rPr>
          <w:b w:val="0"/>
          <w:bCs w:val="0"/>
        </w:rPr>
        <w:t xml:space="preserve"> teaches us that the husband is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 with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he </w:t>
      </w:r>
      <w:r w:rsidR="00D23201">
        <w:rPr>
          <w:b w:val="0"/>
          <w:bCs w:val="0"/>
        </w:rPr>
        <w:t>is not</w:t>
      </w:r>
      <w:r>
        <w:rPr>
          <w:b w:val="0"/>
          <w:bCs w:val="0"/>
        </w:rPr>
        <w:t xml:space="preserve"> believed 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as well.</w:t>
      </w:r>
    </w:p>
    <w:p w:rsidR="00DB345F" w:rsidRPr="00FB5634" w:rsidRDefault="00FE1839" w:rsidP="00FE183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DB345F" w:rsidRPr="00FE1839" w:rsidRDefault="00966722" w:rsidP="00FE1839">
      <w:pPr>
        <w:bidi/>
        <w:rPr>
          <w:rFonts w:cs="David"/>
        </w:rPr>
      </w:pPr>
      <w:r w:rsidRPr="00FE1839">
        <w:rPr>
          <w:rFonts w:cs="David"/>
          <w:rtl/>
        </w:rPr>
        <w:t>וביהודה א</w:t>
      </w:r>
      <w:r w:rsidR="00DB345F" w:rsidRPr="00FE1839">
        <w:rPr>
          <w:rFonts w:cs="David" w:hint="cs"/>
          <w:rtl/>
        </w:rPr>
        <w:t xml:space="preserve">ף </w:t>
      </w:r>
      <w:r w:rsidRPr="00FE1839">
        <w:rPr>
          <w:rFonts w:cs="David"/>
          <w:rtl/>
        </w:rPr>
        <w:t>ע</w:t>
      </w:r>
      <w:r w:rsidR="00DB345F" w:rsidRPr="00FE1839">
        <w:rPr>
          <w:rFonts w:cs="David" w:hint="cs"/>
          <w:rtl/>
        </w:rPr>
        <w:t xml:space="preserve">ל </w:t>
      </w:r>
      <w:r w:rsidRPr="00FE1839">
        <w:rPr>
          <w:rFonts w:cs="David"/>
          <w:rtl/>
        </w:rPr>
        <w:t>ג</w:t>
      </w:r>
      <w:r w:rsidR="00DB345F" w:rsidRPr="00FE1839">
        <w:rPr>
          <w:rFonts w:cs="David" w:hint="cs"/>
          <w:rtl/>
        </w:rPr>
        <w:t>ב</w:t>
      </w:r>
      <w:r w:rsidRPr="00FE1839">
        <w:rPr>
          <w:rFonts w:cs="David"/>
          <w:rtl/>
        </w:rPr>
        <w:t xml:space="preserve"> דאיכא חזקה</w:t>
      </w:r>
      <w:r w:rsidR="00FB5634" w:rsidRPr="00FE1839">
        <w:rPr>
          <w:rStyle w:val="FootnoteReference"/>
          <w:rFonts w:cs="David"/>
          <w:rtl/>
        </w:rPr>
        <w:footnoteReference w:id="1"/>
      </w:r>
      <w:r w:rsidRPr="00FE1839">
        <w:rPr>
          <w:rFonts w:cs="David"/>
          <w:rtl/>
        </w:rPr>
        <w:t xml:space="preserve"> לא מהימן כדפי</w:t>
      </w:r>
      <w:r w:rsidR="00DB345F" w:rsidRPr="00FE1839">
        <w:rPr>
          <w:rFonts w:cs="David" w:hint="cs"/>
          <w:rtl/>
        </w:rPr>
        <w:t>רש</w:t>
      </w:r>
      <w:r w:rsidRPr="00FE1839">
        <w:rPr>
          <w:rFonts w:cs="David"/>
          <w:rtl/>
        </w:rPr>
        <w:t xml:space="preserve"> בקונטרס </w:t>
      </w:r>
      <w:r w:rsidR="00FE1839">
        <w:rPr>
          <w:rFonts w:cs="David" w:hint="cs"/>
          <w:rtl/>
        </w:rPr>
        <w:t>-</w:t>
      </w:r>
    </w:p>
    <w:p w:rsidR="00FB5634" w:rsidRDefault="00FB5634" w:rsidP="00FB5634">
      <w:r>
        <w:t xml:space="preserve">And regarding </w:t>
      </w:r>
      <w:r>
        <w:rPr>
          <w:rFonts w:hint="cs"/>
          <w:rtl/>
        </w:rPr>
        <w:t>יהודה</w:t>
      </w:r>
      <w:r>
        <w:t xml:space="preserve">, he is not believed </w:t>
      </w:r>
      <w:r>
        <w:rPr>
          <w:rFonts w:hint="cs"/>
          <w:b w:val="0"/>
          <w:bCs w:val="0"/>
          <w:rtl/>
        </w:rPr>
        <w:t>להפסידה כתובתה</w:t>
      </w:r>
      <w:r w:rsidR="009F736F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even though there </w:t>
      </w:r>
      <w:r>
        <w:rPr>
          <w:b w:val="0"/>
          <w:bCs w:val="0"/>
        </w:rPr>
        <w:t xml:space="preserve">too there </w:t>
      </w:r>
      <w:r>
        <w:t xml:space="preserve">is the </w:t>
      </w:r>
      <w:r>
        <w:rPr>
          <w:rFonts w:hint="cs"/>
          <w:rtl/>
        </w:rPr>
        <w:t>חזקה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אין אדם טורח בסעודה ומפסידה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</w:t>
      </w:r>
      <w:r w:rsidR="009F736F">
        <w:rPr>
          <w:b w:val="0"/>
          <w:bCs w:val="0"/>
        </w:rPr>
        <w:t xml:space="preserve">nevertheless he is not believed </w:t>
      </w:r>
      <w:r>
        <w:t xml:space="preserve">as </w:t>
      </w:r>
      <w:r>
        <w:rPr>
          <w:rFonts w:hint="cs"/>
          <w:rtl/>
        </w:rPr>
        <w:t>רש"י</w:t>
      </w:r>
      <w:r>
        <w:t xml:space="preserve"> explained</w:t>
      </w:r>
      <w:r w:rsidR="00A332CD">
        <w:rPr>
          <w:rStyle w:val="FootnoteReference"/>
          <w:rtl/>
        </w:rPr>
        <w:footnoteReference w:id="3"/>
      </w:r>
      <w:r>
        <w:t xml:space="preserve"> -</w:t>
      </w:r>
    </w:p>
    <w:p w:rsidR="00A332CD" w:rsidRPr="00FE1839" w:rsidRDefault="00A332CD" w:rsidP="00FB5634">
      <w:pPr>
        <w:rPr>
          <w:sz w:val="24"/>
          <w:szCs w:val="24"/>
        </w:rPr>
      </w:pPr>
    </w:p>
    <w:p w:rsidR="00A332CD" w:rsidRPr="00FE1839" w:rsidRDefault="00A332CD" w:rsidP="00FB5634">
      <w:pPr>
        <w:rPr>
          <w:rFonts w:cs="David"/>
          <w:b w:val="0"/>
          <w:bCs w:val="0"/>
          <w:sz w:val="24"/>
          <w:szCs w:val="24"/>
        </w:rPr>
      </w:pPr>
      <w:r w:rsidRPr="00FE1839">
        <w:rPr>
          <w:rFonts w:hint="cs"/>
          <w:b w:val="0"/>
          <w:bCs w:val="0"/>
          <w:sz w:val="24"/>
          <w:szCs w:val="24"/>
          <w:rtl/>
        </w:rPr>
        <w:t>תוספות</w:t>
      </w:r>
      <w:r w:rsidRPr="00FE1839">
        <w:rPr>
          <w:b w:val="0"/>
          <w:bCs w:val="0"/>
          <w:sz w:val="24"/>
          <w:szCs w:val="24"/>
        </w:rPr>
        <w:t xml:space="preserve"> offers an alternate explanation:</w:t>
      </w:r>
    </w:p>
    <w:p w:rsidR="00DB345F" w:rsidRPr="00FE1839" w:rsidRDefault="00966722" w:rsidP="00FE1839">
      <w:pPr>
        <w:bidi/>
        <w:rPr>
          <w:rFonts w:cs="David"/>
          <w:rtl/>
        </w:rPr>
      </w:pPr>
      <w:r w:rsidRPr="00FE1839">
        <w:rPr>
          <w:rFonts w:cs="David"/>
          <w:rtl/>
        </w:rPr>
        <w:t>א</w:t>
      </w:r>
      <w:r w:rsidR="00DB345F" w:rsidRPr="00FE1839">
        <w:rPr>
          <w:rFonts w:cs="David" w:hint="cs"/>
          <w:rtl/>
        </w:rPr>
        <w:t xml:space="preserve">י </w:t>
      </w:r>
      <w:r w:rsidRPr="00FE1839">
        <w:rPr>
          <w:rFonts w:cs="David"/>
          <w:rtl/>
        </w:rPr>
        <w:t>נ</w:t>
      </w:r>
      <w:r w:rsidR="00DB345F" w:rsidRPr="00FE1839">
        <w:rPr>
          <w:rFonts w:cs="David" w:hint="cs"/>
          <w:rtl/>
        </w:rPr>
        <w:t>מי</w:t>
      </w:r>
      <w:r w:rsidRPr="00FE1839">
        <w:rPr>
          <w:rFonts w:cs="David"/>
          <w:rtl/>
        </w:rPr>
        <w:t xml:space="preserve"> כיון דמתייחד עמה ודאי בא עליה דלא מוקי איניש אנפשיה</w:t>
      </w:r>
      <w:r w:rsidR="00A332CD" w:rsidRPr="00FE1839">
        <w:rPr>
          <w:rStyle w:val="FootnoteReference"/>
          <w:rFonts w:cs="David"/>
          <w:rtl/>
        </w:rPr>
        <w:footnoteReference w:id="4"/>
      </w:r>
      <w:r w:rsidRPr="00FE1839">
        <w:rPr>
          <w:rFonts w:cs="David"/>
          <w:rtl/>
        </w:rPr>
        <w:t xml:space="preserve"> </w:t>
      </w:r>
      <w:r w:rsidR="00FE1839">
        <w:rPr>
          <w:rFonts w:cs="David" w:hint="cs"/>
          <w:rtl/>
        </w:rPr>
        <w:t>-</w:t>
      </w:r>
    </w:p>
    <w:p w:rsidR="00A332CD" w:rsidRPr="00FE1839" w:rsidRDefault="00A332CD" w:rsidP="00A332CD">
      <w:pPr>
        <w:rPr>
          <w:b w:val="0"/>
          <w:bCs w:val="0"/>
          <w:sz w:val="24"/>
          <w:szCs w:val="24"/>
        </w:rPr>
      </w:pPr>
      <w:r>
        <w:t xml:space="preserve">Or </w:t>
      </w:r>
      <w:r w:rsidRPr="00A332CD">
        <w:rPr>
          <w:b w:val="0"/>
          <w:bCs w:val="0"/>
        </w:rPr>
        <w:t>you may</w:t>
      </w:r>
      <w:r>
        <w:t xml:space="preserve"> also </w:t>
      </w:r>
      <w:r w:rsidRPr="00A332CD">
        <w:rPr>
          <w:b w:val="0"/>
          <w:bCs w:val="0"/>
        </w:rPr>
        <w:t>say</w:t>
      </w:r>
      <w:r>
        <w:rPr>
          <w:b w:val="0"/>
          <w:bCs w:val="0"/>
        </w:rPr>
        <w:t xml:space="preserve">; </w:t>
      </w:r>
      <w:r>
        <w:t xml:space="preserve">since he is secluded with her, he certainly had relations since a person cannot contain himself </w:t>
      </w:r>
      <w:r w:rsidRPr="00FE1839">
        <w:rPr>
          <w:b w:val="0"/>
          <w:bCs w:val="0"/>
          <w:sz w:val="24"/>
          <w:szCs w:val="24"/>
        </w:rPr>
        <w:t>in such a situation.</w:t>
      </w:r>
    </w:p>
    <w:p w:rsidR="00A332CD" w:rsidRPr="00FE1839" w:rsidRDefault="00A332CD" w:rsidP="00A332CD">
      <w:pPr>
        <w:rPr>
          <w:b w:val="0"/>
          <w:bCs w:val="0"/>
          <w:sz w:val="24"/>
          <w:szCs w:val="24"/>
        </w:rPr>
      </w:pPr>
    </w:p>
    <w:p w:rsidR="00A332CD" w:rsidRPr="00FE1839" w:rsidRDefault="00A332CD" w:rsidP="00A332CD">
      <w:pPr>
        <w:rPr>
          <w:b w:val="0"/>
          <w:bCs w:val="0"/>
          <w:sz w:val="24"/>
          <w:szCs w:val="24"/>
        </w:rPr>
      </w:pPr>
      <w:r w:rsidRPr="00FE1839">
        <w:rPr>
          <w:rFonts w:hint="cs"/>
          <w:b w:val="0"/>
          <w:bCs w:val="0"/>
          <w:sz w:val="24"/>
          <w:szCs w:val="24"/>
          <w:rtl/>
        </w:rPr>
        <w:t>תוספות</w:t>
      </w:r>
      <w:r w:rsidRPr="00FE1839">
        <w:rPr>
          <w:b w:val="0"/>
          <w:bCs w:val="0"/>
          <w:sz w:val="24"/>
          <w:szCs w:val="24"/>
        </w:rPr>
        <w:t xml:space="preserve"> anticipates a difficulty:</w:t>
      </w:r>
    </w:p>
    <w:p w:rsidR="00DB345F" w:rsidRPr="00FE1839" w:rsidRDefault="00966722" w:rsidP="00FE1839">
      <w:pPr>
        <w:bidi/>
        <w:rPr>
          <w:rFonts w:cs="David"/>
        </w:rPr>
      </w:pPr>
      <w:r w:rsidRPr="00FE1839">
        <w:rPr>
          <w:rFonts w:cs="David"/>
          <w:rtl/>
        </w:rPr>
        <w:t>וא</w:t>
      </w:r>
      <w:r w:rsidR="00DB345F" w:rsidRPr="00FE1839">
        <w:rPr>
          <w:rFonts w:cs="David" w:hint="cs"/>
          <w:rtl/>
        </w:rPr>
        <w:t xml:space="preserve">ף </w:t>
      </w:r>
      <w:r w:rsidRPr="00FE1839">
        <w:rPr>
          <w:rFonts w:cs="David"/>
          <w:rtl/>
        </w:rPr>
        <w:t>ע</w:t>
      </w:r>
      <w:r w:rsidR="00DB345F" w:rsidRPr="00FE1839">
        <w:rPr>
          <w:rFonts w:cs="David" w:hint="cs"/>
          <w:rtl/>
        </w:rPr>
        <w:t xml:space="preserve">ל </w:t>
      </w:r>
      <w:r w:rsidRPr="00FE1839">
        <w:rPr>
          <w:rFonts w:cs="David"/>
          <w:rtl/>
        </w:rPr>
        <w:t>ג</w:t>
      </w:r>
      <w:r w:rsidR="00DB345F" w:rsidRPr="00FE1839">
        <w:rPr>
          <w:rFonts w:cs="David" w:hint="cs"/>
          <w:rtl/>
        </w:rPr>
        <w:t>ב</w:t>
      </w:r>
      <w:r w:rsidRPr="00FE1839">
        <w:rPr>
          <w:rFonts w:cs="David"/>
          <w:rtl/>
        </w:rPr>
        <w:t xml:space="preserve"> דגבי יבמה אמרינן </w:t>
      </w:r>
      <w:r w:rsidRPr="00FE1839">
        <w:rPr>
          <w:rFonts w:cs="David"/>
          <w:sz w:val="20"/>
          <w:szCs w:val="20"/>
          <w:rtl/>
        </w:rPr>
        <w:t>(יבמות דף קיא</w:t>
      </w:r>
      <w:r w:rsidR="00DB345F" w:rsidRPr="00FE1839">
        <w:rPr>
          <w:rFonts w:cs="David" w:hint="cs"/>
          <w:sz w:val="20"/>
          <w:szCs w:val="20"/>
          <w:rtl/>
        </w:rPr>
        <w:t>,ב</w:t>
      </w:r>
      <w:r w:rsidRPr="00FE1839">
        <w:rPr>
          <w:rFonts w:cs="David"/>
          <w:sz w:val="20"/>
          <w:szCs w:val="20"/>
          <w:rtl/>
        </w:rPr>
        <w:t>)</w:t>
      </w:r>
      <w:r w:rsidRPr="00FE1839">
        <w:rPr>
          <w:rFonts w:cs="David"/>
          <w:rtl/>
        </w:rPr>
        <w:t xml:space="preserve"> דעד ל' יום מוקי אנפשיה</w:t>
      </w:r>
      <w:r w:rsidR="00347CAA" w:rsidRPr="00FE1839">
        <w:rPr>
          <w:rStyle w:val="FootnoteReference"/>
          <w:rFonts w:cs="David"/>
          <w:rtl/>
        </w:rPr>
        <w:footnoteReference w:id="5"/>
      </w:r>
      <w:r w:rsidRPr="00FE1839">
        <w:rPr>
          <w:rFonts w:cs="David"/>
          <w:rtl/>
        </w:rPr>
        <w:t xml:space="preserve"> </w:t>
      </w:r>
      <w:r w:rsidR="00FE1839">
        <w:rPr>
          <w:rFonts w:cs="David" w:hint="cs"/>
          <w:rtl/>
        </w:rPr>
        <w:t>-</w:t>
      </w:r>
    </w:p>
    <w:p w:rsidR="00A332CD" w:rsidRPr="00FE1839" w:rsidRDefault="00A332CD" w:rsidP="00A332CD">
      <w:pPr>
        <w:rPr>
          <w:b w:val="0"/>
          <w:bCs w:val="0"/>
          <w:sz w:val="24"/>
          <w:szCs w:val="24"/>
        </w:rPr>
      </w:pPr>
      <w:r>
        <w:t xml:space="preserve">And even though that regarding a </w:t>
      </w:r>
      <w:r>
        <w:rPr>
          <w:rFonts w:hint="cs"/>
          <w:rtl/>
        </w:rPr>
        <w:t>יבמה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states</w:t>
      </w:r>
      <w:r w:rsidR="009F736F">
        <w:t>,</w:t>
      </w:r>
      <w:r>
        <w:t xml:space="preserve"> </w:t>
      </w:r>
      <w:r w:rsidR="009F736F">
        <w:t>‘</w:t>
      </w:r>
      <w:r>
        <w:t>one can control himself up to thirty days</w:t>
      </w:r>
      <w:r w:rsidR="009F736F">
        <w:t>’</w:t>
      </w:r>
      <w:r>
        <w:t xml:space="preserve">, </w:t>
      </w:r>
      <w:r w:rsidRPr="00FE1839">
        <w:rPr>
          <w:b w:val="0"/>
          <w:bCs w:val="0"/>
          <w:sz w:val="24"/>
          <w:szCs w:val="24"/>
        </w:rPr>
        <w:t xml:space="preserve">and here we assume that he cannot control himself at all </w:t>
      </w:r>
      <w:r w:rsidR="00347CAA" w:rsidRPr="00FE1839">
        <w:rPr>
          <w:b w:val="0"/>
          <w:bCs w:val="0"/>
          <w:sz w:val="24"/>
          <w:szCs w:val="24"/>
        </w:rPr>
        <w:t>–</w:t>
      </w:r>
    </w:p>
    <w:p w:rsidR="00347CAA" w:rsidRPr="00FE1839" w:rsidRDefault="00347CAA" w:rsidP="00A332CD">
      <w:pPr>
        <w:rPr>
          <w:b w:val="0"/>
          <w:bCs w:val="0"/>
          <w:sz w:val="24"/>
          <w:szCs w:val="24"/>
        </w:rPr>
      </w:pPr>
    </w:p>
    <w:p w:rsidR="00347CAA" w:rsidRPr="00FE1839" w:rsidRDefault="00347CAA" w:rsidP="00A332CD">
      <w:pPr>
        <w:rPr>
          <w:b w:val="0"/>
          <w:bCs w:val="0"/>
          <w:sz w:val="24"/>
          <w:szCs w:val="24"/>
        </w:rPr>
      </w:pPr>
      <w:r w:rsidRPr="00FE1839">
        <w:rPr>
          <w:rFonts w:hint="cs"/>
          <w:b w:val="0"/>
          <w:bCs w:val="0"/>
          <w:sz w:val="24"/>
          <w:szCs w:val="24"/>
          <w:rtl/>
        </w:rPr>
        <w:t>תוספות</w:t>
      </w:r>
      <w:r w:rsidRPr="00FE1839">
        <w:rPr>
          <w:b w:val="0"/>
          <w:bCs w:val="0"/>
          <w:sz w:val="24"/>
          <w:szCs w:val="24"/>
        </w:rPr>
        <w:t xml:space="preserve"> responds that nevertheless -</w:t>
      </w:r>
    </w:p>
    <w:p w:rsidR="00966722" w:rsidRPr="00FE1839" w:rsidRDefault="00966722" w:rsidP="00723060">
      <w:pPr>
        <w:bidi/>
        <w:rPr>
          <w:rFonts w:cs="David"/>
        </w:rPr>
      </w:pPr>
      <w:r w:rsidRPr="00FE1839">
        <w:rPr>
          <w:rFonts w:cs="David"/>
          <w:rtl/>
        </w:rPr>
        <w:lastRenderedPageBreak/>
        <w:t>רוב פעמים לא מוקי אנפשיה אפי</w:t>
      </w:r>
      <w:r w:rsidR="00DB345F" w:rsidRPr="00FE1839">
        <w:rPr>
          <w:rFonts w:cs="David" w:hint="cs"/>
          <w:rtl/>
        </w:rPr>
        <w:t>לו</w:t>
      </w:r>
      <w:r w:rsidRPr="00FE1839">
        <w:rPr>
          <w:rFonts w:cs="David"/>
          <w:rtl/>
        </w:rPr>
        <w:t xml:space="preserve"> שעה אחת דעל דעת כן מתייחד [עמה] ואיתרע חזקה</w:t>
      </w:r>
      <w:r w:rsidRPr="00FE1839">
        <w:rPr>
          <w:rFonts w:cs="David"/>
        </w:rPr>
        <w:t>:</w:t>
      </w:r>
    </w:p>
    <w:p w:rsidR="00347CAA" w:rsidRPr="00347CAA" w:rsidRDefault="00347CAA" w:rsidP="00347CAA">
      <w:r>
        <w:t>Most times he cannot control himself even for one hour,</w:t>
      </w:r>
      <w:r w:rsidR="00FE1839" w:rsidRPr="00FE1839">
        <w:rPr>
          <w:rStyle w:val="FootnoteReference"/>
          <w:rFonts w:asciiTheme="majorBidi" w:hAnsiTheme="majorBidi" w:cstheme="majorBidi"/>
          <w:rtl/>
        </w:rPr>
        <w:t xml:space="preserve"> </w:t>
      </w:r>
      <w:r w:rsidR="00FE1839" w:rsidRPr="00FE1839">
        <w:rPr>
          <w:rStyle w:val="FootnoteReference"/>
          <w:rFonts w:asciiTheme="majorBidi" w:hAnsiTheme="majorBidi" w:cstheme="majorBidi"/>
          <w:rtl/>
        </w:rPr>
        <w:footnoteReference w:id="6"/>
      </w:r>
      <w:r>
        <w:t xml:space="preserve"> for it is with this intent that he secludes himself [with her], and </w:t>
      </w:r>
      <w:r>
        <w:rPr>
          <w:b w:val="0"/>
          <w:bCs w:val="0"/>
        </w:rPr>
        <w:t xml:space="preserve">therefore </w:t>
      </w:r>
      <w:r>
        <w:t xml:space="preserve">the </w:t>
      </w:r>
      <w:r>
        <w:rPr>
          <w:rFonts w:hint="cs"/>
          <w:rtl/>
        </w:rPr>
        <w:t>חזקה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אין אדם טורח בסעודה ומפסידה</w:t>
      </w:r>
      <w:r>
        <w:rPr>
          <w:b w:val="0"/>
          <w:bCs w:val="0"/>
        </w:rPr>
        <w:t xml:space="preserve"> </w:t>
      </w:r>
      <w:r>
        <w:t>is flawed.</w:t>
      </w:r>
      <w:r w:rsidR="00D23201">
        <w:rPr>
          <w:rStyle w:val="FootnoteReference"/>
        </w:rPr>
        <w:footnoteReference w:id="7"/>
      </w:r>
    </w:p>
    <w:p w:rsidR="00DB345F" w:rsidRPr="00FE1839" w:rsidRDefault="00DB345F" w:rsidP="00DB345F">
      <w:pPr>
        <w:bidi/>
        <w:rPr>
          <w:sz w:val="24"/>
          <w:szCs w:val="24"/>
        </w:rPr>
      </w:pPr>
    </w:p>
    <w:p w:rsidR="003D4453" w:rsidRPr="00DB345F" w:rsidRDefault="00DB345F">
      <w:pPr>
        <w:rPr>
          <w:rFonts w:ascii="Copperplate Gothic Bold" w:hAnsi="Copperplate Gothic Bold"/>
          <w:b w:val="0"/>
          <w:bCs w:val="0"/>
          <w:u w:val="double"/>
        </w:rPr>
      </w:pPr>
      <w:r w:rsidRPr="00DB345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B345F" w:rsidRDefault="00D2320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אין אדם טורח בסעודה ומפסידה</w:t>
      </w:r>
      <w:r>
        <w:rPr>
          <w:b w:val="0"/>
          <w:bCs w:val="0"/>
        </w:rPr>
        <w:t xml:space="preserve"> is weakened 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either because we suspect that he was </w:t>
      </w:r>
      <w:r>
        <w:rPr>
          <w:rFonts w:hint="cs"/>
          <w:b w:val="0"/>
          <w:bCs w:val="0"/>
          <w:rtl/>
        </w:rPr>
        <w:t>בא עליה</w:t>
      </w:r>
      <w:r>
        <w:rPr>
          <w:b w:val="0"/>
          <w:bCs w:val="0"/>
        </w:rPr>
        <w:t xml:space="preserve"> or we are certain that he was </w:t>
      </w:r>
      <w:r>
        <w:rPr>
          <w:rFonts w:hint="cs"/>
          <w:b w:val="0"/>
          <w:bCs w:val="0"/>
          <w:rtl/>
        </w:rPr>
        <w:t>בא עליה</w:t>
      </w:r>
      <w:r>
        <w:rPr>
          <w:b w:val="0"/>
          <w:bCs w:val="0"/>
        </w:rPr>
        <w:t>.</w:t>
      </w:r>
    </w:p>
    <w:p w:rsidR="00DB345F" w:rsidRDefault="00DB345F">
      <w:pPr>
        <w:rPr>
          <w:b w:val="0"/>
          <w:bCs w:val="0"/>
        </w:rPr>
      </w:pPr>
    </w:p>
    <w:p w:rsidR="00DB345F" w:rsidRPr="00DB345F" w:rsidRDefault="00DB345F">
      <w:pPr>
        <w:rPr>
          <w:rFonts w:ascii="Copperplate Gothic Bold" w:hAnsi="Copperplate Gothic Bold"/>
          <w:b w:val="0"/>
          <w:bCs w:val="0"/>
          <w:u w:val="double"/>
        </w:rPr>
      </w:pPr>
      <w:r w:rsidRPr="00DB345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23060" w:rsidRDefault="00723060" w:rsidP="00723060">
      <w:pPr>
        <w:rPr>
          <w:b w:val="0"/>
          <w:bCs w:val="0"/>
        </w:rPr>
      </w:pPr>
      <w:r>
        <w:rPr>
          <w:b w:val="0"/>
          <w:bCs w:val="0"/>
        </w:rPr>
        <w:t xml:space="preserve">1. Is there any difference whether we assume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 that perhaps he was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and forgot,</w:t>
      </w:r>
      <w:r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or whether we assume </w:t>
      </w:r>
      <w:r>
        <w:rPr>
          <w:rFonts w:hint="cs"/>
          <w:b w:val="0"/>
          <w:bCs w:val="0"/>
          <w:rtl/>
        </w:rPr>
        <w:t>פי' התוס'</w:t>
      </w:r>
      <w:r>
        <w:rPr>
          <w:b w:val="0"/>
          <w:bCs w:val="0"/>
        </w:rPr>
        <w:t xml:space="preserve"> that he was </w:t>
      </w:r>
      <w:r>
        <w:rPr>
          <w:rFonts w:hint="cs"/>
          <w:b w:val="0"/>
          <w:bCs w:val="0"/>
          <w:rtl/>
        </w:rPr>
        <w:t>ודאי בעל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9"/>
      </w:r>
    </w:p>
    <w:p w:rsidR="00723060" w:rsidRDefault="00723060" w:rsidP="00723060">
      <w:pPr>
        <w:rPr>
          <w:b w:val="0"/>
          <w:bCs w:val="0"/>
        </w:rPr>
      </w:pPr>
    </w:p>
    <w:p w:rsidR="00DB345F" w:rsidRPr="00DB345F" w:rsidRDefault="00723060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when differentiating between </w:t>
      </w:r>
      <w:r>
        <w:rPr>
          <w:rFonts w:hint="cs"/>
          <w:b w:val="0"/>
          <w:bCs w:val="0"/>
          <w:rtl/>
        </w:rPr>
        <w:t>יבמה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writes </w:t>
      </w:r>
      <w:r w:rsidRPr="00723060">
        <w:rPr>
          <w:b w:val="0"/>
          <w:bCs w:val="0"/>
          <w:rtl/>
        </w:rPr>
        <w:t>רוב פעמים לא מוקי אנפשיה אפילו שעה אחת דעל דעת כן מתייחד [עמה</w:t>
      </w:r>
      <w:r>
        <w:rPr>
          <w:rFonts w:hint="cs"/>
          <w:b w:val="0"/>
          <w:bCs w:val="0"/>
          <w:rtl/>
        </w:rPr>
        <w:t>]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offering two differences (a. that </w:t>
      </w:r>
      <w:r>
        <w:rPr>
          <w:rFonts w:hint="cs"/>
          <w:b w:val="0"/>
          <w:bCs w:val="0"/>
          <w:rtl/>
        </w:rPr>
        <w:t>רוב פעמים לא מוקי אנפשיה</w:t>
      </w:r>
      <w:r>
        <w:rPr>
          <w:b w:val="0"/>
          <w:bCs w:val="0"/>
        </w:rPr>
        <w:t xml:space="preserve"> and b. that </w:t>
      </w:r>
      <w:r>
        <w:rPr>
          <w:rFonts w:hint="cs"/>
          <w:b w:val="0"/>
          <w:bCs w:val="0"/>
          <w:rtl/>
        </w:rPr>
        <w:t>דעל דעת כן מתייחד עמה</w:t>
      </w:r>
      <w:r>
        <w:rPr>
          <w:b w:val="0"/>
          <w:bCs w:val="0"/>
        </w:rPr>
        <w:t>)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or merely one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difference?</w:t>
      </w:r>
      <w:r>
        <w:rPr>
          <w:rStyle w:val="FootnoteReference"/>
          <w:b w:val="0"/>
          <w:bCs w:val="0"/>
        </w:rPr>
        <w:footnoteReference w:id="13"/>
      </w:r>
    </w:p>
    <w:sectPr w:rsidR="00DB345F" w:rsidRPr="00DB34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31" w:rsidRDefault="00935431" w:rsidP="00DB345F">
      <w:pPr>
        <w:spacing w:line="240" w:lineRule="auto"/>
      </w:pPr>
      <w:r>
        <w:separator/>
      </w:r>
    </w:p>
  </w:endnote>
  <w:endnote w:type="continuationSeparator" w:id="0">
    <w:p w:rsidR="00935431" w:rsidRDefault="00935431" w:rsidP="00DB3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AEA" w:rsidRDefault="00C86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032042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D23201" w:rsidRDefault="00D23201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D23201">
          <w:rPr>
            <w:b w:val="0"/>
            <w:bCs w:val="0"/>
            <w:sz w:val="20"/>
            <w:szCs w:val="20"/>
          </w:rPr>
          <w:fldChar w:fldCharType="begin"/>
        </w:r>
        <w:r w:rsidRPr="00D2320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23201">
          <w:rPr>
            <w:b w:val="0"/>
            <w:bCs w:val="0"/>
            <w:sz w:val="20"/>
            <w:szCs w:val="20"/>
          </w:rPr>
          <w:fldChar w:fldCharType="separate"/>
        </w:r>
        <w:r w:rsidR="00577B67">
          <w:rPr>
            <w:b w:val="0"/>
            <w:bCs w:val="0"/>
            <w:noProof/>
            <w:sz w:val="20"/>
            <w:szCs w:val="20"/>
          </w:rPr>
          <w:t>1</w:t>
        </w:r>
        <w:r w:rsidRPr="00D2320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D23201" w:rsidRPr="00D23201" w:rsidRDefault="00D23201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D23201" w:rsidRDefault="00D232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AEA" w:rsidRDefault="00C86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31" w:rsidRDefault="00935431" w:rsidP="00DB345F">
      <w:pPr>
        <w:spacing w:line="240" w:lineRule="auto"/>
      </w:pPr>
      <w:r>
        <w:separator/>
      </w:r>
    </w:p>
  </w:footnote>
  <w:footnote w:type="continuationSeparator" w:id="0">
    <w:p w:rsidR="00935431" w:rsidRDefault="00935431" w:rsidP="00DB345F">
      <w:pPr>
        <w:spacing w:line="240" w:lineRule="auto"/>
      </w:pPr>
      <w:r>
        <w:continuationSeparator/>
      </w:r>
    </w:p>
  </w:footnote>
  <w:footnote w:id="1">
    <w:p w:rsidR="00FB5634" w:rsidRPr="00FE1839" w:rsidRDefault="00FB5634" w:rsidP="009F736F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The reason why a person is believed with </w:t>
      </w:r>
      <w:r w:rsidRPr="00FE1839">
        <w:rPr>
          <w:rFonts w:hint="cs"/>
          <w:b w:val="0"/>
          <w:bCs w:val="0"/>
          <w:rtl/>
        </w:rPr>
        <w:t>טענת בתולים להפסידה בכתובתה</w:t>
      </w:r>
      <w:r w:rsidRPr="00FE1839">
        <w:rPr>
          <w:b w:val="0"/>
          <w:bCs w:val="0"/>
        </w:rPr>
        <w:t xml:space="preserve"> is because (as the </w:t>
      </w:r>
      <w:r w:rsidRPr="00FE1839">
        <w:rPr>
          <w:rFonts w:hint="cs"/>
          <w:b w:val="0"/>
          <w:bCs w:val="0"/>
          <w:rtl/>
        </w:rPr>
        <w:t>גמרא</w:t>
      </w:r>
      <w:r w:rsidRPr="00FE1839">
        <w:rPr>
          <w:b w:val="0"/>
          <w:bCs w:val="0"/>
        </w:rPr>
        <w:t xml:space="preserve"> explains on </w:t>
      </w:r>
      <w:r w:rsidRPr="00FE1839">
        <w:rPr>
          <w:rFonts w:hint="cs"/>
          <w:b w:val="0"/>
          <w:bCs w:val="0"/>
          <w:rtl/>
        </w:rPr>
        <w:t>י</w:t>
      </w:r>
      <w:proofErr w:type="gramStart"/>
      <w:r w:rsidRPr="00FE1839">
        <w:rPr>
          <w:rFonts w:hint="cs"/>
          <w:b w:val="0"/>
          <w:bCs w:val="0"/>
          <w:rtl/>
        </w:rPr>
        <w:t>,א</w:t>
      </w:r>
      <w:proofErr w:type="gramEnd"/>
      <w:r w:rsidRPr="00FE1839">
        <w:rPr>
          <w:b w:val="0"/>
          <w:bCs w:val="0"/>
        </w:rPr>
        <w:t xml:space="preserve">) </w:t>
      </w:r>
      <w:r w:rsidRPr="00FE1839">
        <w:rPr>
          <w:rFonts w:hint="cs"/>
          <w:b w:val="0"/>
          <w:bCs w:val="0"/>
          <w:rtl/>
        </w:rPr>
        <w:t>אין אדם  טורח בסעודה ומפסידה</w:t>
      </w:r>
      <w:r w:rsidRPr="00FE1839">
        <w:rPr>
          <w:b w:val="0"/>
          <w:bCs w:val="0"/>
        </w:rPr>
        <w:t xml:space="preserve"> –</w:t>
      </w:r>
      <w:r w:rsidR="00D23201" w:rsidRPr="00FE1839">
        <w:rPr>
          <w:b w:val="0"/>
          <w:bCs w:val="0"/>
        </w:rPr>
        <w:t xml:space="preserve"> </w:t>
      </w:r>
      <w:r w:rsidRPr="00FE1839">
        <w:rPr>
          <w:b w:val="0"/>
          <w:bCs w:val="0"/>
        </w:rPr>
        <w:t xml:space="preserve">a person does not toil to </w:t>
      </w:r>
      <w:r w:rsidR="009F736F">
        <w:rPr>
          <w:b w:val="0"/>
          <w:bCs w:val="0"/>
        </w:rPr>
        <w:t>prepare a</w:t>
      </w:r>
      <w:r w:rsidRPr="00FE1839">
        <w:rPr>
          <w:b w:val="0"/>
          <w:bCs w:val="0"/>
        </w:rPr>
        <w:t xml:space="preserve"> meal and then destroy it. See </w:t>
      </w:r>
      <w:r w:rsidRPr="00FE1839">
        <w:rPr>
          <w:rFonts w:hint="cs"/>
          <w:b w:val="0"/>
          <w:bCs w:val="0"/>
          <w:rtl/>
        </w:rPr>
        <w:t>רש"י</w:t>
      </w:r>
      <w:r w:rsidRPr="00FE1839">
        <w:rPr>
          <w:b w:val="0"/>
          <w:bCs w:val="0"/>
        </w:rPr>
        <w:t xml:space="preserve"> there </w:t>
      </w:r>
      <w:r w:rsidRPr="00FE1839">
        <w:rPr>
          <w:rFonts w:hint="cs"/>
          <w:b w:val="0"/>
          <w:bCs w:val="0"/>
          <w:rtl/>
        </w:rPr>
        <w:t>ד"ה חזקה</w:t>
      </w:r>
      <w:r w:rsidRPr="00FE1839">
        <w:rPr>
          <w:b w:val="0"/>
          <w:bCs w:val="0"/>
        </w:rPr>
        <w:t xml:space="preserve"> that he must be telling the truth, for if we assume that he is lying because he does not like his wife, why go to the bother of making a wedding feast and then losing your wife</w:t>
      </w:r>
      <w:r w:rsidR="00D23201" w:rsidRPr="00FE1839">
        <w:rPr>
          <w:b w:val="0"/>
          <w:bCs w:val="0"/>
        </w:rPr>
        <w:t>;</w:t>
      </w:r>
      <w:r w:rsidRPr="00FE1839">
        <w:rPr>
          <w:b w:val="0"/>
          <w:bCs w:val="0"/>
        </w:rPr>
        <w:t xml:space="preserve"> it would be easier for him to divorce her while she is still an </w:t>
      </w:r>
      <w:r w:rsidRPr="00FE1839">
        <w:rPr>
          <w:rFonts w:hint="cs"/>
          <w:b w:val="0"/>
          <w:bCs w:val="0"/>
          <w:rtl/>
        </w:rPr>
        <w:t>ארוסה</w:t>
      </w:r>
      <w:r w:rsidRPr="00FE1839">
        <w:rPr>
          <w:b w:val="0"/>
          <w:bCs w:val="0"/>
        </w:rPr>
        <w:t xml:space="preserve"> (where she does not receive a </w:t>
      </w:r>
      <w:r w:rsidRPr="00FE1839">
        <w:rPr>
          <w:rFonts w:hint="cs"/>
          <w:b w:val="0"/>
          <w:bCs w:val="0"/>
          <w:rtl/>
        </w:rPr>
        <w:t>כתובה</w:t>
      </w:r>
      <w:r w:rsidRPr="00FE1839">
        <w:rPr>
          <w:b w:val="0"/>
          <w:bCs w:val="0"/>
        </w:rPr>
        <w:t>).</w:t>
      </w:r>
    </w:p>
  </w:footnote>
  <w:footnote w:id="2">
    <w:p w:rsidR="00FB5634" w:rsidRPr="00FE1839" w:rsidRDefault="00FB5634" w:rsidP="00AD1C05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Why therefore </w:t>
      </w:r>
      <w:proofErr w:type="gramStart"/>
      <w:r w:rsidRPr="00FE1839">
        <w:rPr>
          <w:b w:val="0"/>
          <w:bCs w:val="0"/>
        </w:rPr>
        <w:t>is he</w:t>
      </w:r>
      <w:proofErr w:type="gramEnd"/>
      <w:r w:rsidRPr="00FE1839">
        <w:rPr>
          <w:b w:val="0"/>
          <w:bCs w:val="0"/>
        </w:rPr>
        <w:t xml:space="preserve"> not believed even in </w:t>
      </w:r>
      <w:r w:rsidRPr="00FE1839">
        <w:rPr>
          <w:rFonts w:hint="cs"/>
          <w:b w:val="0"/>
          <w:bCs w:val="0"/>
          <w:rtl/>
        </w:rPr>
        <w:t>יהודה</w:t>
      </w:r>
      <w:r w:rsidRPr="00FE1839">
        <w:rPr>
          <w:b w:val="0"/>
          <w:bCs w:val="0"/>
        </w:rPr>
        <w:t xml:space="preserve">, since the same </w:t>
      </w:r>
      <w:r w:rsidRPr="00FE1839">
        <w:rPr>
          <w:rFonts w:hint="cs"/>
          <w:b w:val="0"/>
          <w:bCs w:val="0"/>
          <w:rtl/>
        </w:rPr>
        <w:t>חזקה</w:t>
      </w:r>
      <w:r w:rsidRPr="00FE1839">
        <w:rPr>
          <w:b w:val="0"/>
          <w:bCs w:val="0"/>
        </w:rPr>
        <w:t xml:space="preserve"> applies </w:t>
      </w:r>
      <w:r w:rsidR="00D23201" w:rsidRPr="00FE1839">
        <w:rPr>
          <w:b w:val="0"/>
          <w:bCs w:val="0"/>
        </w:rPr>
        <w:t>there?!</w:t>
      </w:r>
    </w:p>
  </w:footnote>
  <w:footnote w:id="3">
    <w:p w:rsidR="00A332CD" w:rsidRPr="00FE1839" w:rsidRDefault="00A332CD" w:rsidP="00577B67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</w:t>
      </w:r>
      <w:r w:rsidRPr="00FE1839">
        <w:rPr>
          <w:rFonts w:hint="cs"/>
          <w:b w:val="0"/>
          <w:bCs w:val="0"/>
          <w:rtl/>
        </w:rPr>
        <w:t>ד"ה מאי</w:t>
      </w:r>
      <w:r w:rsidRPr="00FE1839">
        <w:rPr>
          <w:b w:val="0"/>
          <w:bCs w:val="0"/>
        </w:rPr>
        <w:t>, wh</w:t>
      </w:r>
      <w:r w:rsidR="00577B67">
        <w:rPr>
          <w:b w:val="0"/>
          <w:bCs w:val="0"/>
        </w:rPr>
        <w:t xml:space="preserve">ere </w:t>
      </w:r>
      <w:r w:rsidR="00577B67">
        <w:rPr>
          <w:rFonts w:hint="cs"/>
          <w:b w:val="0"/>
          <w:bCs w:val="0"/>
          <w:rtl/>
        </w:rPr>
        <w:t>רש"י</w:t>
      </w:r>
      <w:bookmarkStart w:id="0" w:name="_GoBack"/>
      <w:bookmarkEnd w:id="0"/>
      <w:r w:rsidRPr="00FE1839">
        <w:rPr>
          <w:b w:val="0"/>
          <w:bCs w:val="0"/>
        </w:rPr>
        <w:t xml:space="preserve"> states he is not believed for perhaps he was </w:t>
      </w:r>
      <w:r w:rsidRPr="00FE1839">
        <w:rPr>
          <w:rFonts w:hint="cs"/>
          <w:b w:val="0"/>
          <w:bCs w:val="0"/>
          <w:rtl/>
        </w:rPr>
        <w:t>בועל</w:t>
      </w:r>
      <w:r w:rsidRPr="00FE1839">
        <w:rPr>
          <w:b w:val="0"/>
          <w:bCs w:val="0"/>
        </w:rPr>
        <w:t xml:space="preserve"> while she was an </w:t>
      </w:r>
      <w:r w:rsidRPr="00FE1839">
        <w:rPr>
          <w:rFonts w:hint="cs"/>
          <w:b w:val="0"/>
          <w:bCs w:val="0"/>
          <w:rtl/>
        </w:rPr>
        <w:t>ארוסה</w:t>
      </w:r>
      <w:r w:rsidRPr="00FE1839">
        <w:rPr>
          <w:b w:val="0"/>
          <w:bCs w:val="0"/>
        </w:rPr>
        <w:t xml:space="preserve"> and he forgot. </w:t>
      </w:r>
      <w:r w:rsidRPr="00FE1839">
        <w:rPr>
          <w:rFonts w:hint="cs"/>
          <w:b w:val="0"/>
          <w:bCs w:val="0"/>
          <w:rtl/>
        </w:rPr>
        <w:t>עיי"ש</w:t>
      </w:r>
      <w:r w:rsidRPr="00FE1839">
        <w:rPr>
          <w:b w:val="0"/>
          <w:bCs w:val="0"/>
        </w:rPr>
        <w:t xml:space="preserve">. According to this explanation (as opposed to the </w:t>
      </w:r>
      <w:r w:rsidRPr="00FE1839">
        <w:rPr>
          <w:rFonts w:hint="cs"/>
          <w:b w:val="0"/>
          <w:bCs w:val="0"/>
          <w:rtl/>
        </w:rPr>
        <w:t>א"נ</w:t>
      </w:r>
      <w:r w:rsidRPr="00FE1839">
        <w:rPr>
          <w:b w:val="0"/>
          <w:bCs w:val="0"/>
        </w:rPr>
        <w:t xml:space="preserve"> of </w:t>
      </w:r>
      <w:r w:rsidRPr="00FE1839">
        <w:rPr>
          <w:rFonts w:hint="cs"/>
          <w:b w:val="0"/>
          <w:bCs w:val="0"/>
          <w:rtl/>
        </w:rPr>
        <w:t>תוספות</w:t>
      </w:r>
      <w:r w:rsidRPr="00FE1839">
        <w:rPr>
          <w:b w:val="0"/>
          <w:bCs w:val="0"/>
        </w:rPr>
        <w:t xml:space="preserve">) there is [merely] a concern that he was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. </w:t>
      </w:r>
    </w:p>
  </w:footnote>
  <w:footnote w:id="4">
    <w:p w:rsidR="00A332CD" w:rsidRPr="00FE1839" w:rsidRDefault="00A332CD" w:rsidP="00AD1C05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According to this explanation it is certain that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 and not merely a concern as it </w:t>
      </w:r>
      <w:proofErr w:type="gramStart"/>
      <w:r w:rsidRPr="00FE1839">
        <w:rPr>
          <w:b w:val="0"/>
          <w:bCs w:val="0"/>
        </w:rPr>
        <w:t>is</w:t>
      </w:r>
      <w:proofErr w:type="gramEnd"/>
      <w:r w:rsidRPr="00FE1839">
        <w:rPr>
          <w:b w:val="0"/>
          <w:bCs w:val="0"/>
        </w:rPr>
        <w:t xml:space="preserve"> according to </w:t>
      </w:r>
      <w:r w:rsidRPr="00FE1839">
        <w:rPr>
          <w:rFonts w:hint="cs"/>
          <w:b w:val="0"/>
          <w:bCs w:val="0"/>
          <w:rtl/>
        </w:rPr>
        <w:t>פרש"י</w:t>
      </w:r>
      <w:r w:rsidRPr="00FE1839">
        <w:rPr>
          <w:b w:val="0"/>
          <w:bCs w:val="0"/>
        </w:rPr>
        <w:t xml:space="preserve"> (see footnote # 3).</w:t>
      </w:r>
      <w:r w:rsidR="00723060">
        <w:rPr>
          <w:b w:val="0"/>
          <w:bCs w:val="0"/>
        </w:rPr>
        <w:t xml:space="preserve"> See ‘Thinking it over’ # 1.</w:t>
      </w:r>
    </w:p>
  </w:footnote>
  <w:footnote w:id="5">
    <w:p w:rsidR="00347CAA" w:rsidRPr="00FE1839" w:rsidRDefault="00347CAA" w:rsidP="00AD1C05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The </w:t>
      </w:r>
      <w:r w:rsidRPr="00FE1839">
        <w:rPr>
          <w:rFonts w:hint="cs"/>
          <w:b w:val="0"/>
          <w:bCs w:val="0"/>
          <w:rtl/>
        </w:rPr>
        <w:t>משנה</w:t>
      </w:r>
      <w:r w:rsidRPr="00FE1839">
        <w:rPr>
          <w:b w:val="0"/>
          <w:bCs w:val="0"/>
        </w:rPr>
        <w:t xml:space="preserve"> there states that if a </w:t>
      </w:r>
      <w:r w:rsidRPr="00FE1839">
        <w:rPr>
          <w:rFonts w:hint="cs"/>
          <w:b w:val="0"/>
          <w:bCs w:val="0"/>
          <w:rtl/>
        </w:rPr>
        <w:t>יבמה</w:t>
      </w:r>
      <w:r w:rsidRPr="00FE1839">
        <w:rPr>
          <w:b w:val="0"/>
          <w:bCs w:val="0"/>
        </w:rPr>
        <w:t xml:space="preserve"> claims within thirty days of </w:t>
      </w:r>
      <w:r w:rsidRPr="00FE1839">
        <w:rPr>
          <w:rFonts w:hint="cs"/>
          <w:b w:val="0"/>
          <w:bCs w:val="0"/>
          <w:rtl/>
        </w:rPr>
        <w:t>יבום</w:t>
      </w:r>
      <w:r w:rsidRPr="00FE1839">
        <w:rPr>
          <w:b w:val="0"/>
          <w:bCs w:val="0"/>
        </w:rPr>
        <w:t xml:space="preserve"> that the </w:t>
      </w:r>
      <w:r w:rsidRPr="00FE1839">
        <w:rPr>
          <w:rFonts w:hint="cs"/>
          <w:b w:val="0"/>
          <w:bCs w:val="0"/>
          <w:rtl/>
        </w:rPr>
        <w:t>יבם</w:t>
      </w:r>
      <w:r w:rsidRPr="00FE1839">
        <w:rPr>
          <w:b w:val="0"/>
          <w:bCs w:val="0"/>
        </w:rPr>
        <w:t xml:space="preserve"> was not </w:t>
      </w:r>
      <w:r w:rsidRPr="00FE1839">
        <w:rPr>
          <w:rFonts w:hint="cs"/>
          <w:b w:val="0"/>
          <w:bCs w:val="0"/>
          <w:rtl/>
        </w:rPr>
        <w:t>בא עליה</w:t>
      </w:r>
      <w:r w:rsidR="00AF7FAA" w:rsidRPr="00FE1839">
        <w:rPr>
          <w:b w:val="0"/>
          <w:bCs w:val="0"/>
        </w:rPr>
        <w:t xml:space="preserve"> (and he gave her a </w:t>
      </w:r>
      <w:r w:rsidR="00AF7FAA" w:rsidRPr="00FE1839">
        <w:rPr>
          <w:rFonts w:hint="cs"/>
          <w:b w:val="0"/>
          <w:bCs w:val="0"/>
          <w:rtl/>
        </w:rPr>
        <w:t>גט</w:t>
      </w:r>
      <w:r w:rsidR="00AF7FAA" w:rsidRPr="00FE1839">
        <w:rPr>
          <w:b w:val="0"/>
          <w:bCs w:val="0"/>
        </w:rPr>
        <w:t>)</w:t>
      </w:r>
      <w:r w:rsidRPr="00FE1839">
        <w:rPr>
          <w:b w:val="0"/>
          <w:bCs w:val="0"/>
        </w:rPr>
        <w:t xml:space="preserve">, we force him to give </w:t>
      </w:r>
      <w:r w:rsidRPr="00FE1839">
        <w:rPr>
          <w:rFonts w:hint="cs"/>
          <w:b w:val="0"/>
          <w:bCs w:val="0"/>
          <w:rtl/>
        </w:rPr>
        <w:t>חליצה</w:t>
      </w:r>
      <w:r w:rsidRPr="00FE1839">
        <w:rPr>
          <w:b w:val="0"/>
          <w:bCs w:val="0"/>
        </w:rPr>
        <w:t xml:space="preserve"> (we believe her that he was not </w:t>
      </w:r>
      <w:r w:rsidRPr="00FE1839">
        <w:rPr>
          <w:rFonts w:hint="cs"/>
          <w:b w:val="0"/>
          <w:bCs w:val="0"/>
          <w:rtl/>
        </w:rPr>
        <w:t>בא עליה</w:t>
      </w:r>
      <w:r w:rsidR="00AF7FAA" w:rsidRPr="00FE1839">
        <w:rPr>
          <w:b w:val="0"/>
          <w:bCs w:val="0"/>
        </w:rPr>
        <w:t xml:space="preserve"> and therefore she is still </w:t>
      </w:r>
      <w:r w:rsidR="00AF7FAA" w:rsidRPr="00FE1839">
        <w:rPr>
          <w:rFonts w:hint="cs"/>
          <w:b w:val="0"/>
          <w:bCs w:val="0"/>
          <w:rtl/>
        </w:rPr>
        <w:t>זקוקה ליבום</w:t>
      </w:r>
      <w:r w:rsidR="00AF7FAA" w:rsidRPr="00FE1839">
        <w:rPr>
          <w:b w:val="0"/>
          <w:bCs w:val="0"/>
        </w:rPr>
        <w:t xml:space="preserve"> and requires </w:t>
      </w:r>
      <w:r w:rsidR="00AF7FAA" w:rsidRPr="00FE1839">
        <w:rPr>
          <w:rFonts w:hint="cs"/>
          <w:b w:val="0"/>
          <w:bCs w:val="0"/>
          <w:rtl/>
        </w:rPr>
        <w:t>חליצה</w:t>
      </w:r>
      <w:r w:rsidRPr="00FE1839">
        <w:rPr>
          <w:b w:val="0"/>
          <w:bCs w:val="0"/>
        </w:rPr>
        <w:t xml:space="preserve">). However if she claimed after thirty days that he was (still) not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 (and he claims he was </w:t>
      </w:r>
      <w:r w:rsidRPr="00FE1839">
        <w:rPr>
          <w:rFonts w:hint="cs"/>
          <w:b w:val="0"/>
          <w:bCs w:val="0"/>
          <w:rtl/>
        </w:rPr>
        <w:t>בא עליה</w:t>
      </w:r>
      <w:r w:rsidR="00AF7FAA" w:rsidRPr="00FE1839">
        <w:rPr>
          <w:b w:val="0"/>
          <w:bCs w:val="0"/>
        </w:rPr>
        <w:t xml:space="preserve"> and he gave her a </w:t>
      </w:r>
      <w:r w:rsidR="00AF7FAA" w:rsidRPr="00FE1839">
        <w:rPr>
          <w:rFonts w:hint="cs"/>
          <w:b w:val="0"/>
          <w:bCs w:val="0"/>
          <w:rtl/>
        </w:rPr>
        <w:t>גט</w:t>
      </w:r>
      <w:r w:rsidRPr="00FE1839">
        <w:rPr>
          <w:b w:val="0"/>
          <w:bCs w:val="0"/>
        </w:rPr>
        <w:t xml:space="preserve">) then we ask him </w:t>
      </w:r>
      <w:r w:rsidR="00AF7FAA" w:rsidRPr="00FE1839">
        <w:rPr>
          <w:b w:val="0"/>
          <w:bCs w:val="0"/>
        </w:rPr>
        <w:t xml:space="preserve">(but we do not force him) </w:t>
      </w:r>
      <w:r w:rsidRPr="00FE1839">
        <w:rPr>
          <w:b w:val="0"/>
          <w:bCs w:val="0"/>
        </w:rPr>
        <w:t xml:space="preserve">to </w:t>
      </w:r>
      <w:r w:rsidR="00AF7FAA" w:rsidRPr="00FE1839">
        <w:rPr>
          <w:b w:val="0"/>
          <w:bCs w:val="0"/>
        </w:rPr>
        <w:t xml:space="preserve">give </w:t>
      </w:r>
      <w:r w:rsidR="00AF7FAA" w:rsidRPr="00FE1839">
        <w:rPr>
          <w:b w:val="0"/>
          <w:bCs w:val="0"/>
          <w:rtl/>
        </w:rPr>
        <w:t>חליצה</w:t>
      </w:r>
      <w:r w:rsidR="00AF7FAA" w:rsidRPr="00FE1839">
        <w:rPr>
          <w:b w:val="0"/>
          <w:bCs w:val="0"/>
        </w:rPr>
        <w:t xml:space="preserve"> (since according to her claim she still requires </w:t>
      </w:r>
      <w:r w:rsidR="00AF7FAA" w:rsidRPr="00FE1839">
        <w:rPr>
          <w:rFonts w:hint="cs"/>
          <w:b w:val="0"/>
          <w:bCs w:val="0"/>
          <w:rtl/>
        </w:rPr>
        <w:t>חליצה</w:t>
      </w:r>
      <w:r w:rsidR="00AF7FAA" w:rsidRPr="00FE1839">
        <w:rPr>
          <w:b w:val="0"/>
          <w:bCs w:val="0"/>
        </w:rPr>
        <w:t>)</w:t>
      </w:r>
      <w:r w:rsidRPr="00FE1839">
        <w:rPr>
          <w:b w:val="0"/>
          <w:bCs w:val="0"/>
        </w:rPr>
        <w:t xml:space="preserve">, because we believe him and not her. The </w:t>
      </w:r>
      <w:r w:rsidRPr="00FE1839">
        <w:rPr>
          <w:rFonts w:hint="cs"/>
          <w:b w:val="0"/>
          <w:bCs w:val="0"/>
          <w:rtl/>
        </w:rPr>
        <w:t>גמרא</w:t>
      </w:r>
      <w:r w:rsidRPr="00FE1839">
        <w:rPr>
          <w:b w:val="0"/>
          <w:bCs w:val="0"/>
        </w:rPr>
        <w:t xml:space="preserve"> explains that we believe him that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 because </w:t>
      </w:r>
      <w:r w:rsidRPr="00FE1839">
        <w:rPr>
          <w:rFonts w:hint="cs"/>
          <w:b w:val="0"/>
          <w:bCs w:val="0"/>
          <w:rtl/>
        </w:rPr>
        <w:t>עד ל' יום מוקי אנפשיה</w:t>
      </w:r>
      <w:r w:rsidRPr="00FE1839">
        <w:rPr>
          <w:b w:val="0"/>
          <w:bCs w:val="0"/>
        </w:rPr>
        <w:t xml:space="preserve">, but </w:t>
      </w:r>
      <w:r w:rsidR="009D6912" w:rsidRPr="00FE1839">
        <w:rPr>
          <w:b w:val="0"/>
          <w:bCs w:val="0"/>
        </w:rPr>
        <w:t>no longer,</w:t>
      </w:r>
      <w:r w:rsidR="00AF7FAA" w:rsidRPr="00FE1839">
        <w:rPr>
          <w:b w:val="0"/>
          <w:bCs w:val="0"/>
        </w:rPr>
        <w:t xml:space="preserve"> so the </w:t>
      </w:r>
      <w:r w:rsidR="00AF7FAA" w:rsidRPr="00FE1839">
        <w:rPr>
          <w:rFonts w:hint="cs"/>
          <w:b w:val="0"/>
          <w:bCs w:val="0"/>
          <w:rtl/>
        </w:rPr>
        <w:t>יבם</w:t>
      </w:r>
      <w:r w:rsidR="00AF7FAA" w:rsidRPr="00FE1839">
        <w:rPr>
          <w:b w:val="0"/>
          <w:bCs w:val="0"/>
        </w:rPr>
        <w:t xml:space="preserve"> was certainly </w:t>
      </w:r>
      <w:r w:rsidR="00AF7FAA"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>.</w:t>
      </w:r>
    </w:p>
  </w:footnote>
  <w:footnote w:id="6">
    <w:p w:rsidR="00FE1839" w:rsidRPr="00FE1839" w:rsidRDefault="00FE1839" w:rsidP="00AD1C05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It is possible that </w:t>
      </w:r>
      <w:r w:rsidRPr="00FE1839">
        <w:rPr>
          <w:rFonts w:hint="cs"/>
          <w:b w:val="0"/>
          <w:bCs w:val="0"/>
          <w:rtl/>
        </w:rPr>
        <w:t>מוקי אנפשיה</w:t>
      </w:r>
      <w:r w:rsidRPr="00FE1839">
        <w:rPr>
          <w:b w:val="0"/>
          <w:bCs w:val="0"/>
        </w:rPr>
        <w:t xml:space="preserve"> up to thirty days, but not probable; especially in this case that </w:t>
      </w:r>
      <w:r w:rsidRPr="00FE1839">
        <w:rPr>
          <w:rFonts w:hint="cs"/>
          <w:b w:val="0"/>
          <w:bCs w:val="0"/>
          <w:rtl/>
        </w:rPr>
        <w:t>ע"ד כן מתייחד עמה</w:t>
      </w:r>
      <w:r w:rsidRPr="00FE1839">
        <w:rPr>
          <w:b w:val="0"/>
          <w:bCs w:val="0"/>
        </w:rPr>
        <w:t>.</w:t>
      </w:r>
      <w:r w:rsidR="00723060">
        <w:rPr>
          <w:b w:val="0"/>
          <w:bCs w:val="0"/>
        </w:rPr>
        <w:t xml:space="preserve"> See ‘Thinking it over’# 2.</w:t>
      </w:r>
    </w:p>
  </w:footnote>
  <w:footnote w:id="7">
    <w:p w:rsidR="00D23201" w:rsidRPr="00FE1839" w:rsidRDefault="00D23201" w:rsidP="00AD1C05">
      <w:pPr>
        <w:pStyle w:val="FootnoteText"/>
        <w:spacing w:line="264" w:lineRule="auto"/>
        <w:rPr>
          <w:b w:val="0"/>
          <w:bCs w:val="0"/>
        </w:rPr>
      </w:pPr>
      <w:r w:rsidRPr="00FE1839">
        <w:rPr>
          <w:rStyle w:val="FootnoteReference"/>
          <w:b w:val="0"/>
          <w:bCs w:val="0"/>
        </w:rPr>
        <w:footnoteRef/>
      </w:r>
      <w:r w:rsidRPr="00FE1839">
        <w:rPr>
          <w:b w:val="0"/>
          <w:bCs w:val="0"/>
        </w:rPr>
        <w:t xml:space="preserve"> The </w:t>
      </w:r>
      <w:r w:rsidRPr="00FE1839">
        <w:rPr>
          <w:rFonts w:hint="cs"/>
          <w:b w:val="0"/>
          <w:bCs w:val="0"/>
          <w:rtl/>
        </w:rPr>
        <w:t>חזקה</w:t>
      </w:r>
      <w:r w:rsidRPr="00FE1839">
        <w:rPr>
          <w:b w:val="0"/>
          <w:bCs w:val="0"/>
        </w:rPr>
        <w:t xml:space="preserve"> tells us that he is telling the truth regarding his </w:t>
      </w:r>
      <w:r w:rsidRPr="00FE1839">
        <w:rPr>
          <w:rFonts w:hint="cs"/>
          <w:b w:val="0"/>
          <w:bCs w:val="0"/>
          <w:rtl/>
        </w:rPr>
        <w:t>טענת בתולים</w:t>
      </w:r>
      <w:r w:rsidRPr="00FE1839">
        <w:rPr>
          <w:b w:val="0"/>
          <w:bCs w:val="0"/>
        </w:rPr>
        <w:t xml:space="preserve">; in this case that he was not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 during </w:t>
      </w:r>
      <w:r w:rsidRPr="00FE1839">
        <w:rPr>
          <w:rFonts w:hint="cs"/>
          <w:b w:val="0"/>
          <w:bCs w:val="0"/>
          <w:rtl/>
        </w:rPr>
        <w:t>אירוסין</w:t>
      </w:r>
      <w:r w:rsidRPr="00FE1839">
        <w:rPr>
          <w:b w:val="0"/>
          <w:bCs w:val="0"/>
        </w:rPr>
        <w:t xml:space="preserve">; however the fact that he was </w:t>
      </w:r>
      <w:r w:rsidRPr="00FE1839">
        <w:rPr>
          <w:rFonts w:hint="cs"/>
          <w:b w:val="0"/>
          <w:bCs w:val="0"/>
          <w:rtl/>
        </w:rPr>
        <w:t>מתייחד עמה</w:t>
      </w:r>
      <w:r w:rsidRPr="00FE1839">
        <w:rPr>
          <w:b w:val="0"/>
          <w:bCs w:val="0"/>
        </w:rPr>
        <w:t xml:space="preserve"> tells us that it is most likely that he was </w:t>
      </w:r>
      <w:r w:rsidRPr="00FE1839">
        <w:rPr>
          <w:rFonts w:hint="cs"/>
          <w:b w:val="0"/>
          <w:bCs w:val="0"/>
          <w:rtl/>
        </w:rPr>
        <w:t>בא עליה</w:t>
      </w:r>
      <w:r w:rsidRPr="00FE1839">
        <w:rPr>
          <w:b w:val="0"/>
          <w:bCs w:val="0"/>
        </w:rPr>
        <w:t xml:space="preserve"> and contradicts the </w:t>
      </w:r>
      <w:r w:rsidRPr="00FE1839">
        <w:rPr>
          <w:rFonts w:hint="cs"/>
          <w:b w:val="0"/>
          <w:bCs w:val="0"/>
          <w:rtl/>
        </w:rPr>
        <w:t>חזקה</w:t>
      </w:r>
      <w:r w:rsidRPr="00FE1839">
        <w:rPr>
          <w:b w:val="0"/>
          <w:bCs w:val="0"/>
        </w:rPr>
        <w:t xml:space="preserve">. </w:t>
      </w:r>
    </w:p>
  </w:footnote>
  <w:footnote w:id="8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See footnote # 4.</w:t>
      </w:r>
    </w:p>
  </w:footnote>
  <w:footnote w:id="9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See </w:t>
      </w:r>
      <w:r w:rsidRPr="00AD1C05">
        <w:rPr>
          <w:rFonts w:hint="cs"/>
          <w:b w:val="0"/>
          <w:bCs w:val="0"/>
          <w:rtl/>
        </w:rPr>
        <w:t>חדושי בתרא אות צ"ה</w:t>
      </w:r>
      <w:r w:rsidRPr="00AD1C05">
        <w:rPr>
          <w:b w:val="0"/>
          <w:bCs w:val="0"/>
        </w:rPr>
        <w:t>.</w:t>
      </w:r>
    </w:p>
  </w:footnote>
  <w:footnote w:id="10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See footnote # 6.</w:t>
      </w:r>
    </w:p>
  </w:footnote>
  <w:footnote w:id="11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If it is two differences what is the meaning that by </w:t>
      </w:r>
      <w:r w:rsidRPr="00AD1C05">
        <w:rPr>
          <w:rFonts w:hint="cs"/>
          <w:b w:val="0"/>
          <w:bCs w:val="0"/>
          <w:rtl/>
        </w:rPr>
        <w:t>יהודה</w:t>
      </w:r>
      <w:r w:rsidRPr="00AD1C05">
        <w:rPr>
          <w:b w:val="0"/>
          <w:bCs w:val="0"/>
        </w:rPr>
        <w:t xml:space="preserve"> it is </w:t>
      </w:r>
      <w:r w:rsidRPr="00AD1C05">
        <w:rPr>
          <w:rFonts w:hint="cs"/>
          <w:b w:val="0"/>
          <w:bCs w:val="0"/>
          <w:rtl/>
        </w:rPr>
        <w:t>דעל דעת כן מתייחד עמה</w:t>
      </w:r>
      <w:r w:rsidRPr="00AD1C05">
        <w:rPr>
          <w:b w:val="0"/>
          <w:bCs w:val="0"/>
        </w:rPr>
        <w:t xml:space="preserve">, seemingly by a </w:t>
      </w:r>
      <w:r w:rsidRPr="00AD1C05">
        <w:rPr>
          <w:rFonts w:hint="cs"/>
          <w:b w:val="0"/>
          <w:bCs w:val="0"/>
          <w:rtl/>
        </w:rPr>
        <w:t>יבמה</w:t>
      </w:r>
      <w:r w:rsidRPr="00AD1C05">
        <w:rPr>
          <w:b w:val="0"/>
          <w:bCs w:val="0"/>
        </w:rPr>
        <w:t xml:space="preserve"> when he is </w:t>
      </w:r>
      <w:r w:rsidRPr="00AD1C05">
        <w:rPr>
          <w:rFonts w:hint="cs"/>
          <w:b w:val="0"/>
          <w:bCs w:val="0"/>
          <w:rtl/>
        </w:rPr>
        <w:t>כונס אותה</w:t>
      </w:r>
      <w:r w:rsidRPr="00AD1C05">
        <w:rPr>
          <w:b w:val="0"/>
          <w:bCs w:val="0"/>
        </w:rPr>
        <w:t xml:space="preserve"> it is also </w:t>
      </w:r>
      <w:r w:rsidRPr="00AD1C05">
        <w:rPr>
          <w:rFonts w:hint="cs"/>
          <w:b w:val="0"/>
          <w:bCs w:val="0"/>
          <w:rtl/>
        </w:rPr>
        <w:t>ע"ד כן</w:t>
      </w:r>
      <w:r w:rsidRPr="00AD1C05">
        <w:rPr>
          <w:b w:val="0"/>
          <w:bCs w:val="0"/>
        </w:rPr>
        <w:t>?!</w:t>
      </w:r>
    </w:p>
  </w:footnote>
  <w:footnote w:id="12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</w:t>
      </w:r>
      <w:proofErr w:type="gramStart"/>
      <w:r w:rsidRPr="00AD1C05">
        <w:rPr>
          <w:b w:val="0"/>
          <w:bCs w:val="0"/>
        </w:rPr>
        <w:t xml:space="preserve">If there is only one difference why the need to write both the </w:t>
      </w:r>
      <w:r w:rsidRPr="00AD1C05">
        <w:rPr>
          <w:rFonts w:hint="cs"/>
          <w:b w:val="0"/>
          <w:bCs w:val="0"/>
          <w:rtl/>
        </w:rPr>
        <w:t>רוב</w:t>
      </w:r>
      <w:r w:rsidRPr="00AD1C05">
        <w:rPr>
          <w:b w:val="0"/>
          <w:bCs w:val="0"/>
        </w:rPr>
        <w:t xml:space="preserve"> and the </w:t>
      </w:r>
      <w:r w:rsidRPr="00AD1C05">
        <w:rPr>
          <w:rFonts w:hint="cs"/>
          <w:b w:val="0"/>
          <w:bCs w:val="0"/>
          <w:rtl/>
        </w:rPr>
        <w:t>ע"ד כן</w:t>
      </w:r>
      <w:r w:rsidRPr="00AD1C05">
        <w:rPr>
          <w:b w:val="0"/>
          <w:bCs w:val="0"/>
        </w:rPr>
        <w:t>?</w:t>
      </w:r>
      <w:proofErr w:type="gramEnd"/>
    </w:p>
  </w:footnote>
  <w:footnote w:id="13">
    <w:p w:rsidR="00723060" w:rsidRPr="00AD1C05" w:rsidRDefault="00723060" w:rsidP="00AD1C05">
      <w:pPr>
        <w:pStyle w:val="FootnoteText"/>
        <w:spacing w:line="264" w:lineRule="auto"/>
        <w:rPr>
          <w:b w:val="0"/>
          <w:bCs w:val="0"/>
        </w:rPr>
      </w:pPr>
      <w:r w:rsidRPr="00AD1C05">
        <w:rPr>
          <w:rStyle w:val="FootnoteReference"/>
          <w:b w:val="0"/>
          <w:bCs w:val="0"/>
        </w:rPr>
        <w:footnoteRef/>
      </w:r>
      <w:r w:rsidRPr="00AD1C05">
        <w:rPr>
          <w:b w:val="0"/>
          <w:bCs w:val="0"/>
        </w:rPr>
        <w:t xml:space="preserve"> See </w:t>
      </w:r>
      <w:r w:rsidRPr="00AD1C05">
        <w:rPr>
          <w:rFonts w:hint="cs"/>
          <w:b w:val="0"/>
          <w:bCs w:val="0"/>
          <w:rtl/>
        </w:rPr>
        <w:t>אילת אהבים</w:t>
      </w:r>
      <w:r w:rsidRPr="00AD1C0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AEA" w:rsidRDefault="00C86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45F" w:rsidRPr="00DB345F" w:rsidRDefault="00DB345F" w:rsidP="00DB345F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מאי</w:t>
    </w:r>
    <w:r w:rsidR="00C86AEA">
      <w:rPr>
        <w:rFonts w:hint="cs"/>
        <w:b w:val="0"/>
        <w:bCs w:val="0"/>
        <w:sz w:val="24"/>
        <w:szCs w:val="24"/>
        <w:rtl/>
      </w:rPr>
      <w:t xml:space="preserve"> הב'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AEA" w:rsidRDefault="00C86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22"/>
    <w:rsid w:val="00347CAA"/>
    <w:rsid w:val="003D4453"/>
    <w:rsid w:val="00572088"/>
    <w:rsid w:val="00577B67"/>
    <w:rsid w:val="00593914"/>
    <w:rsid w:val="00723060"/>
    <w:rsid w:val="00935431"/>
    <w:rsid w:val="00966722"/>
    <w:rsid w:val="009D6912"/>
    <w:rsid w:val="009F736F"/>
    <w:rsid w:val="00A332CD"/>
    <w:rsid w:val="00AD1C05"/>
    <w:rsid w:val="00AF7FAA"/>
    <w:rsid w:val="00B9701D"/>
    <w:rsid w:val="00BC0462"/>
    <w:rsid w:val="00C86AEA"/>
    <w:rsid w:val="00D23201"/>
    <w:rsid w:val="00DB345F"/>
    <w:rsid w:val="00F452C4"/>
    <w:rsid w:val="00FB5634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5F"/>
  </w:style>
  <w:style w:type="paragraph" w:styleId="Footer">
    <w:name w:val="footer"/>
    <w:basedOn w:val="Normal"/>
    <w:link w:val="FooterChar"/>
    <w:uiPriority w:val="99"/>
    <w:unhideWhenUsed/>
    <w:rsid w:val="00DB34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5F"/>
  </w:style>
  <w:style w:type="paragraph" w:styleId="FootnoteText">
    <w:name w:val="footnote text"/>
    <w:basedOn w:val="Normal"/>
    <w:link w:val="FootnoteTextChar"/>
    <w:uiPriority w:val="99"/>
    <w:semiHidden/>
    <w:unhideWhenUsed/>
    <w:rsid w:val="00DB345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4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45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3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5F"/>
  </w:style>
  <w:style w:type="paragraph" w:styleId="Footer">
    <w:name w:val="footer"/>
    <w:basedOn w:val="Normal"/>
    <w:link w:val="FooterChar"/>
    <w:uiPriority w:val="99"/>
    <w:unhideWhenUsed/>
    <w:rsid w:val="00DB34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5F"/>
  </w:style>
  <w:style w:type="paragraph" w:styleId="FootnoteText">
    <w:name w:val="footnote text"/>
    <w:basedOn w:val="Normal"/>
    <w:link w:val="FootnoteTextChar"/>
    <w:uiPriority w:val="99"/>
    <w:semiHidden/>
    <w:unhideWhenUsed/>
    <w:rsid w:val="00DB345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4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45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2016-01-13T01:31:00Z</dcterms:created>
  <dcterms:modified xsi:type="dcterms:W3CDTF">2016-05-11T02:00:00Z</dcterms:modified>
</cp:coreProperties>
</file>