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74" w:rsidRDefault="00081B74" w:rsidP="00C80771">
      <w:pPr>
        <w:bidi/>
        <w:spacing w:line="276" w:lineRule="auto"/>
        <w:jc w:val="both"/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להוצאת</w:t>
      </w:r>
      <w:r>
        <w:rPr>
          <w:rFonts w:hint="cs"/>
          <w:b/>
          <w:bCs/>
          <w:sz w:val="32"/>
          <w:szCs w:val="32"/>
          <w:rtl/>
        </w:rPr>
        <w:t xml:space="preserve"> המת</w:t>
      </w:r>
      <w:r w:rsidR="008D257D">
        <w:rPr>
          <w:rFonts w:hint="cs"/>
          <w:b/>
          <w:bCs/>
          <w:sz w:val="32"/>
          <w:szCs w:val="32"/>
          <w:rtl/>
        </w:rPr>
        <w:t xml:space="preserve"> -                  </w:t>
      </w:r>
      <w:r w:rsidR="00C80771">
        <w:rPr>
          <w:b/>
          <w:bCs/>
          <w:sz w:val="32"/>
          <w:szCs w:val="32"/>
        </w:rPr>
        <w:t xml:space="preserve"> </w:t>
      </w:r>
      <w:r w:rsidR="009307D2">
        <w:rPr>
          <w:b/>
          <w:bCs/>
          <w:sz w:val="32"/>
          <w:szCs w:val="32"/>
        </w:rPr>
        <w:t xml:space="preserve">  </w:t>
      </w:r>
      <w:r w:rsidR="009307D2">
        <w:rPr>
          <w:b/>
          <w:bCs/>
          <w:sz w:val="16"/>
          <w:szCs w:val="16"/>
        </w:rPr>
        <w:t xml:space="preserve">    </w:t>
      </w:r>
      <w:r w:rsidR="00851459">
        <w:rPr>
          <w:b/>
          <w:bCs/>
          <w:sz w:val="16"/>
          <w:szCs w:val="16"/>
        </w:rPr>
        <w:t xml:space="preserve">  </w:t>
      </w:r>
      <w:r w:rsidR="008D257D">
        <w:rPr>
          <w:rFonts w:hint="cs"/>
          <w:b/>
          <w:bCs/>
          <w:sz w:val="32"/>
          <w:szCs w:val="32"/>
          <w:rtl/>
        </w:rPr>
        <w:t xml:space="preserve">     </w:t>
      </w:r>
      <w:r w:rsidR="008D257D" w:rsidRPr="008D257D">
        <w:rPr>
          <w:b/>
          <w:bCs/>
          <w:sz w:val="32"/>
          <w:szCs w:val="32"/>
        </w:rPr>
        <w:t xml:space="preserve">For taking out the dead for </w:t>
      </w:r>
      <w:r w:rsidR="008D257D" w:rsidRPr="008D257D">
        <w:rPr>
          <w:sz w:val="32"/>
          <w:szCs w:val="32"/>
        </w:rPr>
        <w:t>burial</w:t>
      </w:r>
    </w:p>
    <w:p w:rsidR="00C80771" w:rsidRDefault="00C80771" w:rsidP="008D257D">
      <w:pPr>
        <w:spacing w:line="276" w:lineRule="auto"/>
        <w:jc w:val="both"/>
        <w:rPr>
          <w:rFonts w:ascii="Copperplate Gothic Bold" w:hAnsi="Copperplate Gothic Bold"/>
          <w:u w:val="double"/>
        </w:rPr>
      </w:pPr>
    </w:p>
    <w:p w:rsidR="00081B74" w:rsidRPr="008D257D" w:rsidRDefault="009D3A60" w:rsidP="008D257D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8D257D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9D3A60" w:rsidRPr="005F32E9" w:rsidRDefault="009D3A60" w:rsidP="008D257D">
      <w:pPr>
        <w:spacing w:line="276" w:lineRule="auto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states that </w:t>
      </w:r>
      <w:r>
        <w:rPr>
          <w:rFonts w:hint="cs"/>
          <w:sz w:val="28"/>
          <w:szCs w:val="28"/>
          <w:rtl/>
        </w:rPr>
        <w:t>הוצאת המת</w:t>
      </w:r>
      <w:r>
        <w:rPr>
          <w:sz w:val="28"/>
          <w:szCs w:val="28"/>
        </w:rPr>
        <w:t xml:space="preserve"> takes precedence even over </w:t>
      </w:r>
      <w:r>
        <w:rPr>
          <w:rFonts w:hint="cs"/>
          <w:sz w:val="28"/>
          <w:szCs w:val="28"/>
          <w:rtl/>
        </w:rPr>
        <w:t>תלמוד תורה</w:t>
      </w:r>
      <w:r>
        <w:rPr>
          <w:sz w:val="28"/>
          <w:szCs w:val="28"/>
        </w:rPr>
        <w:t xml:space="preserve">. The </w:t>
      </w:r>
      <w:r w:rsidRPr="005F32E9">
        <w:rPr>
          <w:spacing w:val="-2"/>
          <w:sz w:val="28"/>
          <w:szCs w:val="28"/>
        </w:rPr>
        <w:t xml:space="preserve">language of the </w:t>
      </w:r>
      <w:r w:rsidRPr="005F32E9">
        <w:rPr>
          <w:rFonts w:hint="cs"/>
          <w:spacing w:val="-2"/>
          <w:sz w:val="28"/>
          <w:szCs w:val="28"/>
          <w:rtl/>
        </w:rPr>
        <w:t>ברייתא</w:t>
      </w:r>
      <w:r w:rsidRPr="005F32E9">
        <w:rPr>
          <w:spacing w:val="-2"/>
          <w:sz w:val="28"/>
          <w:szCs w:val="28"/>
        </w:rPr>
        <w:t xml:space="preserve"> indicates that there are no qualifications for this rule. It applies to all </w:t>
      </w:r>
      <w:r w:rsidRPr="005F32E9">
        <w:rPr>
          <w:rFonts w:hint="cs"/>
          <w:spacing w:val="-2"/>
          <w:sz w:val="28"/>
          <w:szCs w:val="28"/>
          <w:rtl/>
        </w:rPr>
        <w:t>מתים</w:t>
      </w:r>
      <w:r w:rsidRPr="005F32E9">
        <w:rPr>
          <w:spacing w:val="-2"/>
          <w:sz w:val="28"/>
          <w:szCs w:val="28"/>
        </w:rPr>
        <w:t xml:space="preserve"> and to all people. </w:t>
      </w:r>
      <w:r w:rsidRPr="005F32E9">
        <w:rPr>
          <w:rFonts w:hint="cs"/>
          <w:spacing w:val="-2"/>
          <w:sz w:val="28"/>
          <w:szCs w:val="28"/>
          <w:rtl/>
        </w:rPr>
        <w:t>תוספות</w:t>
      </w:r>
      <w:r w:rsidRPr="005F32E9">
        <w:rPr>
          <w:spacing w:val="-2"/>
          <w:sz w:val="28"/>
          <w:szCs w:val="28"/>
        </w:rPr>
        <w:t xml:space="preserve"> will cite other sources which seem to limi</w:t>
      </w:r>
      <w:r w:rsidR="00D20E52" w:rsidRPr="005F32E9">
        <w:rPr>
          <w:spacing w:val="-2"/>
          <w:sz w:val="28"/>
          <w:szCs w:val="28"/>
        </w:rPr>
        <w:t xml:space="preserve">t the scope of this requirement, and reconcile them with our </w:t>
      </w:r>
      <w:r w:rsidR="00D20E52" w:rsidRPr="005F32E9">
        <w:rPr>
          <w:rFonts w:hint="cs"/>
          <w:spacing w:val="-2"/>
          <w:sz w:val="28"/>
          <w:szCs w:val="28"/>
          <w:rtl/>
        </w:rPr>
        <w:t>ברייתא</w:t>
      </w:r>
      <w:r w:rsidR="00D20E52" w:rsidRPr="005F32E9">
        <w:rPr>
          <w:spacing w:val="-2"/>
          <w:sz w:val="28"/>
          <w:szCs w:val="28"/>
        </w:rPr>
        <w:t>.</w:t>
      </w:r>
    </w:p>
    <w:p w:rsidR="00081B74" w:rsidRDefault="00D20E52" w:rsidP="008D257D">
      <w:pPr>
        <w:spacing w:line="276" w:lineRule="auto"/>
        <w:jc w:val="center"/>
      </w:pPr>
      <w:r>
        <w:t>----------------</w:t>
      </w:r>
    </w:p>
    <w:p w:rsidR="00081B74" w:rsidRDefault="00081B74" w:rsidP="008D257D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cautions</w:t>
      </w:r>
      <w:r w:rsidR="00762550">
        <w:t>;</w:t>
      </w:r>
      <w:r>
        <w:t xml:space="preserve"> this </w:t>
      </w:r>
      <w:r>
        <w:rPr>
          <w:rFonts w:hint="cs"/>
          <w:rtl/>
        </w:rPr>
        <w:t>ברייתא</w:t>
      </w:r>
      <w:r>
        <w:t xml:space="preserve"> is-</w:t>
      </w:r>
    </w:p>
    <w:p w:rsidR="008D257D" w:rsidRPr="000C2A5D" w:rsidRDefault="00081B74" w:rsidP="000C2A5D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C2A5D">
        <w:rPr>
          <w:rFonts w:cs="David" w:hint="cs"/>
          <w:b/>
          <w:bCs/>
          <w:sz w:val="28"/>
          <w:szCs w:val="28"/>
          <w:rtl/>
        </w:rPr>
        <w:t>לא במת מצוה איירי</w:t>
      </w:r>
      <w:r w:rsidR="008D257D" w:rsidRPr="000C2A5D">
        <w:rPr>
          <w:rFonts w:cs="David" w:hint="cs"/>
          <w:b/>
          <w:bCs/>
          <w:sz w:val="28"/>
          <w:szCs w:val="28"/>
          <w:rtl/>
        </w:rPr>
        <w:t xml:space="preserve"> אלא בכל המתים</w:t>
      </w:r>
      <w:r w:rsidR="000C2A5D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="008D257D" w:rsidRPr="000C2A5D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081B74" w:rsidRPr="00D20E52" w:rsidRDefault="00081B74" w:rsidP="008D257D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not discussing </w:t>
      </w:r>
      <w:r>
        <w:rPr>
          <w:sz w:val="28"/>
          <w:szCs w:val="28"/>
        </w:rPr>
        <w:t xml:space="preserve">(only) </w:t>
      </w:r>
      <w:r>
        <w:rPr>
          <w:b/>
          <w:bCs/>
          <w:sz w:val="28"/>
          <w:szCs w:val="28"/>
        </w:rPr>
        <w:t xml:space="preserve">a </w:t>
      </w:r>
      <w:r>
        <w:rPr>
          <w:rFonts w:hint="cs"/>
          <w:b/>
          <w:bCs/>
          <w:sz w:val="28"/>
          <w:szCs w:val="28"/>
          <w:rtl/>
        </w:rPr>
        <w:t>מת מצוה</w:t>
      </w:r>
      <w:r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8D257D">
        <w:rPr>
          <w:sz w:val="28"/>
          <w:szCs w:val="28"/>
        </w:rPr>
        <w:t xml:space="preserve">that we are </w:t>
      </w:r>
      <w:r w:rsidRPr="008D257D">
        <w:rPr>
          <w:rFonts w:hint="cs"/>
          <w:sz w:val="28"/>
          <w:szCs w:val="28"/>
          <w:rtl/>
        </w:rPr>
        <w:t>מבטל ת"ת</w:t>
      </w:r>
      <w:r w:rsidRPr="008D257D">
        <w:rPr>
          <w:sz w:val="28"/>
          <w:szCs w:val="28"/>
        </w:rPr>
        <w:t xml:space="preserve"> only for a </w:t>
      </w:r>
      <w:r w:rsidRPr="008D257D">
        <w:rPr>
          <w:rFonts w:hint="cs"/>
          <w:sz w:val="28"/>
          <w:szCs w:val="28"/>
          <w:rtl/>
        </w:rPr>
        <w:t>מת מצוה</w:t>
      </w:r>
      <w:r w:rsidR="008D257D">
        <w:rPr>
          <w:sz w:val="28"/>
          <w:szCs w:val="28"/>
        </w:rPr>
        <w:t>,</w:t>
      </w:r>
      <w:r w:rsidRPr="008D25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but rather </w:t>
      </w:r>
      <w:r>
        <w:rPr>
          <w:sz w:val="28"/>
          <w:szCs w:val="28"/>
        </w:rPr>
        <w:t xml:space="preserve">this rule applies </w:t>
      </w:r>
      <w:r>
        <w:rPr>
          <w:b/>
          <w:bCs/>
          <w:sz w:val="28"/>
          <w:szCs w:val="28"/>
        </w:rPr>
        <w:t xml:space="preserve">to all </w:t>
      </w:r>
      <w:r>
        <w:rPr>
          <w:rFonts w:hint="cs"/>
          <w:b/>
          <w:bCs/>
          <w:sz w:val="28"/>
          <w:szCs w:val="28"/>
          <w:rtl/>
        </w:rPr>
        <w:t>מתים</w:t>
      </w:r>
      <w:r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762550" w:rsidRPr="00D20E52">
        <w:t xml:space="preserve">we are </w:t>
      </w:r>
      <w:r w:rsidR="00762550" w:rsidRPr="00D20E52">
        <w:rPr>
          <w:rFonts w:hint="cs"/>
          <w:rtl/>
        </w:rPr>
        <w:t>מבטל ת"ת</w:t>
      </w:r>
      <w:r w:rsidR="00762550" w:rsidRPr="00D20E52">
        <w:t xml:space="preserve"> for all </w:t>
      </w:r>
      <w:r w:rsidR="00762550" w:rsidRPr="00D20E52">
        <w:rPr>
          <w:rFonts w:hint="cs"/>
          <w:rtl/>
        </w:rPr>
        <w:t>מתים</w:t>
      </w:r>
      <w:r w:rsidR="00762550" w:rsidRPr="00D20E52">
        <w:t>.</w:t>
      </w:r>
    </w:p>
    <w:p w:rsidR="00AC5D25" w:rsidRPr="00D20E52" w:rsidRDefault="00AC5D25" w:rsidP="008D257D">
      <w:pPr>
        <w:spacing w:line="276" w:lineRule="auto"/>
        <w:jc w:val="both"/>
      </w:pPr>
    </w:p>
    <w:p w:rsidR="00AC5D25" w:rsidRPr="00D20E52" w:rsidRDefault="00AC5D25" w:rsidP="008D257D">
      <w:pPr>
        <w:spacing w:line="276" w:lineRule="auto"/>
        <w:jc w:val="both"/>
      </w:pPr>
      <w:r w:rsidRPr="00D20E52">
        <w:rPr>
          <w:rFonts w:hint="cs"/>
          <w:rtl/>
        </w:rPr>
        <w:t>תוספות</w:t>
      </w:r>
      <w:r w:rsidRPr="00D20E52">
        <w:t xml:space="preserve"> anticipates a difficulty with his assumption that </w:t>
      </w:r>
      <w:r w:rsidRPr="00D20E52">
        <w:rPr>
          <w:rFonts w:hint="cs"/>
          <w:rtl/>
        </w:rPr>
        <w:t>מבטלין ת"ת להוצאת המת</w:t>
      </w:r>
      <w:r w:rsidRPr="00D20E52">
        <w:t xml:space="preserve"> means for all </w:t>
      </w:r>
      <w:r w:rsidRPr="00D20E52">
        <w:rPr>
          <w:rFonts w:hint="cs"/>
          <w:rtl/>
        </w:rPr>
        <w:t>מתים</w:t>
      </w:r>
      <w:r w:rsidRPr="00D20E52">
        <w:t>:</w:t>
      </w:r>
    </w:p>
    <w:p w:rsidR="008D257D" w:rsidRPr="000C2A5D" w:rsidRDefault="00AC5D25" w:rsidP="000C2A5D">
      <w:pPr>
        <w:bidi/>
        <w:spacing w:line="276" w:lineRule="auto"/>
        <w:jc w:val="both"/>
        <w:rPr>
          <w:rFonts w:hint="cs"/>
          <w:b/>
          <w:bCs/>
          <w:sz w:val="28"/>
          <w:szCs w:val="28"/>
          <w:rtl/>
        </w:rPr>
      </w:pPr>
      <w:r w:rsidRPr="000C2A5D">
        <w:rPr>
          <w:rFonts w:cs="David" w:hint="cs"/>
          <w:b/>
          <w:bCs/>
          <w:sz w:val="28"/>
          <w:szCs w:val="28"/>
          <w:rtl/>
        </w:rPr>
        <w:t>ואף על גב דבפרק קמא דמגילה</w:t>
      </w:r>
      <w:r w:rsidRPr="000C2A5D">
        <w:rPr>
          <w:rFonts w:cs="David" w:hint="cs"/>
          <w:b/>
          <w:bCs/>
          <w:sz w:val="20"/>
          <w:szCs w:val="20"/>
          <w:rtl/>
        </w:rPr>
        <w:t xml:space="preserve"> (דף ג,ב ושם)</w:t>
      </w:r>
      <w:r w:rsidRPr="000C2A5D">
        <w:rPr>
          <w:rFonts w:cs="David" w:hint="cs"/>
          <w:b/>
          <w:bCs/>
          <w:sz w:val="28"/>
          <w:szCs w:val="28"/>
          <w:rtl/>
        </w:rPr>
        <w:t xml:space="preserve"> אומר</w:t>
      </w:r>
      <w:r w:rsidRPr="000C2A5D">
        <w:rPr>
          <w:rFonts w:cs="David"/>
          <w:b/>
          <w:bCs/>
          <w:sz w:val="28"/>
          <w:szCs w:val="28"/>
        </w:rPr>
        <w:t xml:space="preserve"> </w:t>
      </w:r>
      <w:r w:rsidR="000C2A5D">
        <w:rPr>
          <w:rFonts w:cs="David" w:hint="cs"/>
          <w:b/>
          <w:bCs/>
          <w:sz w:val="28"/>
          <w:szCs w:val="28"/>
          <w:rtl/>
        </w:rPr>
        <w:t>-</w:t>
      </w:r>
      <w:r w:rsidRPr="000C2A5D">
        <w:rPr>
          <w:b/>
          <w:bCs/>
          <w:sz w:val="28"/>
          <w:szCs w:val="28"/>
        </w:rPr>
        <w:t xml:space="preserve"> </w:t>
      </w:r>
    </w:p>
    <w:p w:rsidR="00AC5D25" w:rsidRPr="00D20E52" w:rsidRDefault="000C2A5D" w:rsidP="008D257D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>And</w:t>
      </w:r>
      <w:r w:rsidR="00AC5D25">
        <w:rPr>
          <w:b/>
          <w:bCs/>
          <w:sz w:val="28"/>
          <w:szCs w:val="28"/>
        </w:rPr>
        <w:t xml:space="preserve"> even though</w:t>
      </w:r>
      <w:r w:rsidR="00AC5D25">
        <w:rPr>
          <w:sz w:val="28"/>
          <w:szCs w:val="28"/>
        </w:rPr>
        <w:t xml:space="preserve"> the </w:t>
      </w:r>
      <w:r w:rsidR="00AC5D25">
        <w:rPr>
          <w:rFonts w:hint="cs"/>
          <w:sz w:val="28"/>
          <w:szCs w:val="28"/>
          <w:rtl/>
        </w:rPr>
        <w:t>גמרא</w:t>
      </w:r>
      <w:r w:rsidR="00AC5D25">
        <w:rPr>
          <w:sz w:val="28"/>
          <w:szCs w:val="28"/>
        </w:rPr>
        <w:t xml:space="preserve"> </w:t>
      </w:r>
      <w:r w:rsidR="00AC5D25">
        <w:rPr>
          <w:b/>
          <w:bCs/>
          <w:sz w:val="28"/>
          <w:szCs w:val="28"/>
        </w:rPr>
        <w:t xml:space="preserve">states in the first </w:t>
      </w:r>
      <w:r w:rsidR="00AC5D25">
        <w:rPr>
          <w:rFonts w:hint="cs"/>
          <w:b/>
          <w:bCs/>
          <w:sz w:val="28"/>
          <w:szCs w:val="28"/>
          <w:rtl/>
        </w:rPr>
        <w:t>פרק</w:t>
      </w:r>
      <w:r w:rsidR="00AC5D25">
        <w:rPr>
          <w:b/>
          <w:bCs/>
          <w:sz w:val="28"/>
          <w:szCs w:val="28"/>
        </w:rPr>
        <w:t xml:space="preserve"> of </w:t>
      </w:r>
      <w:r w:rsidR="00AC5D25">
        <w:rPr>
          <w:rFonts w:hint="cs"/>
          <w:sz w:val="28"/>
          <w:szCs w:val="28"/>
          <w:rtl/>
        </w:rPr>
        <w:t xml:space="preserve">מסכת </w:t>
      </w:r>
      <w:r w:rsidR="00AC5D25">
        <w:rPr>
          <w:rFonts w:hint="cs"/>
          <w:b/>
          <w:bCs/>
          <w:sz w:val="28"/>
          <w:szCs w:val="28"/>
          <w:rtl/>
        </w:rPr>
        <w:t>מגילה</w:t>
      </w:r>
      <w:r w:rsidR="00CB4BBE">
        <w:rPr>
          <w:b/>
          <w:bCs/>
          <w:sz w:val="28"/>
          <w:szCs w:val="28"/>
        </w:rPr>
        <w:t xml:space="preserve"> </w:t>
      </w:r>
      <w:r w:rsidR="00CB4BBE" w:rsidRPr="00D20E52">
        <w:t>that</w:t>
      </w:r>
      <w:r w:rsidR="00AC5D25" w:rsidRPr="00D20E52">
        <w:rPr>
          <w:b/>
          <w:bCs/>
        </w:rPr>
        <w:t xml:space="preserve"> –</w:t>
      </w:r>
    </w:p>
    <w:p w:rsidR="008D257D" w:rsidRPr="00851459" w:rsidRDefault="00CB4BBE" w:rsidP="000C2A5D">
      <w:pPr>
        <w:bidi/>
        <w:spacing w:line="276" w:lineRule="auto"/>
        <w:jc w:val="both"/>
        <w:rPr>
          <w:rFonts w:cs="David" w:hint="cs"/>
          <w:b/>
          <w:bCs/>
          <w:spacing w:val="-8"/>
          <w:sz w:val="28"/>
          <w:szCs w:val="28"/>
          <w:rtl/>
        </w:rPr>
      </w:pPr>
      <w:r w:rsidRPr="00851459">
        <w:rPr>
          <w:rFonts w:cs="David" w:hint="cs"/>
          <w:b/>
          <w:bCs/>
          <w:spacing w:val="-8"/>
          <w:sz w:val="28"/>
          <w:szCs w:val="28"/>
          <w:rtl/>
        </w:rPr>
        <w:t>פשיטא דמת מצוה ותלמוד תורה</w:t>
      </w:r>
      <w:r w:rsidR="008D257D" w:rsidRPr="00851459">
        <w:rPr>
          <w:rFonts w:cs="David" w:hint="cs"/>
          <w:b/>
          <w:bCs/>
          <w:spacing w:val="-8"/>
          <w:sz w:val="28"/>
          <w:szCs w:val="28"/>
          <w:rtl/>
        </w:rPr>
        <w:t xml:space="preserve"> מת מצוה עדיף דתניא מבטלין תלמוד תורה להצאת המת</w:t>
      </w:r>
      <w:r w:rsidR="00851459" w:rsidRPr="00851459">
        <w:rPr>
          <w:rFonts w:cs="David" w:hint="cs"/>
          <w:b/>
          <w:bCs/>
          <w:spacing w:val="-8"/>
          <w:sz w:val="28"/>
          <w:szCs w:val="28"/>
          <w:rtl/>
        </w:rPr>
        <w:t xml:space="preserve"> -</w:t>
      </w:r>
      <w:r w:rsidRPr="00851459">
        <w:rPr>
          <w:rFonts w:cs="David"/>
          <w:b/>
          <w:bCs/>
          <w:spacing w:val="-8"/>
          <w:sz w:val="28"/>
          <w:szCs w:val="28"/>
        </w:rPr>
        <w:t xml:space="preserve"> </w:t>
      </w:r>
    </w:p>
    <w:p w:rsidR="00CB4BBE" w:rsidRPr="00D20E52" w:rsidRDefault="008D257D" w:rsidP="008D257D">
      <w:pPr>
        <w:spacing w:line="276" w:lineRule="auto"/>
        <w:jc w:val="both"/>
      </w:pPr>
      <w:r>
        <w:rPr>
          <w:b/>
          <w:bCs/>
          <w:sz w:val="28"/>
          <w:szCs w:val="28"/>
        </w:rPr>
        <w:t>It</w:t>
      </w:r>
      <w:r w:rsidR="00CB4BBE">
        <w:rPr>
          <w:b/>
          <w:bCs/>
          <w:sz w:val="28"/>
          <w:szCs w:val="28"/>
        </w:rPr>
        <w:t xml:space="preserve"> is certain that </w:t>
      </w:r>
      <w:r w:rsidR="00CB4BBE">
        <w:rPr>
          <w:sz w:val="28"/>
          <w:szCs w:val="28"/>
        </w:rPr>
        <w:t xml:space="preserve">when </w:t>
      </w:r>
      <w:r w:rsidR="00CB4BBE">
        <w:rPr>
          <w:rFonts w:hint="cs"/>
          <w:b/>
          <w:bCs/>
          <w:sz w:val="28"/>
          <w:szCs w:val="28"/>
          <w:rtl/>
        </w:rPr>
        <w:t>מת מצוה</w:t>
      </w:r>
      <w:r w:rsidR="00CB4BBE">
        <w:rPr>
          <w:b/>
          <w:bCs/>
          <w:sz w:val="28"/>
          <w:szCs w:val="28"/>
        </w:rPr>
        <w:t xml:space="preserve"> and </w:t>
      </w:r>
      <w:r w:rsidR="00CB4BBE">
        <w:rPr>
          <w:rFonts w:hint="cs"/>
          <w:b/>
          <w:bCs/>
          <w:sz w:val="28"/>
          <w:szCs w:val="28"/>
          <w:rtl/>
        </w:rPr>
        <w:t>ת"ת</w:t>
      </w:r>
      <w:r w:rsidR="00CB4BBE">
        <w:rPr>
          <w:b/>
          <w:bCs/>
          <w:sz w:val="28"/>
          <w:szCs w:val="28"/>
        </w:rPr>
        <w:t xml:space="preserve"> </w:t>
      </w:r>
      <w:r w:rsidR="00CB4BBE" w:rsidRPr="008D257D">
        <w:rPr>
          <w:sz w:val="28"/>
          <w:szCs w:val="28"/>
        </w:rPr>
        <w:t>coincide</w:t>
      </w:r>
      <w:r w:rsidR="00CB4BBE" w:rsidRPr="00D20E52">
        <w:t xml:space="preserve"> </w:t>
      </w:r>
      <w:r w:rsidR="00CB4BBE">
        <w:rPr>
          <w:b/>
          <w:bCs/>
          <w:sz w:val="28"/>
          <w:szCs w:val="28"/>
        </w:rPr>
        <w:t xml:space="preserve">the </w:t>
      </w:r>
      <w:r w:rsidR="00CB4BBE">
        <w:rPr>
          <w:rFonts w:hint="cs"/>
          <w:b/>
          <w:bCs/>
          <w:sz w:val="28"/>
          <w:szCs w:val="28"/>
          <w:rtl/>
        </w:rPr>
        <w:t>מת מצוה</w:t>
      </w:r>
      <w:r w:rsidR="00CB4BBE">
        <w:rPr>
          <w:b/>
          <w:bCs/>
          <w:sz w:val="28"/>
          <w:szCs w:val="28"/>
        </w:rPr>
        <w:t xml:space="preserve"> </w:t>
      </w:r>
      <w:r w:rsidR="00CB4BBE">
        <w:rPr>
          <w:sz w:val="28"/>
          <w:szCs w:val="28"/>
        </w:rPr>
        <w:t xml:space="preserve">takes </w:t>
      </w:r>
      <w:r w:rsidR="00CB4BBE">
        <w:rPr>
          <w:b/>
          <w:bCs/>
          <w:sz w:val="28"/>
          <w:szCs w:val="28"/>
        </w:rPr>
        <w:t xml:space="preserve">precedence. </w:t>
      </w:r>
      <w:r w:rsidR="00CB4BBE" w:rsidRPr="008D257D">
        <w:rPr>
          <w:sz w:val="28"/>
          <w:szCs w:val="28"/>
        </w:rPr>
        <w:t xml:space="preserve">The </w:t>
      </w:r>
      <w:r w:rsidR="00CB4BBE" w:rsidRPr="008D257D">
        <w:rPr>
          <w:rFonts w:hint="cs"/>
          <w:sz w:val="28"/>
          <w:szCs w:val="28"/>
          <w:rtl/>
        </w:rPr>
        <w:t>גמרא</w:t>
      </w:r>
      <w:r w:rsidR="00CB4BBE" w:rsidRPr="008D257D">
        <w:rPr>
          <w:sz w:val="28"/>
          <w:szCs w:val="28"/>
        </w:rPr>
        <w:t xml:space="preserve"> there continues to support this </w:t>
      </w:r>
      <w:r w:rsidR="00CB4BBE" w:rsidRPr="008D257D">
        <w:rPr>
          <w:rFonts w:hint="cs"/>
          <w:sz w:val="28"/>
          <w:szCs w:val="28"/>
          <w:rtl/>
        </w:rPr>
        <w:t>פשיטא</w:t>
      </w:r>
      <w:r w:rsidR="00CB4BBE" w:rsidRPr="008D257D">
        <w:rPr>
          <w:sz w:val="28"/>
          <w:szCs w:val="28"/>
        </w:rPr>
        <w:t xml:space="preserve"> by citing this same </w:t>
      </w:r>
      <w:r w:rsidR="00CB4BBE" w:rsidRPr="008D257D">
        <w:rPr>
          <w:rFonts w:hint="cs"/>
          <w:sz w:val="28"/>
          <w:szCs w:val="28"/>
          <w:rtl/>
        </w:rPr>
        <w:t>ברייתא</w:t>
      </w:r>
      <w:r w:rsidR="00CB4BBE" w:rsidRPr="008D257D">
        <w:rPr>
          <w:sz w:val="28"/>
          <w:szCs w:val="28"/>
        </w:rPr>
        <w:t xml:space="preserve"> </w:t>
      </w:r>
      <w:r w:rsidR="00CB4BBE">
        <w:rPr>
          <w:b/>
          <w:bCs/>
          <w:sz w:val="28"/>
          <w:szCs w:val="28"/>
        </w:rPr>
        <w:t xml:space="preserve">for we have learnt in a </w:t>
      </w:r>
      <w:r w:rsidR="00CB4BBE">
        <w:rPr>
          <w:rFonts w:hint="cs"/>
          <w:b/>
          <w:bCs/>
          <w:sz w:val="28"/>
          <w:szCs w:val="28"/>
          <w:rtl/>
        </w:rPr>
        <w:t>ברייתא</w:t>
      </w:r>
      <w:r w:rsidR="00CB4BBE">
        <w:rPr>
          <w:b/>
          <w:bCs/>
          <w:sz w:val="28"/>
          <w:szCs w:val="28"/>
        </w:rPr>
        <w:t xml:space="preserve"> that we </w:t>
      </w:r>
      <w:r>
        <w:rPr>
          <w:b/>
          <w:bCs/>
          <w:sz w:val="28"/>
          <w:szCs w:val="28"/>
        </w:rPr>
        <w:t xml:space="preserve">interrupt </w:t>
      </w:r>
      <w:r>
        <w:rPr>
          <w:rFonts w:hint="cs"/>
          <w:b/>
          <w:bCs/>
          <w:sz w:val="28"/>
          <w:szCs w:val="28"/>
          <w:rtl/>
        </w:rPr>
        <w:t>ת</w:t>
      </w:r>
      <w:r w:rsidR="00CB4BBE">
        <w:rPr>
          <w:rFonts w:hint="cs"/>
          <w:b/>
          <w:bCs/>
          <w:sz w:val="28"/>
          <w:szCs w:val="28"/>
          <w:rtl/>
        </w:rPr>
        <w:t>"ת</w:t>
      </w:r>
      <w:r w:rsidR="00CB4BBE">
        <w:rPr>
          <w:b/>
          <w:bCs/>
          <w:sz w:val="28"/>
          <w:szCs w:val="28"/>
        </w:rPr>
        <w:t xml:space="preserve"> for </w:t>
      </w:r>
      <w:r w:rsidR="00CB4BBE">
        <w:rPr>
          <w:rFonts w:hint="cs"/>
          <w:b/>
          <w:bCs/>
          <w:sz w:val="28"/>
          <w:szCs w:val="28"/>
          <w:rtl/>
        </w:rPr>
        <w:t>הוצאת המת</w:t>
      </w:r>
      <w:r w:rsidR="00CB4BBE">
        <w:rPr>
          <w:b/>
          <w:bCs/>
          <w:sz w:val="28"/>
          <w:szCs w:val="28"/>
        </w:rPr>
        <w:t xml:space="preserve">. </w:t>
      </w:r>
      <w:r w:rsidR="00CB4BBE" w:rsidRPr="00D20E52">
        <w:t xml:space="preserve">It seems that the </w:t>
      </w:r>
      <w:r w:rsidR="00CB4BBE" w:rsidRPr="00D20E52">
        <w:rPr>
          <w:rFonts w:hint="cs"/>
          <w:rtl/>
        </w:rPr>
        <w:t>גמרא</w:t>
      </w:r>
      <w:r w:rsidR="00CB4BBE" w:rsidRPr="00D20E52">
        <w:t xml:space="preserve"> there understood this </w:t>
      </w:r>
      <w:r w:rsidR="00CB4BBE" w:rsidRPr="00D20E52">
        <w:rPr>
          <w:rFonts w:hint="cs"/>
          <w:rtl/>
        </w:rPr>
        <w:t>ברייתא</w:t>
      </w:r>
      <w:r w:rsidR="00CB4BBE" w:rsidRPr="00D20E52">
        <w:t xml:space="preserve"> to be referring to a </w:t>
      </w:r>
      <w:r w:rsidR="00CB4BBE" w:rsidRPr="00D20E52">
        <w:rPr>
          <w:rFonts w:hint="cs"/>
          <w:rtl/>
        </w:rPr>
        <w:t>מת מצוה</w:t>
      </w:r>
      <w:r w:rsidR="00CB4BBE" w:rsidRPr="00D20E52">
        <w:t xml:space="preserve"> (only); otherwise the </w:t>
      </w:r>
      <w:r w:rsidR="00CB4BBE" w:rsidRPr="00D20E52">
        <w:rPr>
          <w:rFonts w:hint="cs"/>
          <w:rtl/>
        </w:rPr>
        <w:t>גמרא</w:t>
      </w:r>
      <w:r w:rsidR="00CB4BBE" w:rsidRPr="00D20E52">
        <w:t xml:space="preserve"> should have said </w:t>
      </w:r>
      <w:r w:rsidR="00CB4BBE" w:rsidRPr="00D20E52">
        <w:rPr>
          <w:rFonts w:hint="cs"/>
          <w:rtl/>
        </w:rPr>
        <w:t>מבטלין ת"ת להוצאת המת</w:t>
      </w:r>
      <w:r w:rsidR="00CB4BBE" w:rsidRPr="00D20E52">
        <w:t xml:space="preserve"> (or something similar). This seems to contradict </w:t>
      </w:r>
      <w:r w:rsidR="00CB4BBE" w:rsidRPr="00D20E52">
        <w:rPr>
          <w:rFonts w:hint="cs"/>
          <w:rtl/>
        </w:rPr>
        <w:t>תוספות</w:t>
      </w:r>
      <w:r w:rsidR="00CB4BBE" w:rsidRPr="00D20E52">
        <w:t xml:space="preserve"> assertion that </w:t>
      </w:r>
      <w:r w:rsidR="00CB4BBE" w:rsidRPr="00D20E52">
        <w:rPr>
          <w:rFonts w:hint="cs"/>
          <w:rtl/>
        </w:rPr>
        <w:t>הוצאת המת</w:t>
      </w:r>
      <w:r w:rsidR="00CB4BBE" w:rsidRPr="00D20E52">
        <w:t xml:space="preserve"> here refers to all </w:t>
      </w:r>
      <w:r w:rsidR="00CB4BBE" w:rsidRPr="00D20E52">
        <w:rPr>
          <w:rFonts w:hint="cs"/>
          <w:rtl/>
        </w:rPr>
        <w:t>מתים</w:t>
      </w:r>
      <w:r w:rsidR="00CB4BBE" w:rsidRPr="00D20E52">
        <w:t xml:space="preserve">. </w:t>
      </w:r>
    </w:p>
    <w:p w:rsidR="00CB4BBE" w:rsidRPr="00D20E52" w:rsidRDefault="00CB4BBE" w:rsidP="008D257D">
      <w:pPr>
        <w:spacing w:line="276" w:lineRule="auto"/>
        <w:jc w:val="both"/>
      </w:pPr>
    </w:p>
    <w:p w:rsidR="00CB4BBE" w:rsidRPr="00D20E52" w:rsidRDefault="00CB4BBE" w:rsidP="008D257D">
      <w:pPr>
        <w:spacing w:line="276" w:lineRule="auto"/>
        <w:jc w:val="both"/>
      </w:pPr>
      <w:r w:rsidRPr="00D20E52">
        <w:rPr>
          <w:rFonts w:hint="cs"/>
          <w:rtl/>
        </w:rPr>
        <w:t>תוספות</w:t>
      </w:r>
      <w:r w:rsidRPr="00D20E52">
        <w:t xml:space="preserve"> responds</w:t>
      </w:r>
      <w:r w:rsidR="002840A7" w:rsidRPr="00D20E52">
        <w:t xml:space="preserve"> that in truth the </w:t>
      </w:r>
      <w:r w:rsidR="002840A7" w:rsidRPr="00D20E52">
        <w:rPr>
          <w:rFonts w:hint="cs"/>
          <w:rtl/>
        </w:rPr>
        <w:t>גמרא</w:t>
      </w:r>
      <w:r w:rsidR="002840A7" w:rsidRPr="00D20E52">
        <w:t xml:space="preserve"> there also meant that</w:t>
      </w:r>
      <w:r w:rsidR="00B912FC">
        <w:t xml:space="preserve"> </w:t>
      </w:r>
      <w:r w:rsidR="00B912FC">
        <w:rPr>
          <w:rFonts w:hint="cs"/>
          <w:rtl/>
        </w:rPr>
        <w:t>הוצאת המת</w:t>
      </w:r>
      <w:r w:rsidR="00B912FC">
        <w:t xml:space="preserve"> from </w:t>
      </w:r>
      <w:r w:rsidR="00B912FC" w:rsidRPr="00D20E52">
        <w:t>(even) a</w:t>
      </w:r>
      <w:r w:rsidR="00B912FC">
        <w:t>n</w:t>
      </w:r>
      <w:r w:rsidR="00B912FC" w:rsidRPr="00D20E52">
        <w:t xml:space="preserve"> ‘ordinary’ </w:t>
      </w:r>
      <w:r w:rsidR="00B912FC" w:rsidRPr="00D20E52">
        <w:rPr>
          <w:rFonts w:hint="cs"/>
          <w:rtl/>
        </w:rPr>
        <w:t>מת</w:t>
      </w:r>
      <w:r w:rsidR="002840A7" w:rsidRPr="00D20E52">
        <w:t xml:space="preserve"> is</w:t>
      </w:r>
      <w:r w:rsidR="00B912FC">
        <w:t xml:space="preserve"> also</w:t>
      </w:r>
      <w:r w:rsidR="002840A7" w:rsidRPr="00D20E52">
        <w:t xml:space="preserve"> </w:t>
      </w:r>
      <w:r w:rsidR="002840A7" w:rsidRPr="00D20E52">
        <w:rPr>
          <w:rFonts w:hint="cs"/>
          <w:rtl/>
        </w:rPr>
        <w:t>עדיף</w:t>
      </w:r>
      <w:r w:rsidR="00B912FC">
        <w:t xml:space="preserve"> than </w:t>
      </w:r>
      <w:r w:rsidR="00B912FC">
        <w:rPr>
          <w:rFonts w:hint="cs"/>
          <w:rtl/>
        </w:rPr>
        <w:t>ת"ת</w:t>
      </w:r>
      <w:r w:rsidR="002840A7" w:rsidRPr="00D20E52">
        <w:t xml:space="preserve">; however the reason the </w:t>
      </w:r>
      <w:r w:rsidR="002840A7" w:rsidRPr="00D20E52">
        <w:rPr>
          <w:rFonts w:hint="cs"/>
          <w:rtl/>
        </w:rPr>
        <w:t>גמרא</w:t>
      </w:r>
      <w:r w:rsidR="002840A7" w:rsidRPr="00D20E52">
        <w:t xml:space="preserve"> –</w:t>
      </w:r>
    </w:p>
    <w:p w:rsidR="008D257D" w:rsidRPr="000C2A5D" w:rsidRDefault="002840A7" w:rsidP="000C2A5D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C2A5D">
        <w:rPr>
          <w:rFonts w:cs="David" w:hint="cs"/>
          <w:b/>
          <w:bCs/>
          <w:sz w:val="28"/>
          <w:szCs w:val="28"/>
          <w:rtl/>
        </w:rPr>
        <w:t>נקט מת מצוה</w:t>
      </w:r>
      <w:r w:rsidR="008D257D" w:rsidRPr="000C2A5D">
        <w:rPr>
          <w:rFonts w:cs="David" w:hint="cs"/>
          <w:b/>
          <w:bCs/>
          <w:sz w:val="28"/>
          <w:szCs w:val="28"/>
          <w:rtl/>
        </w:rPr>
        <w:t xml:space="preserve"> אגב מילי אחריני דהתם דהוי דוקא מת מצוה</w:t>
      </w:r>
      <w:r w:rsidRPr="000C2A5D">
        <w:rPr>
          <w:rFonts w:cs="David"/>
          <w:b/>
          <w:bCs/>
          <w:sz w:val="28"/>
          <w:szCs w:val="28"/>
        </w:rPr>
        <w:t xml:space="preserve"> </w:t>
      </w:r>
      <w:r w:rsidR="000C2A5D">
        <w:rPr>
          <w:rFonts w:cs="David" w:hint="cs"/>
          <w:b/>
          <w:bCs/>
          <w:sz w:val="28"/>
          <w:szCs w:val="28"/>
          <w:rtl/>
        </w:rPr>
        <w:t>-</w:t>
      </w:r>
      <w:r w:rsidRPr="000C2A5D">
        <w:rPr>
          <w:rFonts w:cs="David"/>
          <w:b/>
          <w:bCs/>
          <w:sz w:val="28"/>
          <w:szCs w:val="28"/>
        </w:rPr>
        <w:t xml:space="preserve"> </w:t>
      </w:r>
    </w:p>
    <w:p w:rsidR="002840A7" w:rsidRPr="00D20E52" w:rsidRDefault="002840A7" w:rsidP="005F32E9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mentioned </w:t>
      </w:r>
      <w:r>
        <w:rPr>
          <w:rFonts w:hint="cs"/>
          <w:b/>
          <w:bCs/>
          <w:sz w:val="28"/>
          <w:szCs w:val="28"/>
          <w:rtl/>
        </w:rPr>
        <w:t>מת מצוה</w:t>
      </w:r>
      <w:r w:rsidRPr="00D20E52">
        <w:rPr>
          <w:b/>
          <w:bCs/>
        </w:rPr>
        <w:t xml:space="preserve">, </w:t>
      </w:r>
      <w:r w:rsidR="008D257D">
        <w:t>is</w:t>
      </w:r>
      <w:r>
        <w:rPr>
          <w:b/>
          <w:bCs/>
          <w:sz w:val="28"/>
          <w:szCs w:val="28"/>
        </w:rPr>
        <w:t xml:space="preserve"> on account of the other issues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was discussing </w:t>
      </w:r>
      <w:r>
        <w:rPr>
          <w:b/>
          <w:bCs/>
          <w:sz w:val="28"/>
          <w:szCs w:val="28"/>
        </w:rPr>
        <w:t xml:space="preserve">there; </w:t>
      </w:r>
      <w:r w:rsidRPr="008D257D">
        <w:rPr>
          <w:sz w:val="28"/>
          <w:szCs w:val="28"/>
        </w:rPr>
        <w:t>in</w:t>
      </w:r>
      <w:r w:rsidRPr="008D257D">
        <w:rPr>
          <w:sz w:val="32"/>
          <w:szCs w:val="32"/>
        </w:rPr>
        <w:t xml:space="preserve"> </w:t>
      </w:r>
      <w:r w:rsidRPr="008D257D">
        <w:rPr>
          <w:sz w:val="28"/>
          <w:szCs w:val="28"/>
        </w:rPr>
        <w:t>those other issues</w:t>
      </w:r>
      <w:r w:rsidRPr="008D25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they apply specifically to a </w:t>
      </w:r>
      <w:r>
        <w:rPr>
          <w:rFonts w:hint="cs"/>
          <w:b/>
          <w:bCs/>
          <w:sz w:val="28"/>
          <w:szCs w:val="28"/>
          <w:rtl/>
        </w:rPr>
        <w:t>מת מצוה</w:t>
      </w:r>
      <w:r>
        <w:rPr>
          <w:b/>
          <w:bCs/>
          <w:sz w:val="28"/>
          <w:szCs w:val="28"/>
        </w:rPr>
        <w:t xml:space="preserve"> </w:t>
      </w:r>
      <w:r w:rsidRPr="00D20E52">
        <w:t xml:space="preserve">and not to all </w:t>
      </w:r>
      <w:r w:rsidRPr="00D20E52">
        <w:rPr>
          <w:rFonts w:hint="cs"/>
          <w:rtl/>
        </w:rPr>
        <w:t>מתים</w:t>
      </w:r>
      <w:r w:rsidRPr="00D20E52">
        <w:t>.</w:t>
      </w:r>
      <w:r w:rsidR="008D257D" w:rsidRPr="008D257D">
        <w:rPr>
          <w:rStyle w:val="FootnoteReference"/>
          <w:rtl/>
        </w:rPr>
        <w:t xml:space="preserve"> </w:t>
      </w:r>
      <w:r w:rsidR="008D257D" w:rsidRPr="00D20E52">
        <w:rPr>
          <w:rStyle w:val="FootnoteReference"/>
          <w:rtl/>
        </w:rPr>
        <w:footnoteReference w:id="2"/>
      </w:r>
    </w:p>
    <w:p w:rsidR="002840A7" w:rsidRPr="00D20E52" w:rsidRDefault="002840A7" w:rsidP="005F32E9">
      <w:pPr>
        <w:widowControl w:val="0"/>
        <w:spacing w:line="276" w:lineRule="auto"/>
        <w:jc w:val="both"/>
      </w:pPr>
    </w:p>
    <w:p w:rsidR="002840A7" w:rsidRPr="00D20E52" w:rsidRDefault="002840A7" w:rsidP="005F32E9">
      <w:pPr>
        <w:widowControl w:val="0"/>
        <w:spacing w:line="276" w:lineRule="auto"/>
        <w:jc w:val="both"/>
      </w:pPr>
      <w:r w:rsidRPr="00D20E52">
        <w:rPr>
          <w:rFonts w:hint="cs"/>
          <w:rtl/>
        </w:rPr>
        <w:t>תוספות</w:t>
      </w:r>
      <w:r w:rsidR="0018225D" w:rsidRPr="00D20E52">
        <w:t xml:space="preserve"> anticipates an additional difficulty:</w:t>
      </w:r>
    </w:p>
    <w:p w:rsidR="008D257D" w:rsidRPr="000C2A5D" w:rsidRDefault="0018225D" w:rsidP="005F32E9">
      <w:pPr>
        <w:widowControl w:val="0"/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C2A5D">
        <w:rPr>
          <w:rFonts w:cs="David" w:hint="cs"/>
          <w:b/>
          <w:bCs/>
          <w:sz w:val="28"/>
          <w:szCs w:val="28"/>
          <w:rtl/>
        </w:rPr>
        <w:t>והא דאמר באלו מגלחין</w:t>
      </w:r>
      <w:r w:rsidRPr="000C2A5D">
        <w:rPr>
          <w:rFonts w:cs="David" w:hint="cs"/>
          <w:b/>
          <w:bCs/>
          <w:sz w:val="20"/>
          <w:szCs w:val="20"/>
          <w:rtl/>
        </w:rPr>
        <w:t xml:space="preserve"> (מועד קטן דף כז,ב)</w:t>
      </w:r>
      <w:r w:rsidR="000C2A5D" w:rsidRPr="000C2A5D">
        <w:rPr>
          <w:rFonts w:cs="David" w:hint="cs"/>
          <w:b/>
          <w:bCs/>
          <w:sz w:val="28"/>
          <w:szCs w:val="28"/>
          <w:rtl/>
        </w:rPr>
        <w:t xml:space="preserve"> מת בעיר כל בני העיר אסורין בעשיית מלאכה</w:t>
      </w:r>
      <w:r w:rsidRPr="000C2A5D">
        <w:rPr>
          <w:rFonts w:cs="David"/>
          <w:b/>
          <w:bCs/>
          <w:sz w:val="20"/>
          <w:szCs w:val="20"/>
        </w:rPr>
        <w:t xml:space="preserve"> </w:t>
      </w:r>
      <w:r w:rsidR="000C2A5D">
        <w:rPr>
          <w:rFonts w:cs="David" w:hint="cs"/>
          <w:b/>
          <w:bCs/>
          <w:sz w:val="28"/>
          <w:szCs w:val="28"/>
          <w:rtl/>
        </w:rPr>
        <w:t>-</w:t>
      </w:r>
      <w:r w:rsidRPr="000C2A5D">
        <w:rPr>
          <w:rFonts w:cs="David"/>
          <w:b/>
          <w:bCs/>
          <w:sz w:val="28"/>
          <w:szCs w:val="28"/>
        </w:rPr>
        <w:t xml:space="preserve"> </w:t>
      </w:r>
    </w:p>
    <w:p w:rsidR="0018225D" w:rsidRPr="000C2A5D" w:rsidRDefault="008D257D" w:rsidP="005F32E9">
      <w:pPr>
        <w:widowControl w:val="0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And</w:t>
      </w:r>
      <w:r w:rsidR="0018225D">
        <w:rPr>
          <w:b/>
          <w:bCs/>
          <w:sz w:val="28"/>
          <w:szCs w:val="28"/>
        </w:rPr>
        <w:t xml:space="preserve"> that which </w:t>
      </w:r>
      <w:r w:rsidR="0018225D">
        <w:rPr>
          <w:sz w:val="28"/>
          <w:szCs w:val="28"/>
        </w:rPr>
        <w:t xml:space="preserve">the </w:t>
      </w:r>
      <w:r w:rsidR="0018225D">
        <w:rPr>
          <w:rFonts w:hint="cs"/>
          <w:sz w:val="28"/>
          <w:szCs w:val="28"/>
          <w:rtl/>
        </w:rPr>
        <w:t>גמרא</w:t>
      </w:r>
      <w:r w:rsidR="0018225D">
        <w:rPr>
          <w:sz w:val="28"/>
          <w:szCs w:val="28"/>
        </w:rPr>
        <w:t xml:space="preserve"> </w:t>
      </w:r>
      <w:r w:rsidR="0018225D">
        <w:rPr>
          <w:b/>
          <w:bCs/>
          <w:sz w:val="28"/>
          <w:szCs w:val="28"/>
        </w:rPr>
        <w:t xml:space="preserve">states in </w:t>
      </w:r>
      <w:r w:rsidR="0018225D">
        <w:rPr>
          <w:rFonts w:hint="cs"/>
          <w:sz w:val="28"/>
          <w:szCs w:val="28"/>
          <w:rtl/>
        </w:rPr>
        <w:t xml:space="preserve">פרק </w:t>
      </w:r>
      <w:r w:rsidR="0018225D">
        <w:rPr>
          <w:rFonts w:hint="cs"/>
          <w:b/>
          <w:bCs/>
          <w:sz w:val="28"/>
          <w:szCs w:val="28"/>
          <w:rtl/>
        </w:rPr>
        <w:t>אלו מגלחין</w:t>
      </w:r>
      <w:r w:rsidR="0018225D">
        <w:rPr>
          <w:b/>
          <w:bCs/>
          <w:sz w:val="28"/>
          <w:szCs w:val="28"/>
        </w:rPr>
        <w:t>,</w:t>
      </w:r>
      <w:r w:rsidR="0018225D">
        <w:rPr>
          <w:sz w:val="28"/>
          <w:szCs w:val="28"/>
        </w:rPr>
        <w:t xml:space="preserve"> </w:t>
      </w:r>
      <w:r w:rsidR="0026143D" w:rsidRPr="000C2A5D">
        <w:rPr>
          <w:sz w:val="28"/>
          <w:szCs w:val="28"/>
        </w:rPr>
        <w:t xml:space="preserve">that </w:t>
      </w:r>
      <w:r w:rsidR="0018225D" w:rsidRPr="000C2A5D">
        <w:rPr>
          <w:sz w:val="28"/>
          <w:szCs w:val="28"/>
        </w:rPr>
        <w:t>when there is</w:t>
      </w:r>
      <w:r w:rsidR="0018225D" w:rsidRPr="000C2A5D">
        <w:rPr>
          <w:b/>
          <w:bCs/>
          <w:sz w:val="28"/>
          <w:szCs w:val="28"/>
        </w:rPr>
        <w:t xml:space="preserve"> </w:t>
      </w:r>
      <w:r w:rsidR="000C2A5D">
        <w:rPr>
          <w:b/>
          <w:bCs/>
          <w:sz w:val="28"/>
          <w:szCs w:val="28"/>
        </w:rPr>
        <w:t>a</w:t>
      </w:r>
      <w:r w:rsidR="0018225D" w:rsidRPr="000C2A5D">
        <w:rPr>
          <w:b/>
          <w:bCs/>
          <w:sz w:val="28"/>
          <w:szCs w:val="28"/>
        </w:rPr>
        <w:t xml:space="preserve"> death in the city all inhabitants of the city are forbidden from doing work –</w:t>
      </w:r>
    </w:p>
    <w:p w:rsidR="008D257D" w:rsidRPr="000C2A5D" w:rsidRDefault="0018225D" w:rsidP="000C2A5D">
      <w:pPr>
        <w:bidi/>
        <w:spacing w:line="276" w:lineRule="auto"/>
        <w:jc w:val="both"/>
        <w:rPr>
          <w:b/>
          <w:bCs/>
          <w:sz w:val="28"/>
          <w:szCs w:val="28"/>
        </w:rPr>
      </w:pPr>
      <w:r w:rsidRPr="000C2A5D">
        <w:rPr>
          <w:rFonts w:cs="David" w:hint="cs"/>
          <w:b/>
          <w:bCs/>
          <w:sz w:val="28"/>
          <w:szCs w:val="28"/>
          <w:rtl/>
        </w:rPr>
        <w:t>ומוקי לה בדליכא חברותא</w:t>
      </w:r>
      <w:r w:rsidR="000C2A5D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="008D257D" w:rsidRPr="000C2A5D">
        <w:rPr>
          <w:rFonts w:cs="David" w:hint="cs"/>
          <w:b/>
          <w:bCs/>
          <w:sz w:val="28"/>
          <w:szCs w:val="28"/>
          <w:rtl/>
        </w:rPr>
        <w:t xml:space="preserve"> אבל אי איכא חברותא השאר מותרין</w:t>
      </w:r>
      <w:r w:rsidRPr="000C2A5D">
        <w:rPr>
          <w:rFonts w:cs="David"/>
          <w:b/>
          <w:bCs/>
          <w:sz w:val="28"/>
          <w:szCs w:val="28"/>
        </w:rPr>
        <w:t xml:space="preserve"> </w:t>
      </w:r>
      <w:r w:rsidR="000C2A5D">
        <w:rPr>
          <w:rFonts w:cs="David" w:hint="cs"/>
          <w:b/>
          <w:bCs/>
          <w:sz w:val="28"/>
          <w:szCs w:val="28"/>
          <w:rtl/>
        </w:rPr>
        <w:t>-</w:t>
      </w:r>
      <w:r w:rsidRPr="000C2A5D">
        <w:rPr>
          <w:b/>
          <w:bCs/>
          <w:sz w:val="28"/>
          <w:szCs w:val="28"/>
        </w:rPr>
        <w:t xml:space="preserve"> </w:t>
      </w:r>
    </w:p>
    <w:p w:rsidR="00E26A11" w:rsidRPr="00D20E52" w:rsidRDefault="008D257D" w:rsidP="00391643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E26A11">
        <w:rPr>
          <w:b/>
          <w:bCs/>
          <w:sz w:val="28"/>
          <w:szCs w:val="28"/>
        </w:rPr>
        <w:t xml:space="preserve"> </w:t>
      </w:r>
      <w:r w:rsidR="00E26A11">
        <w:rPr>
          <w:sz w:val="28"/>
          <w:szCs w:val="28"/>
        </w:rPr>
        <w:t xml:space="preserve">the </w:t>
      </w:r>
      <w:r w:rsidR="00E26A11">
        <w:rPr>
          <w:rFonts w:hint="cs"/>
          <w:sz w:val="28"/>
          <w:szCs w:val="28"/>
          <w:rtl/>
        </w:rPr>
        <w:t>גמרא</w:t>
      </w:r>
      <w:r w:rsidR="00E26A11">
        <w:rPr>
          <w:sz w:val="28"/>
          <w:szCs w:val="28"/>
        </w:rPr>
        <w:t xml:space="preserve"> </w:t>
      </w:r>
      <w:r w:rsidR="00E26A11">
        <w:rPr>
          <w:b/>
          <w:bCs/>
          <w:sz w:val="28"/>
          <w:szCs w:val="28"/>
        </w:rPr>
        <w:t xml:space="preserve">establishes </w:t>
      </w:r>
      <w:r w:rsidR="00E26A11">
        <w:rPr>
          <w:sz w:val="28"/>
          <w:szCs w:val="28"/>
        </w:rPr>
        <w:t xml:space="preserve">that this rule is valid only </w:t>
      </w:r>
      <w:r w:rsidR="00E26A11">
        <w:rPr>
          <w:b/>
          <w:bCs/>
          <w:sz w:val="28"/>
          <w:szCs w:val="28"/>
        </w:rPr>
        <w:t>when there are no societies</w:t>
      </w:r>
      <w:r w:rsidR="0094696A">
        <w:rPr>
          <w:b/>
          <w:bCs/>
          <w:sz w:val="28"/>
          <w:szCs w:val="28"/>
        </w:rPr>
        <w:t>,</w:t>
      </w:r>
      <w:r w:rsidR="00E26A11">
        <w:rPr>
          <w:b/>
          <w:bCs/>
          <w:sz w:val="28"/>
          <w:szCs w:val="28"/>
        </w:rPr>
        <w:t xml:space="preserve"> however when there are societies</w:t>
      </w:r>
      <w:r w:rsidR="00C80771">
        <w:rPr>
          <w:b/>
          <w:bCs/>
          <w:sz w:val="28"/>
          <w:szCs w:val="28"/>
        </w:rPr>
        <w:t>,</w:t>
      </w:r>
      <w:r w:rsidR="00E26A11">
        <w:rPr>
          <w:b/>
          <w:bCs/>
          <w:sz w:val="28"/>
          <w:szCs w:val="28"/>
        </w:rPr>
        <w:t xml:space="preserve"> the rest </w:t>
      </w:r>
      <w:r w:rsidR="00E26A11">
        <w:rPr>
          <w:sz w:val="28"/>
          <w:szCs w:val="28"/>
        </w:rPr>
        <w:t xml:space="preserve">of the city </w:t>
      </w:r>
      <w:r w:rsidR="00E26A11">
        <w:rPr>
          <w:b/>
          <w:bCs/>
          <w:sz w:val="28"/>
          <w:szCs w:val="28"/>
        </w:rPr>
        <w:t xml:space="preserve">is permitted </w:t>
      </w:r>
      <w:r w:rsidR="00E26A11" w:rsidRPr="00D20E52">
        <w:t>to work</w:t>
      </w:r>
      <w:r w:rsidR="009D3A60" w:rsidRPr="00D20E52">
        <w:t>.</w:t>
      </w:r>
    </w:p>
    <w:p w:rsidR="009D3A60" w:rsidRPr="00D20E52" w:rsidRDefault="009D3A60" w:rsidP="008D257D">
      <w:pPr>
        <w:spacing w:line="276" w:lineRule="auto"/>
        <w:jc w:val="both"/>
      </w:pPr>
    </w:p>
    <w:p w:rsidR="009D3A60" w:rsidRPr="00D20E52" w:rsidRDefault="009D3A60" w:rsidP="008D257D">
      <w:pPr>
        <w:spacing w:line="276" w:lineRule="auto"/>
        <w:jc w:val="both"/>
      </w:pPr>
      <w:r w:rsidRPr="00D20E52">
        <w:rPr>
          <w:rFonts w:hint="cs"/>
          <w:rtl/>
        </w:rPr>
        <w:t>תוספת</w:t>
      </w:r>
      <w:r w:rsidRPr="00D20E52">
        <w:t xml:space="preserve"> explains what is meant by </w:t>
      </w:r>
      <w:r w:rsidRPr="00D20E52">
        <w:rPr>
          <w:rFonts w:hint="cs"/>
          <w:rtl/>
        </w:rPr>
        <w:t>חברותא</w:t>
      </w:r>
      <w:r w:rsidRPr="00D20E52">
        <w:t>:</w:t>
      </w:r>
    </w:p>
    <w:p w:rsidR="00391643" w:rsidRPr="000C2A5D" w:rsidRDefault="00E26A11" w:rsidP="000C2A5D">
      <w:pPr>
        <w:bidi/>
        <w:spacing w:line="276" w:lineRule="auto"/>
        <w:jc w:val="both"/>
        <w:rPr>
          <w:b/>
          <w:bCs/>
          <w:sz w:val="28"/>
          <w:szCs w:val="28"/>
        </w:rPr>
      </w:pPr>
      <w:r w:rsidRPr="000C2A5D">
        <w:rPr>
          <w:rFonts w:cs="David" w:hint="cs"/>
          <w:b/>
          <w:bCs/>
          <w:sz w:val="28"/>
          <w:szCs w:val="28"/>
          <w:rtl/>
        </w:rPr>
        <w:t>פירוש חברותא</w:t>
      </w:r>
      <w:r w:rsidR="00391643" w:rsidRPr="000C2A5D">
        <w:rPr>
          <w:rFonts w:cs="David" w:hint="cs"/>
          <w:b/>
          <w:bCs/>
          <w:sz w:val="28"/>
          <w:szCs w:val="28"/>
          <w:rtl/>
        </w:rPr>
        <w:t xml:space="preserve"> שנחלקו בני העיר לחבורות שתתעסק כל אחת במת שלה בפני עצמה</w:t>
      </w:r>
      <w:r w:rsidRPr="000C2A5D">
        <w:rPr>
          <w:rFonts w:cs="David"/>
          <w:b/>
          <w:bCs/>
          <w:sz w:val="28"/>
          <w:szCs w:val="28"/>
        </w:rPr>
        <w:t xml:space="preserve"> </w:t>
      </w:r>
      <w:r w:rsidR="000C2A5D">
        <w:rPr>
          <w:rFonts w:cs="David" w:hint="cs"/>
          <w:b/>
          <w:bCs/>
          <w:sz w:val="28"/>
          <w:szCs w:val="28"/>
          <w:rtl/>
        </w:rPr>
        <w:t>-</w:t>
      </w:r>
      <w:r w:rsidRPr="000C2A5D">
        <w:rPr>
          <w:b/>
          <w:bCs/>
          <w:sz w:val="28"/>
          <w:szCs w:val="28"/>
        </w:rPr>
        <w:t xml:space="preserve"> </w:t>
      </w:r>
    </w:p>
    <w:p w:rsidR="00E26A11" w:rsidRPr="00D20E52" w:rsidRDefault="00391643" w:rsidP="00391643">
      <w:pPr>
        <w:spacing w:line="276" w:lineRule="auto"/>
        <w:jc w:val="both"/>
      </w:pPr>
      <w:r>
        <w:rPr>
          <w:b/>
          <w:bCs/>
          <w:sz w:val="28"/>
          <w:szCs w:val="28"/>
        </w:rPr>
        <w:t>The</w:t>
      </w:r>
      <w:r w:rsidR="00E26A11">
        <w:rPr>
          <w:b/>
          <w:bCs/>
          <w:sz w:val="28"/>
          <w:szCs w:val="28"/>
        </w:rPr>
        <w:t xml:space="preserve"> interpretation of </w:t>
      </w:r>
      <w:r w:rsidR="00E26A11">
        <w:rPr>
          <w:rFonts w:hint="cs"/>
          <w:b/>
          <w:bCs/>
          <w:sz w:val="28"/>
          <w:szCs w:val="28"/>
          <w:rtl/>
        </w:rPr>
        <w:t>חברותא</w:t>
      </w:r>
      <w:r w:rsidR="00E26A11">
        <w:rPr>
          <w:b/>
          <w:bCs/>
          <w:sz w:val="28"/>
          <w:szCs w:val="28"/>
        </w:rPr>
        <w:t xml:space="preserve"> is that the citizens of the city divided themselves into </w:t>
      </w:r>
      <w:r w:rsidR="00E26A11">
        <w:rPr>
          <w:sz w:val="28"/>
          <w:szCs w:val="28"/>
        </w:rPr>
        <w:t xml:space="preserve">various </w:t>
      </w:r>
      <w:r w:rsidR="00E26A11">
        <w:rPr>
          <w:b/>
          <w:bCs/>
          <w:sz w:val="28"/>
          <w:szCs w:val="28"/>
        </w:rPr>
        <w:t xml:space="preserve">societies that each society be involved in its own </w:t>
      </w:r>
      <w:r w:rsidR="00E26A11">
        <w:rPr>
          <w:rFonts w:hint="cs"/>
          <w:b/>
          <w:bCs/>
          <w:sz w:val="28"/>
          <w:szCs w:val="28"/>
          <w:rtl/>
        </w:rPr>
        <w:t>מת</w:t>
      </w:r>
      <w:r w:rsidR="00E26A11">
        <w:rPr>
          <w:b/>
          <w:bCs/>
          <w:sz w:val="28"/>
          <w:szCs w:val="28"/>
        </w:rPr>
        <w:t xml:space="preserve"> by itself. </w:t>
      </w:r>
      <w:r w:rsidR="00E26A11" w:rsidRPr="00D20E52">
        <w:t xml:space="preserve">Therefore in such a case all the other </w:t>
      </w:r>
      <w:r w:rsidR="00E26A11" w:rsidRPr="00D20E52">
        <w:rPr>
          <w:rFonts w:hint="cs"/>
          <w:rtl/>
        </w:rPr>
        <w:t>בני העיר</w:t>
      </w:r>
      <w:r w:rsidR="00E26A11" w:rsidRPr="00D20E52">
        <w:t xml:space="preserve"> who are not part of this society </w:t>
      </w:r>
      <w:r w:rsidR="00762550" w:rsidRPr="00D20E52">
        <w:t>are</w:t>
      </w:r>
      <w:r w:rsidR="00E26A11" w:rsidRPr="00D20E52">
        <w:t xml:space="preserve"> exempt from this prohibition to work. Our </w:t>
      </w:r>
      <w:r w:rsidR="00E26A11" w:rsidRPr="00D20E52">
        <w:rPr>
          <w:rFonts w:hint="cs"/>
          <w:rtl/>
        </w:rPr>
        <w:t>ברייתא</w:t>
      </w:r>
      <w:r w:rsidR="00E26A11" w:rsidRPr="00D20E52">
        <w:t xml:space="preserve"> (and </w:t>
      </w:r>
      <w:r w:rsidR="00E26A11" w:rsidRPr="00D20E52">
        <w:rPr>
          <w:rFonts w:hint="cs"/>
          <w:rtl/>
        </w:rPr>
        <w:t>גמרא</w:t>
      </w:r>
      <w:r w:rsidR="00E26A11" w:rsidRPr="00D20E52">
        <w:t xml:space="preserve">), however, makes no distinction whether there are </w:t>
      </w:r>
      <w:r w:rsidR="00E26A11" w:rsidRPr="00D20E52">
        <w:rPr>
          <w:rFonts w:hint="cs"/>
          <w:rtl/>
        </w:rPr>
        <w:t>חבורות</w:t>
      </w:r>
      <w:r w:rsidR="00E26A11" w:rsidRPr="00D20E52">
        <w:t xml:space="preserve"> or not. It seems that under all situations we are </w:t>
      </w:r>
      <w:r w:rsidR="00E26A11" w:rsidRPr="00D20E52">
        <w:rPr>
          <w:rFonts w:hint="cs"/>
          <w:rtl/>
        </w:rPr>
        <w:t>מבטל</w:t>
      </w:r>
      <w:r w:rsidR="00E26A11" w:rsidRPr="00D20E52">
        <w:t xml:space="preserve"> (even) </w:t>
      </w:r>
      <w:r w:rsidR="00E26A11" w:rsidRPr="00D20E52">
        <w:rPr>
          <w:rFonts w:hint="cs"/>
          <w:rtl/>
        </w:rPr>
        <w:t>ת"ת</w:t>
      </w:r>
      <w:r w:rsidR="00E26A11" w:rsidRPr="00D20E52">
        <w:t xml:space="preserve"> for </w:t>
      </w:r>
      <w:r w:rsidR="00E26A11" w:rsidRPr="00D20E52">
        <w:rPr>
          <w:rFonts w:hint="cs"/>
          <w:rtl/>
        </w:rPr>
        <w:t>הוצאת המת</w:t>
      </w:r>
      <w:r w:rsidR="00E26A11" w:rsidRPr="00D20E52">
        <w:t xml:space="preserve"> and certainly it is </w:t>
      </w:r>
      <w:r w:rsidR="00E26A11" w:rsidRPr="00D20E52">
        <w:rPr>
          <w:rFonts w:hint="cs"/>
          <w:rtl/>
        </w:rPr>
        <w:t>אסור במלאכה</w:t>
      </w:r>
      <w:r w:rsidR="00E26A11" w:rsidRPr="00D20E52">
        <w:t xml:space="preserve">. This would seem to contradict the </w:t>
      </w:r>
      <w:r w:rsidR="00E26A11" w:rsidRPr="00D20E52">
        <w:rPr>
          <w:rFonts w:hint="cs"/>
          <w:rtl/>
        </w:rPr>
        <w:t>גמרא</w:t>
      </w:r>
      <w:r w:rsidR="00E26A11" w:rsidRPr="00D20E52">
        <w:t xml:space="preserve"> in </w:t>
      </w:r>
      <w:r w:rsidR="00E26A11" w:rsidRPr="00D20E52">
        <w:rPr>
          <w:rFonts w:hint="cs"/>
          <w:rtl/>
        </w:rPr>
        <w:t>מועד קטן</w:t>
      </w:r>
      <w:r w:rsidR="00E26A11" w:rsidRPr="00D20E52">
        <w:t>.</w:t>
      </w:r>
    </w:p>
    <w:p w:rsidR="00E26A11" w:rsidRPr="00D20E52" w:rsidRDefault="00E26A11" w:rsidP="008D257D">
      <w:pPr>
        <w:spacing w:line="276" w:lineRule="auto"/>
        <w:jc w:val="both"/>
      </w:pPr>
    </w:p>
    <w:p w:rsidR="00E26A11" w:rsidRPr="00D20E52" w:rsidRDefault="00E26A11" w:rsidP="008D257D">
      <w:pPr>
        <w:spacing w:line="276" w:lineRule="auto"/>
        <w:jc w:val="both"/>
      </w:pPr>
      <w:r w:rsidRPr="00D20E52">
        <w:rPr>
          <w:rFonts w:hint="cs"/>
          <w:rtl/>
        </w:rPr>
        <w:t>תוספות</w:t>
      </w:r>
      <w:r w:rsidRPr="00D20E52">
        <w:t xml:space="preserve"> answers that there is no contradiction; when the </w:t>
      </w:r>
      <w:r w:rsidRPr="00D20E52">
        <w:rPr>
          <w:rFonts w:hint="cs"/>
          <w:rtl/>
        </w:rPr>
        <w:t>גמרא</w:t>
      </w:r>
      <w:r w:rsidRPr="00D20E52">
        <w:t xml:space="preserve"> there permits work if there are </w:t>
      </w:r>
      <w:r w:rsidRPr="00D20E52">
        <w:rPr>
          <w:rFonts w:hint="cs"/>
          <w:rtl/>
        </w:rPr>
        <w:t>חבורות</w:t>
      </w:r>
      <w:r w:rsidRPr="00D20E52">
        <w:t xml:space="preserve"> –</w:t>
      </w:r>
    </w:p>
    <w:p w:rsidR="00391643" w:rsidRPr="000C2A5D" w:rsidRDefault="00E26A11" w:rsidP="000C2A5D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C2A5D">
        <w:rPr>
          <w:rFonts w:cs="David" w:hint="cs"/>
          <w:b/>
          <w:bCs/>
          <w:sz w:val="28"/>
          <w:szCs w:val="28"/>
          <w:rtl/>
        </w:rPr>
        <w:t>היינו שלא בשעת הוצאה</w:t>
      </w:r>
      <w:r w:rsidRPr="000C2A5D">
        <w:rPr>
          <w:rFonts w:cs="David"/>
          <w:b/>
          <w:bCs/>
          <w:sz w:val="28"/>
          <w:szCs w:val="28"/>
        </w:rPr>
        <w:t xml:space="preserve"> </w:t>
      </w:r>
      <w:r w:rsidR="000C2A5D">
        <w:rPr>
          <w:rFonts w:cs="David" w:hint="cs"/>
          <w:b/>
          <w:bCs/>
          <w:sz w:val="28"/>
          <w:szCs w:val="28"/>
          <w:rtl/>
        </w:rPr>
        <w:t>-</w:t>
      </w:r>
      <w:r w:rsidRPr="000C2A5D">
        <w:rPr>
          <w:rFonts w:cs="David"/>
          <w:b/>
          <w:bCs/>
          <w:sz w:val="28"/>
          <w:szCs w:val="28"/>
        </w:rPr>
        <w:t xml:space="preserve"> </w:t>
      </w:r>
    </w:p>
    <w:p w:rsidR="00762550" w:rsidRPr="00D20E52" w:rsidRDefault="00391643" w:rsidP="008D257D">
      <w:pPr>
        <w:spacing w:line="276" w:lineRule="auto"/>
        <w:jc w:val="both"/>
      </w:pPr>
      <w:r>
        <w:rPr>
          <w:b/>
          <w:bCs/>
          <w:sz w:val="28"/>
          <w:szCs w:val="28"/>
        </w:rPr>
        <w:t>That</w:t>
      </w:r>
      <w:r w:rsidR="00E26A11">
        <w:rPr>
          <w:b/>
          <w:bCs/>
          <w:sz w:val="28"/>
          <w:szCs w:val="28"/>
        </w:rPr>
        <w:t xml:space="preserve"> is </w:t>
      </w:r>
      <w:r w:rsidR="00E26A11">
        <w:rPr>
          <w:sz w:val="28"/>
          <w:szCs w:val="28"/>
        </w:rPr>
        <w:t xml:space="preserve">(only) </w:t>
      </w:r>
      <w:r w:rsidR="00E26A11">
        <w:rPr>
          <w:b/>
          <w:bCs/>
          <w:sz w:val="28"/>
          <w:szCs w:val="28"/>
        </w:rPr>
        <w:t xml:space="preserve">not in the time when </w:t>
      </w:r>
      <w:r w:rsidR="00E26A11">
        <w:rPr>
          <w:sz w:val="28"/>
          <w:szCs w:val="28"/>
        </w:rPr>
        <w:t xml:space="preserve">the </w:t>
      </w:r>
      <w:r w:rsidR="00E26A11">
        <w:rPr>
          <w:rFonts w:hint="cs"/>
          <w:sz w:val="28"/>
          <w:szCs w:val="28"/>
          <w:rtl/>
        </w:rPr>
        <w:t>מת</w:t>
      </w:r>
      <w:r w:rsidR="00E26A11">
        <w:rPr>
          <w:sz w:val="28"/>
          <w:szCs w:val="28"/>
        </w:rPr>
        <w:t xml:space="preserve"> </w:t>
      </w:r>
      <w:r w:rsidR="00E26A11">
        <w:rPr>
          <w:b/>
          <w:bCs/>
          <w:sz w:val="28"/>
          <w:szCs w:val="28"/>
        </w:rPr>
        <w:t xml:space="preserve">is taken out </w:t>
      </w:r>
      <w:r w:rsidR="00E26A11" w:rsidRPr="00D20E52">
        <w:t>for burial; but rather prior to the burial</w:t>
      </w:r>
      <w:r w:rsidR="00762550" w:rsidRPr="00D20E52">
        <w:t xml:space="preserve">. Then there is no need for anyone outside the </w:t>
      </w:r>
      <w:r w:rsidR="00762550" w:rsidRPr="00D20E52">
        <w:rPr>
          <w:rFonts w:hint="cs"/>
          <w:rtl/>
        </w:rPr>
        <w:t>חברותא</w:t>
      </w:r>
      <w:r w:rsidR="00762550" w:rsidRPr="00D20E52">
        <w:t xml:space="preserve"> to cease from learning or even working, for the </w:t>
      </w:r>
      <w:r w:rsidR="00762550" w:rsidRPr="00D20E52">
        <w:rPr>
          <w:rFonts w:hint="cs"/>
          <w:rtl/>
        </w:rPr>
        <w:t>חברותא</w:t>
      </w:r>
      <w:r w:rsidR="00762550" w:rsidRPr="00D20E52">
        <w:t xml:space="preserve"> is making all the necessary arrangements –</w:t>
      </w:r>
    </w:p>
    <w:p w:rsidR="00391643" w:rsidRPr="000C2A5D" w:rsidRDefault="00762550" w:rsidP="000C2A5D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C2A5D">
        <w:rPr>
          <w:rFonts w:cs="David" w:hint="cs"/>
          <w:b/>
          <w:bCs/>
          <w:sz w:val="28"/>
          <w:szCs w:val="28"/>
          <w:rtl/>
        </w:rPr>
        <w:t>אבל בשעת הוצאה</w:t>
      </w:r>
      <w:r w:rsidR="00391643" w:rsidRPr="000C2A5D">
        <w:rPr>
          <w:rFonts w:cs="David" w:hint="cs"/>
          <w:b/>
          <w:bCs/>
          <w:sz w:val="28"/>
          <w:szCs w:val="28"/>
          <w:rtl/>
        </w:rPr>
        <w:t xml:space="preserve"> כולם צריכים לבא</w:t>
      </w:r>
      <w:r w:rsidRPr="000C2A5D">
        <w:rPr>
          <w:rFonts w:cs="David"/>
          <w:b/>
          <w:bCs/>
          <w:sz w:val="28"/>
          <w:szCs w:val="28"/>
        </w:rPr>
        <w:t xml:space="preserve"> </w:t>
      </w:r>
      <w:r w:rsidR="000C2A5D">
        <w:rPr>
          <w:rFonts w:cs="David" w:hint="cs"/>
          <w:b/>
          <w:bCs/>
          <w:sz w:val="28"/>
          <w:szCs w:val="28"/>
          <w:rtl/>
        </w:rPr>
        <w:t>-</w:t>
      </w:r>
      <w:r w:rsidRPr="000C2A5D">
        <w:rPr>
          <w:rFonts w:cs="David"/>
          <w:b/>
          <w:bCs/>
          <w:sz w:val="28"/>
          <w:szCs w:val="28"/>
        </w:rPr>
        <w:t xml:space="preserve"> </w:t>
      </w:r>
    </w:p>
    <w:p w:rsidR="00E26A11" w:rsidRDefault="00391643" w:rsidP="00391643">
      <w:pPr>
        <w:spacing w:line="276" w:lineRule="auto"/>
        <w:jc w:val="both"/>
      </w:pPr>
      <w:r>
        <w:rPr>
          <w:b/>
          <w:bCs/>
          <w:sz w:val="28"/>
          <w:szCs w:val="28"/>
        </w:rPr>
        <w:t>However</w:t>
      </w:r>
      <w:r w:rsidR="00762550">
        <w:rPr>
          <w:b/>
          <w:bCs/>
          <w:sz w:val="28"/>
          <w:szCs w:val="28"/>
        </w:rPr>
        <w:t xml:space="preserve"> when </w:t>
      </w:r>
      <w:r w:rsidR="00762550">
        <w:rPr>
          <w:sz w:val="28"/>
          <w:szCs w:val="28"/>
        </w:rPr>
        <w:t xml:space="preserve">the </w:t>
      </w:r>
      <w:r w:rsidR="00762550">
        <w:rPr>
          <w:rFonts w:hint="cs"/>
          <w:sz w:val="28"/>
          <w:szCs w:val="28"/>
          <w:rtl/>
        </w:rPr>
        <w:t>מת</w:t>
      </w:r>
      <w:r w:rsidR="00762550">
        <w:rPr>
          <w:sz w:val="28"/>
          <w:szCs w:val="28"/>
        </w:rPr>
        <w:t xml:space="preserve"> </w:t>
      </w:r>
      <w:r w:rsidR="00762550">
        <w:rPr>
          <w:b/>
          <w:bCs/>
          <w:sz w:val="28"/>
          <w:szCs w:val="28"/>
        </w:rPr>
        <w:t xml:space="preserve">is taken out </w:t>
      </w:r>
      <w:r w:rsidR="00762550" w:rsidRPr="00391643">
        <w:rPr>
          <w:sz w:val="28"/>
          <w:szCs w:val="28"/>
        </w:rPr>
        <w:t xml:space="preserve">for burial, then </w:t>
      </w:r>
      <w:r w:rsidR="00762550">
        <w:rPr>
          <w:b/>
          <w:bCs/>
          <w:sz w:val="28"/>
          <w:szCs w:val="28"/>
        </w:rPr>
        <w:t xml:space="preserve">all </w:t>
      </w:r>
      <w:r w:rsidR="00762550">
        <w:rPr>
          <w:sz w:val="28"/>
          <w:szCs w:val="28"/>
        </w:rPr>
        <w:t xml:space="preserve">the people of the city </w:t>
      </w:r>
      <w:r w:rsidR="00762550">
        <w:rPr>
          <w:b/>
          <w:bCs/>
          <w:sz w:val="28"/>
          <w:szCs w:val="28"/>
        </w:rPr>
        <w:t>are required to come</w:t>
      </w:r>
      <w:r w:rsidR="00762550">
        <w:rPr>
          <w:sz w:val="28"/>
          <w:szCs w:val="28"/>
        </w:rPr>
        <w:t xml:space="preserve">; </w:t>
      </w:r>
      <w:r w:rsidR="00762550" w:rsidRPr="00D20E52">
        <w:t xml:space="preserve">and show their respect for the </w:t>
      </w:r>
      <w:r w:rsidR="00762550" w:rsidRPr="00D20E52">
        <w:rPr>
          <w:rFonts w:hint="cs"/>
          <w:rtl/>
        </w:rPr>
        <w:t>מת</w:t>
      </w:r>
      <w:r w:rsidR="00762550" w:rsidRPr="00D20E52">
        <w:t xml:space="preserve">. This requirement is based on respect and dignity for </w:t>
      </w:r>
      <w:r w:rsidR="002A208E">
        <w:t xml:space="preserve">the </w:t>
      </w:r>
      <w:r w:rsidR="002A208E">
        <w:rPr>
          <w:rFonts w:hint="cs"/>
          <w:rtl/>
        </w:rPr>
        <w:t>נפטר</w:t>
      </w:r>
      <w:r w:rsidR="00762550" w:rsidRPr="00D20E52">
        <w:t xml:space="preserve"> and not merely for a utilitarian purpose. </w:t>
      </w:r>
    </w:p>
    <w:p w:rsidR="00D20E52" w:rsidRDefault="00D20E52" w:rsidP="008D257D">
      <w:pPr>
        <w:spacing w:line="276" w:lineRule="auto"/>
        <w:jc w:val="both"/>
      </w:pPr>
    </w:p>
    <w:p w:rsidR="00D20E52" w:rsidRPr="00BE566F" w:rsidRDefault="00D20E52" w:rsidP="008D257D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BE566F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D20E52" w:rsidRDefault="00D20E52" w:rsidP="008D257D">
      <w:pPr>
        <w:spacing w:line="276" w:lineRule="auto"/>
        <w:jc w:val="both"/>
      </w:pPr>
      <w:r>
        <w:rPr>
          <w:sz w:val="28"/>
          <w:szCs w:val="28"/>
        </w:rPr>
        <w:t xml:space="preserve">We are </w:t>
      </w:r>
      <w:r>
        <w:rPr>
          <w:rFonts w:hint="cs"/>
          <w:sz w:val="28"/>
          <w:szCs w:val="28"/>
          <w:rtl/>
        </w:rPr>
        <w:t>מבטל ת"ת</w:t>
      </w:r>
      <w:r>
        <w:rPr>
          <w:sz w:val="28"/>
          <w:szCs w:val="28"/>
        </w:rPr>
        <w:t xml:space="preserve"> for </w:t>
      </w:r>
      <w:r>
        <w:rPr>
          <w:rFonts w:hint="cs"/>
          <w:sz w:val="28"/>
          <w:szCs w:val="28"/>
          <w:rtl/>
        </w:rPr>
        <w:t>הוצאה</w:t>
      </w:r>
      <w:r>
        <w:rPr>
          <w:sz w:val="28"/>
          <w:szCs w:val="28"/>
        </w:rPr>
        <w:t xml:space="preserve"> of all </w:t>
      </w:r>
      <w:r>
        <w:rPr>
          <w:rFonts w:hint="cs"/>
          <w:sz w:val="28"/>
          <w:szCs w:val="28"/>
          <w:rtl/>
        </w:rPr>
        <w:t>מתים</w:t>
      </w:r>
      <w:r>
        <w:rPr>
          <w:sz w:val="28"/>
          <w:szCs w:val="28"/>
        </w:rPr>
        <w:t xml:space="preserve">. Even when there are </w:t>
      </w:r>
      <w:r>
        <w:rPr>
          <w:rFonts w:hint="cs"/>
          <w:sz w:val="28"/>
          <w:szCs w:val="28"/>
          <w:rtl/>
        </w:rPr>
        <w:t>חבורות</w:t>
      </w:r>
      <w:r>
        <w:rPr>
          <w:sz w:val="28"/>
          <w:szCs w:val="28"/>
        </w:rPr>
        <w:t xml:space="preserve"> all are required to attend the funeral (even if they are not needed</w:t>
      </w:r>
      <w:r w:rsidR="0022095A">
        <w:rPr>
          <w:sz w:val="28"/>
          <w:szCs w:val="28"/>
        </w:rPr>
        <w:t xml:space="preserve"> beforehand).</w:t>
      </w:r>
      <w:r>
        <w:rPr>
          <w:sz w:val="28"/>
          <w:szCs w:val="28"/>
        </w:rPr>
        <w:t xml:space="preserve"> </w:t>
      </w:r>
    </w:p>
    <w:p w:rsidR="0022095A" w:rsidRDefault="0022095A" w:rsidP="008D257D">
      <w:pPr>
        <w:spacing w:line="276" w:lineRule="auto"/>
        <w:jc w:val="both"/>
      </w:pPr>
    </w:p>
    <w:p w:rsidR="0022095A" w:rsidRPr="00BE566F" w:rsidRDefault="0022095A" w:rsidP="008D257D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BE566F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22095A" w:rsidRPr="0022095A" w:rsidRDefault="007B6422" w:rsidP="008D257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Can we prove whether </w:t>
      </w:r>
      <w:r>
        <w:rPr>
          <w:rFonts w:hint="cs"/>
          <w:sz w:val="28"/>
          <w:szCs w:val="28"/>
          <w:rtl/>
        </w:rPr>
        <w:t>מבטלין ת"ת להוצאת המת</w:t>
      </w:r>
      <w:r>
        <w:rPr>
          <w:sz w:val="28"/>
          <w:szCs w:val="28"/>
        </w:rPr>
        <w:t xml:space="preserve"> means that one is required to be </w:t>
      </w:r>
      <w:r>
        <w:rPr>
          <w:rFonts w:hint="cs"/>
          <w:sz w:val="28"/>
          <w:szCs w:val="28"/>
          <w:rtl/>
        </w:rPr>
        <w:t>מבטל ת"ת</w:t>
      </w:r>
      <w:r w:rsidR="008D7157">
        <w:rPr>
          <w:sz w:val="28"/>
          <w:szCs w:val="28"/>
        </w:rPr>
        <w:t>,</w:t>
      </w:r>
      <w:r>
        <w:rPr>
          <w:sz w:val="28"/>
          <w:szCs w:val="28"/>
        </w:rPr>
        <w:t xml:space="preserve"> or that merely one has the permission to be </w:t>
      </w:r>
      <w:r>
        <w:rPr>
          <w:rFonts w:hint="cs"/>
          <w:sz w:val="28"/>
          <w:szCs w:val="28"/>
          <w:rtl/>
        </w:rPr>
        <w:t>מבטל ת"ת</w:t>
      </w:r>
      <w:r>
        <w:rPr>
          <w:sz w:val="28"/>
          <w:szCs w:val="28"/>
        </w:rPr>
        <w:t>?</w:t>
      </w:r>
      <w:r>
        <w:rPr>
          <w:rStyle w:val="FootnoteReference"/>
          <w:sz w:val="28"/>
          <w:szCs w:val="28"/>
        </w:rPr>
        <w:footnoteReference w:id="4"/>
      </w:r>
    </w:p>
    <w:sectPr w:rsidR="0022095A" w:rsidRPr="0022095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732" w:rsidRDefault="000E1732">
      <w:r>
        <w:separator/>
      </w:r>
    </w:p>
  </w:endnote>
  <w:endnote w:type="continuationSeparator" w:id="0">
    <w:p w:rsidR="000E1732" w:rsidRDefault="000E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08E" w:rsidRDefault="002A208E" w:rsidP="009018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08E" w:rsidRDefault="002A20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57D" w:rsidRDefault="008D257D">
    <w:pPr>
      <w:pStyle w:val="Footer"/>
      <w:jc w:val="center"/>
      <w:rPr>
        <w:noProof/>
        <w:sz w:val="16"/>
        <w:szCs w:val="16"/>
      </w:rPr>
    </w:pPr>
    <w:r w:rsidRPr="008D257D">
      <w:rPr>
        <w:sz w:val="20"/>
        <w:szCs w:val="20"/>
      </w:rPr>
      <w:fldChar w:fldCharType="begin"/>
    </w:r>
    <w:r w:rsidRPr="008D257D">
      <w:rPr>
        <w:sz w:val="20"/>
        <w:szCs w:val="20"/>
      </w:rPr>
      <w:instrText xml:space="preserve"> PAGE   \* MERGEFORMAT </w:instrText>
    </w:r>
    <w:r w:rsidRPr="008D257D">
      <w:rPr>
        <w:sz w:val="20"/>
        <w:szCs w:val="20"/>
      </w:rPr>
      <w:fldChar w:fldCharType="separate"/>
    </w:r>
    <w:r w:rsidR="006A320A">
      <w:rPr>
        <w:noProof/>
        <w:sz w:val="20"/>
        <w:szCs w:val="20"/>
      </w:rPr>
      <w:t>2</w:t>
    </w:r>
    <w:r w:rsidRPr="008D257D">
      <w:rPr>
        <w:noProof/>
        <w:sz w:val="20"/>
        <w:szCs w:val="20"/>
      </w:rPr>
      <w:fldChar w:fldCharType="end"/>
    </w:r>
  </w:p>
  <w:p w:rsidR="008D257D" w:rsidRPr="008D257D" w:rsidRDefault="008D257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2A208E" w:rsidRDefault="002A20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732" w:rsidRDefault="000E1732">
      <w:r>
        <w:separator/>
      </w:r>
    </w:p>
  </w:footnote>
  <w:footnote w:type="continuationSeparator" w:id="0">
    <w:p w:rsidR="000E1732" w:rsidRDefault="000E1732">
      <w:r>
        <w:continuationSeparator/>
      </w:r>
    </w:p>
  </w:footnote>
  <w:footnote w:id="1">
    <w:p w:rsidR="000C2A5D" w:rsidRDefault="000C2A5D" w:rsidP="00851459">
      <w:pPr>
        <w:pStyle w:val="FootnoteText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This seems evident from the language of the </w:t>
      </w:r>
      <w:r>
        <w:rPr>
          <w:rFonts w:hint="cs"/>
          <w:rtl/>
        </w:rPr>
        <w:t>ברייתא</w:t>
      </w:r>
      <w:r>
        <w:t xml:space="preserve">. It is necessary for </w:t>
      </w:r>
      <w:r>
        <w:rPr>
          <w:rFonts w:hint="cs"/>
          <w:rtl/>
        </w:rPr>
        <w:t>תוספות</w:t>
      </w:r>
      <w:r>
        <w:t xml:space="preserve"> to mention it on account of the apparent contradiction that </w:t>
      </w:r>
      <w:r>
        <w:rPr>
          <w:rFonts w:hint="cs"/>
          <w:rtl/>
        </w:rPr>
        <w:t>תוספות</w:t>
      </w:r>
      <w:r>
        <w:t xml:space="preserve"> cites shortly.</w:t>
      </w:r>
    </w:p>
  </w:footnote>
  <w:footnote w:id="2">
    <w:p w:rsidR="008D257D" w:rsidRDefault="008D257D" w:rsidP="0085145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Some of the issues there include that by </w:t>
      </w:r>
      <w:r>
        <w:rPr>
          <w:rFonts w:hint="cs"/>
          <w:rtl/>
        </w:rPr>
        <w:t>עבודה</w:t>
      </w:r>
      <w:r w:rsidR="00C80771">
        <w:rPr>
          <w:rFonts w:hint="cs"/>
          <w:rtl/>
        </w:rPr>
        <w:t xml:space="preserve"> (בביהמ"ק)</w:t>
      </w:r>
      <w:r>
        <w:rPr>
          <w:rFonts w:hint="cs"/>
          <w:rtl/>
        </w:rPr>
        <w:t xml:space="preserve"> ומת ומצוה</w:t>
      </w:r>
      <w:r>
        <w:t xml:space="preserve"> and </w:t>
      </w:r>
      <w:r>
        <w:rPr>
          <w:rFonts w:hint="cs"/>
          <w:rtl/>
        </w:rPr>
        <w:t>מקרא מגילה ומת מצוה</w:t>
      </w:r>
      <w:r>
        <w:t xml:space="preserve">, then </w:t>
      </w:r>
      <w:r>
        <w:rPr>
          <w:rFonts w:hint="cs"/>
          <w:rtl/>
        </w:rPr>
        <w:t>מת מצוה עדיף</w:t>
      </w:r>
      <w:r>
        <w:t xml:space="preserve">. In those cases it applies only to a </w:t>
      </w:r>
      <w:r>
        <w:rPr>
          <w:rFonts w:hint="cs"/>
          <w:rtl/>
        </w:rPr>
        <w:t>מת מצוה</w:t>
      </w:r>
      <w:r>
        <w:t>.</w:t>
      </w:r>
    </w:p>
  </w:footnote>
  <w:footnote w:id="3">
    <w:p w:rsidR="000C2A5D" w:rsidRDefault="000C2A5D" w:rsidP="00851459">
      <w:pPr>
        <w:pStyle w:val="FootnoteText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will shortly explain what is meant by </w:t>
      </w:r>
      <w:r>
        <w:rPr>
          <w:rFonts w:hint="cs"/>
          <w:rtl/>
        </w:rPr>
        <w:t>חברותא</w:t>
      </w:r>
      <w:r>
        <w:t>.</w:t>
      </w:r>
    </w:p>
  </w:footnote>
  <w:footnote w:id="4">
    <w:p w:rsidR="002A208E" w:rsidRDefault="002A208E" w:rsidP="0085145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מהר"ם שי"ף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08E" w:rsidRDefault="002A208E" w:rsidP="00081B74">
    <w:pPr>
      <w:pStyle w:val="Header"/>
      <w:bidi/>
      <w:rPr>
        <w:rFonts w:hint="cs"/>
        <w:rtl/>
      </w:rPr>
    </w:pPr>
    <w:r>
      <w:rPr>
        <w:rFonts w:hint="cs"/>
        <w:rtl/>
      </w:rPr>
      <w:t>בס"ד. כתובות יז,א תוס' ד"ה להוצאת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B74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1B74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2A5D"/>
    <w:rsid w:val="000C65DD"/>
    <w:rsid w:val="000D6702"/>
    <w:rsid w:val="000E1732"/>
    <w:rsid w:val="00103B51"/>
    <w:rsid w:val="00112C69"/>
    <w:rsid w:val="00124B7A"/>
    <w:rsid w:val="0015643F"/>
    <w:rsid w:val="00171949"/>
    <w:rsid w:val="001722B4"/>
    <w:rsid w:val="00174EE6"/>
    <w:rsid w:val="0018225D"/>
    <w:rsid w:val="00183AF3"/>
    <w:rsid w:val="001938B0"/>
    <w:rsid w:val="001A5235"/>
    <w:rsid w:val="001B01D8"/>
    <w:rsid w:val="001B2BF9"/>
    <w:rsid w:val="001C19C3"/>
    <w:rsid w:val="001C496B"/>
    <w:rsid w:val="001E2618"/>
    <w:rsid w:val="0022095A"/>
    <w:rsid w:val="00221697"/>
    <w:rsid w:val="00233159"/>
    <w:rsid w:val="0024128D"/>
    <w:rsid w:val="002456D8"/>
    <w:rsid w:val="0026143D"/>
    <w:rsid w:val="002645F1"/>
    <w:rsid w:val="0027005E"/>
    <w:rsid w:val="002840A7"/>
    <w:rsid w:val="002870E1"/>
    <w:rsid w:val="00293A47"/>
    <w:rsid w:val="002A208E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85C65"/>
    <w:rsid w:val="00387CF0"/>
    <w:rsid w:val="00391643"/>
    <w:rsid w:val="0039622B"/>
    <w:rsid w:val="003C2861"/>
    <w:rsid w:val="003D34E8"/>
    <w:rsid w:val="003E0B99"/>
    <w:rsid w:val="003E0BE9"/>
    <w:rsid w:val="003F0F83"/>
    <w:rsid w:val="0041626A"/>
    <w:rsid w:val="00442246"/>
    <w:rsid w:val="0045569C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A71D1"/>
    <w:rsid w:val="005C6F55"/>
    <w:rsid w:val="005D1BC8"/>
    <w:rsid w:val="005E49E6"/>
    <w:rsid w:val="005F32E9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92A75"/>
    <w:rsid w:val="006A320A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62550"/>
    <w:rsid w:val="00794B2B"/>
    <w:rsid w:val="007B6422"/>
    <w:rsid w:val="007C662F"/>
    <w:rsid w:val="007E5721"/>
    <w:rsid w:val="00800D57"/>
    <w:rsid w:val="0080628F"/>
    <w:rsid w:val="00810514"/>
    <w:rsid w:val="008247DD"/>
    <w:rsid w:val="00851459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B1CF3"/>
    <w:rsid w:val="008C3899"/>
    <w:rsid w:val="008D06BE"/>
    <w:rsid w:val="008D257D"/>
    <w:rsid w:val="008D416B"/>
    <w:rsid w:val="008D551A"/>
    <w:rsid w:val="008D7157"/>
    <w:rsid w:val="008D7B53"/>
    <w:rsid w:val="008F7F09"/>
    <w:rsid w:val="009018DC"/>
    <w:rsid w:val="00901B45"/>
    <w:rsid w:val="009126E7"/>
    <w:rsid w:val="009307D2"/>
    <w:rsid w:val="0094696A"/>
    <w:rsid w:val="009517F7"/>
    <w:rsid w:val="00977898"/>
    <w:rsid w:val="009931CD"/>
    <w:rsid w:val="009A5F36"/>
    <w:rsid w:val="009C6227"/>
    <w:rsid w:val="009D3A60"/>
    <w:rsid w:val="009E0383"/>
    <w:rsid w:val="009E2DE5"/>
    <w:rsid w:val="00A5142C"/>
    <w:rsid w:val="00A55D6A"/>
    <w:rsid w:val="00A5722D"/>
    <w:rsid w:val="00A603D1"/>
    <w:rsid w:val="00A619AB"/>
    <w:rsid w:val="00A74DFE"/>
    <w:rsid w:val="00A80985"/>
    <w:rsid w:val="00AA0A7C"/>
    <w:rsid w:val="00AC5D25"/>
    <w:rsid w:val="00AE7621"/>
    <w:rsid w:val="00AF6948"/>
    <w:rsid w:val="00B320A8"/>
    <w:rsid w:val="00B5520D"/>
    <w:rsid w:val="00B736BA"/>
    <w:rsid w:val="00B9107D"/>
    <w:rsid w:val="00B912FC"/>
    <w:rsid w:val="00BA0498"/>
    <w:rsid w:val="00BA0EA7"/>
    <w:rsid w:val="00BE566F"/>
    <w:rsid w:val="00BE5AB0"/>
    <w:rsid w:val="00C2661A"/>
    <w:rsid w:val="00C32768"/>
    <w:rsid w:val="00C47587"/>
    <w:rsid w:val="00C50B9E"/>
    <w:rsid w:val="00C80771"/>
    <w:rsid w:val="00C94D8F"/>
    <w:rsid w:val="00CB2EF7"/>
    <w:rsid w:val="00CB4BBE"/>
    <w:rsid w:val="00CB7C91"/>
    <w:rsid w:val="00CE5DC6"/>
    <w:rsid w:val="00CF45CE"/>
    <w:rsid w:val="00D010DD"/>
    <w:rsid w:val="00D12A67"/>
    <w:rsid w:val="00D20E52"/>
    <w:rsid w:val="00D52FB7"/>
    <w:rsid w:val="00D5427B"/>
    <w:rsid w:val="00D76594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4AF7"/>
    <w:rsid w:val="00E26A11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5F8004-737B-4B62-B43A-8272B5EF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81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81B7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840A7"/>
    <w:rPr>
      <w:sz w:val="20"/>
      <w:szCs w:val="20"/>
    </w:rPr>
  </w:style>
  <w:style w:type="character" w:styleId="FootnoteReference">
    <w:name w:val="footnote reference"/>
    <w:semiHidden/>
    <w:rsid w:val="002840A7"/>
    <w:rPr>
      <w:vertAlign w:val="superscript"/>
    </w:rPr>
  </w:style>
  <w:style w:type="character" w:styleId="PageNumber">
    <w:name w:val="page number"/>
    <w:basedOn w:val="DefaultParagraphFont"/>
    <w:rsid w:val="00D20E52"/>
  </w:style>
  <w:style w:type="paragraph" w:styleId="BalloonText">
    <w:name w:val="Balloon Text"/>
    <w:basedOn w:val="Normal"/>
    <w:semiHidden/>
    <w:rsid w:val="00124B7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D25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להוצאת המת – for taking out the dead for burial</vt:lpstr>
    </vt:vector>
  </TitlesOfParts>
  <Company>Oholei Torah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להוצאת המת – for taking out the dead for burial</dc:title>
  <dc:subject/>
  <dc:creator>Ephraim piekarski</dc:creator>
  <cp:keywords/>
  <dc:description/>
  <cp:lastModifiedBy>Microsoft account</cp:lastModifiedBy>
  <cp:revision>2</cp:revision>
  <cp:lastPrinted>2008-08-01T13:21:00Z</cp:lastPrinted>
  <dcterms:created xsi:type="dcterms:W3CDTF">2022-04-05T10:49:00Z</dcterms:created>
  <dcterms:modified xsi:type="dcterms:W3CDTF">2022-04-05T10:49:00Z</dcterms:modified>
</cp:coreProperties>
</file>