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7153" w:rsidRDefault="002C5048" w:rsidP="00947153">
      <w:pPr>
        <w:bidi/>
        <w:spacing w:line="276" w:lineRule="auto"/>
        <w:jc w:val="both"/>
        <w:rPr>
          <w:b/>
          <w:bCs/>
          <w:sz w:val="32"/>
          <w:szCs w:val="32"/>
        </w:rPr>
      </w:pPr>
      <w:bookmarkStart w:id="0" w:name="_GoBack"/>
      <w:bookmarkEnd w:id="0"/>
      <w:r>
        <w:rPr>
          <w:rFonts w:hint="cs"/>
          <w:b/>
          <w:bCs/>
          <w:sz w:val="36"/>
          <w:szCs w:val="36"/>
          <w:rtl/>
        </w:rPr>
        <w:t xml:space="preserve">אבל </w:t>
      </w:r>
      <w:r w:rsidRPr="002C5048">
        <w:rPr>
          <w:rFonts w:hint="cs"/>
          <w:b/>
          <w:bCs/>
          <w:sz w:val="32"/>
          <w:szCs w:val="32"/>
          <w:rtl/>
        </w:rPr>
        <w:t>מאן דמתני ל</w:t>
      </w:r>
      <w:r w:rsidR="00CE214D">
        <w:rPr>
          <w:rFonts w:hint="cs"/>
          <w:b/>
          <w:bCs/>
          <w:sz w:val="32"/>
          <w:szCs w:val="32"/>
          <w:rtl/>
        </w:rPr>
        <w:t>י</w:t>
      </w:r>
      <w:r w:rsidRPr="002C5048">
        <w:rPr>
          <w:rFonts w:hint="cs"/>
          <w:b/>
          <w:bCs/>
          <w:sz w:val="32"/>
          <w:szCs w:val="32"/>
          <w:rtl/>
        </w:rPr>
        <w:t>ת ליה שיעורא</w:t>
      </w:r>
      <w:r w:rsidRPr="002C5048">
        <w:rPr>
          <w:b/>
          <w:bCs/>
          <w:sz w:val="32"/>
          <w:szCs w:val="32"/>
        </w:rPr>
        <w:t xml:space="preserve"> – </w:t>
      </w:r>
    </w:p>
    <w:p w:rsidR="0005681E" w:rsidRDefault="00947153" w:rsidP="00947153">
      <w:pPr>
        <w:spacing w:line="276" w:lineRule="auto"/>
        <w:jc w:val="both"/>
        <w:rPr>
          <w:b/>
          <w:bCs/>
        </w:rPr>
      </w:pPr>
      <w:r>
        <w:rPr>
          <w:b/>
          <w:bCs/>
          <w:sz w:val="32"/>
          <w:szCs w:val="32"/>
        </w:rPr>
        <w:t>H</w:t>
      </w:r>
      <w:r w:rsidR="002C5048" w:rsidRPr="002C5048">
        <w:rPr>
          <w:b/>
          <w:bCs/>
          <w:sz w:val="32"/>
          <w:szCs w:val="32"/>
        </w:rPr>
        <w:t xml:space="preserve">owever concerning one who teaches </w:t>
      </w:r>
      <w:r w:rsidR="002C5048">
        <w:rPr>
          <w:rFonts w:hint="cs"/>
          <w:sz w:val="32"/>
          <w:szCs w:val="32"/>
          <w:rtl/>
        </w:rPr>
        <w:t>תורה</w:t>
      </w:r>
      <w:r>
        <w:rPr>
          <w:sz w:val="32"/>
          <w:szCs w:val="32"/>
        </w:rPr>
        <w:t>,</w:t>
      </w:r>
      <w:r w:rsidR="002C5048" w:rsidRPr="002C5048">
        <w:rPr>
          <w:sz w:val="32"/>
          <w:szCs w:val="32"/>
        </w:rPr>
        <w:t xml:space="preserve"> </w:t>
      </w:r>
      <w:r w:rsidR="002C5048">
        <w:rPr>
          <w:b/>
          <w:bCs/>
          <w:sz w:val="32"/>
          <w:szCs w:val="32"/>
        </w:rPr>
        <w:t>he has no limit</w:t>
      </w:r>
    </w:p>
    <w:p w:rsidR="00615999" w:rsidRDefault="00615999" w:rsidP="00947153">
      <w:pPr>
        <w:spacing w:line="276" w:lineRule="auto"/>
        <w:jc w:val="both"/>
        <w:rPr>
          <w:b/>
          <w:bCs/>
        </w:rPr>
      </w:pPr>
    </w:p>
    <w:p w:rsidR="00615999" w:rsidRPr="00947153" w:rsidRDefault="00924E5A" w:rsidP="00947153">
      <w:pPr>
        <w:spacing w:line="276" w:lineRule="auto"/>
        <w:jc w:val="both"/>
        <w:rPr>
          <w:rFonts w:ascii="Copperplate Gothic Bold" w:hAnsi="Copperplate Gothic Bold"/>
          <w:sz w:val="28"/>
          <w:szCs w:val="28"/>
          <w:u w:val="double"/>
        </w:rPr>
      </w:pPr>
      <w:r w:rsidRPr="00947153">
        <w:rPr>
          <w:rFonts w:ascii="Copperplate Gothic Bold" w:hAnsi="Copperplate Gothic Bold"/>
          <w:sz w:val="28"/>
          <w:szCs w:val="28"/>
          <w:u w:val="double"/>
        </w:rPr>
        <w:t>Overview</w:t>
      </w:r>
    </w:p>
    <w:p w:rsidR="00924E5A" w:rsidRPr="00924E5A" w:rsidRDefault="00924E5A" w:rsidP="00947153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>
        <w:rPr>
          <w:rFonts w:hint="cs"/>
          <w:sz w:val="28"/>
          <w:szCs w:val="28"/>
          <w:rtl/>
        </w:rPr>
        <w:t>ברייתא</w:t>
      </w:r>
      <w:r>
        <w:rPr>
          <w:sz w:val="28"/>
          <w:szCs w:val="28"/>
        </w:rPr>
        <w:t xml:space="preserve"> taught us that </w:t>
      </w:r>
      <w:r>
        <w:rPr>
          <w:rFonts w:hint="cs"/>
          <w:sz w:val="28"/>
          <w:szCs w:val="28"/>
          <w:rtl/>
        </w:rPr>
        <w:t>מבטלין ת"ת להוצאת המת</w:t>
      </w:r>
      <w:r>
        <w:rPr>
          <w:sz w:val="28"/>
          <w:szCs w:val="28"/>
        </w:rPr>
        <w:t xml:space="preserve">. The </w:t>
      </w:r>
      <w:r>
        <w:rPr>
          <w:rFonts w:hint="cs"/>
          <w:sz w:val="28"/>
          <w:szCs w:val="28"/>
          <w:rtl/>
        </w:rPr>
        <w:t>גמרא</w:t>
      </w:r>
      <w:r>
        <w:rPr>
          <w:sz w:val="28"/>
          <w:szCs w:val="28"/>
        </w:rPr>
        <w:t xml:space="preserve"> qualified it by saying that if there are a sufficient amount of participants</w:t>
      </w:r>
      <w:r w:rsidR="00947153">
        <w:rPr>
          <w:sz w:val="28"/>
          <w:szCs w:val="28"/>
        </w:rPr>
        <w:t>,</w:t>
      </w:r>
      <w:r w:rsidR="00FD1283">
        <w:rPr>
          <w:rStyle w:val="FootnoteReference"/>
          <w:sz w:val="28"/>
          <w:szCs w:val="28"/>
        </w:rPr>
        <w:footnoteReference w:id="1"/>
      </w:r>
      <w:r>
        <w:rPr>
          <w:sz w:val="28"/>
          <w:szCs w:val="28"/>
        </w:rPr>
        <w:t xml:space="preserve"> this rule does not apply. </w:t>
      </w:r>
      <w:r w:rsidR="00AF233A">
        <w:rPr>
          <w:sz w:val="28"/>
          <w:szCs w:val="28"/>
        </w:rPr>
        <w:t>However, t</w:t>
      </w:r>
      <w:r>
        <w:rPr>
          <w:sz w:val="28"/>
          <w:szCs w:val="28"/>
        </w:rPr>
        <w:t xml:space="preserve">his exception was limited only to those who were </w:t>
      </w:r>
      <w:r>
        <w:rPr>
          <w:rFonts w:hint="cs"/>
          <w:sz w:val="28"/>
          <w:szCs w:val="28"/>
          <w:rtl/>
        </w:rPr>
        <w:t>קרי ותני</w:t>
      </w:r>
      <w:r>
        <w:rPr>
          <w:sz w:val="28"/>
          <w:szCs w:val="28"/>
        </w:rPr>
        <w:t xml:space="preserve"> but if the deceased taught others</w:t>
      </w:r>
      <w:r w:rsidR="00AF233A">
        <w:rPr>
          <w:sz w:val="28"/>
          <w:szCs w:val="28"/>
        </w:rPr>
        <w:t>,</w:t>
      </w:r>
      <w:r>
        <w:rPr>
          <w:sz w:val="28"/>
          <w:szCs w:val="28"/>
        </w:rPr>
        <w:t xml:space="preserve"> then there </w:t>
      </w:r>
      <w:r w:rsidR="00AF233A">
        <w:rPr>
          <w:sz w:val="28"/>
          <w:szCs w:val="28"/>
        </w:rPr>
        <w:t>are no exceptions</w:t>
      </w:r>
      <w:r>
        <w:rPr>
          <w:sz w:val="28"/>
          <w:szCs w:val="28"/>
        </w:rPr>
        <w:t xml:space="preserve">; all must come and (even) be </w:t>
      </w:r>
      <w:r>
        <w:rPr>
          <w:rFonts w:hint="cs"/>
          <w:sz w:val="28"/>
          <w:szCs w:val="28"/>
          <w:rtl/>
        </w:rPr>
        <w:t>מבטל ת"ת</w:t>
      </w:r>
      <w:r>
        <w:rPr>
          <w:sz w:val="28"/>
          <w:szCs w:val="28"/>
        </w:rPr>
        <w:t xml:space="preserve">. </w:t>
      </w:r>
      <w:r w:rsidR="001B08D8">
        <w:rPr>
          <w:sz w:val="28"/>
          <w:szCs w:val="28"/>
        </w:rPr>
        <w:t xml:space="preserve">It is not clear what is the ruling concerning someone who was a </w:t>
      </w:r>
      <w:r w:rsidR="001B08D8">
        <w:rPr>
          <w:rFonts w:hint="cs"/>
          <w:sz w:val="28"/>
          <w:szCs w:val="28"/>
          <w:rtl/>
        </w:rPr>
        <w:t>לא קרי ולא תני</w:t>
      </w:r>
      <w:r w:rsidR="001B08D8">
        <w:rPr>
          <w:sz w:val="28"/>
          <w:szCs w:val="28"/>
        </w:rPr>
        <w:t>.</w:t>
      </w:r>
    </w:p>
    <w:p w:rsidR="00615999" w:rsidRPr="001B08D8" w:rsidRDefault="001B08D8" w:rsidP="00947153">
      <w:pPr>
        <w:spacing w:line="276" w:lineRule="auto"/>
        <w:jc w:val="center"/>
      </w:pPr>
      <w:r>
        <w:t>----------------</w:t>
      </w:r>
    </w:p>
    <w:p w:rsidR="00947153" w:rsidRPr="00E22357" w:rsidRDefault="00615999" w:rsidP="00E22357">
      <w:pPr>
        <w:bidi/>
        <w:spacing w:line="276" w:lineRule="auto"/>
        <w:jc w:val="both"/>
        <w:rPr>
          <w:rFonts w:cs="David"/>
          <w:b/>
          <w:bCs/>
          <w:sz w:val="28"/>
          <w:szCs w:val="28"/>
        </w:rPr>
      </w:pPr>
      <w:r w:rsidRPr="00E22357">
        <w:rPr>
          <w:rFonts w:cs="David" w:hint="cs"/>
          <w:b/>
          <w:bCs/>
          <w:sz w:val="28"/>
          <w:szCs w:val="28"/>
          <w:rtl/>
        </w:rPr>
        <w:t>בשאלתות דרב אחאי</w:t>
      </w:r>
      <w:r w:rsidR="00E22357">
        <w:rPr>
          <w:rStyle w:val="FootnoteReference"/>
          <w:rFonts w:cs="David"/>
          <w:b/>
          <w:bCs/>
          <w:sz w:val="28"/>
          <w:szCs w:val="28"/>
          <w:rtl/>
        </w:rPr>
        <w:footnoteReference w:id="2"/>
      </w:r>
      <w:r w:rsidRPr="00E22357">
        <w:rPr>
          <w:rFonts w:cs="David" w:hint="cs"/>
          <w:b/>
          <w:bCs/>
          <w:sz w:val="28"/>
          <w:szCs w:val="28"/>
          <w:rtl/>
        </w:rPr>
        <w:t xml:space="preserve"> כתיב</w:t>
      </w:r>
      <w:r w:rsidR="00E22357" w:rsidRPr="00E22357">
        <w:rPr>
          <w:rStyle w:val="FootnoteReference"/>
          <w:rFonts w:cs="David"/>
          <w:b/>
          <w:bCs/>
          <w:sz w:val="28"/>
          <w:szCs w:val="28"/>
          <w:rtl/>
        </w:rPr>
        <w:footnoteReference w:id="3"/>
      </w:r>
      <w:r w:rsidR="00947153" w:rsidRPr="00E22357">
        <w:rPr>
          <w:rFonts w:cs="David" w:hint="cs"/>
          <w:b/>
          <w:bCs/>
          <w:sz w:val="28"/>
          <w:szCs w:val="28"/>
          <w:rtl/>
        </w:rPr>
        <w:t xml:space="preserve"> וממילא שמעינן</w:t>
      </w:r>
      <w:r w:rsidR="00E22357">
        <w:rPr>
          <w:rStyle w:val="FootnoteReference"/>
          <w:rFonts w:cs="David"/>
          <w:b/>
          <w:bCs/>
          <w:sz w:val="28"/>
          <w:szCs w:val="28"/>
          <w:rtl/>
        </w:rPr>
        <w:footnoteReference w:id="4"/>
      </w:r>
      <w:r w:rsidR="00947153" w:rsidRPr="00E22357">
        <w:rPr>
          <w:rFonts w:cs="David"/>
          <w:b/>
          <w:bCs/>
          <w:sz w:val="28"/>
          <w:szCs w:val="28"/>
        </w:rPr>
        <w:t xml:space="preserve"> </w:t>
      </w:r>
      <w:r w:rsidR="00947153" w:rsidRPr="00E22357">
        <w:rPr>
          <w:rFonts w:cs="David" w:hint="cs"/>
          <w:b/>
          <w:bCs/>
          <w:sz w:val="28"/>
          <w:szCs w:val="28"/>
          <w:rtl/>
        </w:rPr>
        <w:t>למאן דלא קרי ולא תני -</w:t>
      </w:r>
    </w:p>
    <w:p w:rsidR="00615999" w:rsidRPr="001B08D8" w:rsidRDefault="00615999" w:rsidP="00947153">
      <w:pPr>
        <w:spacing w:line="276" w:lineRule="auto"/>
        <w:jc w:val="both"/>
      </w:pPr>
      <w:r w:rsidRPr="00615999">
        <w:rPr>
          <w:b/>
          <w:bCs/>
          <w:sz w:val="28"/>
          <w:szCs w:val="28"/>
        </w:rPr>
        <w:t xml:space="preserve">It is written in the </w:t>
      </w:r>
      <w:r w:rsidRPr="00615999">
        <w:rPr>
          <w:rFonts w:hint="cs"/>
          <w:b/>
          <w:bCs/>
          <w:sz w:val="28"/>
          <w:szCs w:val="28"/>
          <w:rtl/>
        </w:rPr>
        <w:t>שאלתות</w:t>
      </w:r>
      <w:r w:rsidRPr="00615999">
        <w:rPr>
          <w:b/>
          <w:bCs/>
          <w:sz w:val="28"/>
          <w:szCs w:val="28"/>
        </w:rPr>
        <w:t xml:space="preserve"> of </w:t>
      </w:r>
      <w:r w:rsidRPr="00615999">
        <w:rPr>
          <w:rFonts w:hint="cs"/>
          <w:b/>
          <w:bCs/>
          <w:sz w:val="28"/>
          <w:szCs w:val="28"/>
          <w:rtl/>
        </w:rPr>
        <w:t>רב אחאי</w:t>
      </w:r>
      <w:r w:rsidRPr="00615999">
        <w:rPr>
          <w:b/>
          <w:bCs/>
          <w:sz w:val="28"/>
          <w:szCs w:val="28"/>
        </w:rPr>
        <w:t xml:space="preserve"> that we can therefore infer</w:t>
      </w:r>
      <w:r w:rsidRPr="00615999">
        <w:rPr>
          <w:sz w:val="28"/>
          <w:szCs w:val="28"/>
        </w:rPr>
        <w:t xml:space="preserve"> </w:t>
      </w:r>
      <w:r w:rsidRPr="00947153">
        <w:rPr>
          <w:sz w:val="28"/>
          <w:szCs w:val="28"/>
        </w:rPr>
        <w:t>that</w:t>
      </w:r>
      <w:r w:rsidRPr="001B08D8">
        <w:rPr>
          <w:b/>
          <w:bCs/>
        </w:rPr>
        <w:t xml:space="preserve"> </w:t>
      </w:r>
      <w:r w:rsidRPr="00615999">
        <w:rPr>
          <w:b/>
          <w:bCs/>
          <w:sz w:val="28"/>
          <w:szCs w:val="28"/>
        </w:rPr>
        <w:t xml:space="preserve">for one who did not read </w:t>
      </w:r>
      <w:r w:rsidRPr="00615999">
        <w:rPr>
          <w:rFonts w:hint="cs"/>
          <w:sz w:val="28"/>
          <w:szCs w:val="28"/>
          <w:rtl/>
        </w:rPr>
        <w:t>תנ"ך</w:t>
      </w:r>
      <w:r w:rsidRPr="00615999">
        <w:rPr>
          <w:sz w:val="28"/>
          <w:szCs w:val="28"/>
        </w:rPr>
        <w:t xml:space="preserve"> </w:t>
      </w:r>
      <w:r w:rsidRPr="00615999">
        <w:rPr>
          <w:b/>
          <w:bCs/>
          <w:sz w:val="28"/>
          <w:szCs w:val="28"/>
        </w:rPr>
        <w:t xml:space="preserve">and did not study </w:t>
      </w:r>
      <w:r w:rsidRPr="001B08D8">
        <w:rPr>
          <w:rFonts w:hint="cs"/>
          <w:rtl/>
        </w:rPr>
        <w:t>משנה</w:t>
      </w:r>
      <w:r w:rsidRPr="001B08D8">
        <w:t xml:space="preserve"> –</w:t>
      </w:r>
    </w:p>
    <w:p w:rsidR="00947153" w:rsidRPr="00E22357" w:rsidRDefault="00615999" w:rsidP="00E22357">
      <w:pPr>
        <w:bidi/>
        <w:spacing w:line="276" w:lineRule="auto"/>
        <w:jc w:val="both"/>
        <w:rPr>
          <w:rFonts w:cs="David" w:hint="cs"/>
          <w:b/>
          <w:bCs/>
          <w:sz w:val="28"/>
          <w:szCs w:val="28"/>
          <w:rtl/>
        </w:rPr>
      </w:pPr>
      <w:r w:rsidRPr="00E22357">
        <w:rPr>
          <w:rFonts w:cs="David" w:hint="cs"/>
          <w:b/>
          <w:bCs/>
          <w:sz w:val="28"/>
          <w:szCs w:val="28"/>
          <w:rtl/>
        </w:rPr>
        <w:t>אין מבטלין</w:t>
      </w:r>
      <w:r w:rsidR="00947153" w:rsidRPr="00E22357">
        <w:rPr>
          <w:rFonts w:cs="David" w:hint="cs"/>
          <w:b/>
          <w:bCs/>
          <w:sz w:val="28"/>
          <w:szCs w:val="28"/>
          <w:rtl/>
        </w:rPr>
        <w:t xml:space="preserve"> אם יש לו מתעסקין כדי קבורה</w:t>
      </w:r>
      <w:r w:rsidR="00E22357">
        <w:rPr>
          <w:rStyle w:val="FootnoteReference"/>
          <w:rFonts w:cs="David"/>
          <w:b/>
          <w:bCs/>
          <w:sz w:val="28"/>
          <w:szCs w:val="28"/>
          <w:rtl/>
        </w:rPr>
        <w:footnoteReference w:id="5"/>
      </w:r>
      <w:r w:rsidR="00E22357">
        <w:rPr>
          <w:rFonts w:cs="David" w:hint="cs"/>
          <w:b/>
          <w:bCs/>
          <w:sz w:val="28"/>
          <w:szCs w:val="28"/>
          <w:rtl/>
        </w:rPr>
        <w:t xml:space="preserve"> -</w:t>
      </w:r>
    </w:p>
    <w:p w:rsidR="00615999" w:rsidRDefault="00947153" w:rsidP="00947153">
      <w:pPr>
        <w:spacing w:line="276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We</w:t>
      </w:r>
      <w:r w:rsidR="00615999">
        <w:rPr>
          <w:b/>
          <w:bCs/>
          <w:sz w:val="28"/>
          <w:szCs w:val="28"/>
        </w:rPr>
        <w:t xml:space="preserve"> do not interrupt </w:t>
      </w:r>
      <w:r w:rsidR="00556703" w:rsidRPr="00947153">
        <w:rPr>
          <w:sz w:val="28"/>
          <w:szCs w:val="28"/>
        </w:rPr>
        <w:t>(</w:t>
      </w:r>
      <w:r w:rsidR="00615999" w:rsidRPr="00947153">
        <w:rPr>
          <w:sz w:val="28"/>
          <w:szCs w:val="28"/>
        </w:rPr>
        <w:t xml:space="preserve">the study of </w:t>
      </w:r>
      <w:r w:rsidR="00615999" w:rsidRPr="00947153">
        <w:rPr>
          <w:rFonts w:hint="cs"/>
          <w:sz w:val="28"/>
          <w:szCs w:val="28"/>
          <w:rtl/>
        </w:rPr>
        <w:t>תורה</w:t>
      </w:r>
      <w:r w:rsidR="00556703" w:rsidRPr="00947153">
        <w:rPr>
          <w:sz w:val="28"/>
          <w:szCs w:val="28"/>
        </w:rPr>
        <w:t>)</w:t>
      </w:r>
      <w:r w:rsidR="00615999" w:rsidRPr="00947153">
        <w:rPr>
          <w:sz w:val="28"/>
          <w:szCs w:val="28"/>
        </w:rPr>
        <w:t xml:space="preserve"> to attend his funeral </w:t>
      </w:r>
      <w:r w:rsidR="00615999">
        <w:rPr>
          <w:b/>
          <w:bCs/>
          <w:sz w:val="28"/>
          <w:szCs w:val="28"/>
        </w:rPr>
        <w:t xml:space="preserve">if there are sufficient </w:t>
      </w:r>
      <w:r w:rsidR="00615999">
        <w:rPr>
          <w:sz w:val="28"/>
          <w:szCs w:val="28"/>
        </w:rPr>
        <w:t xml:space="preserve">people </w:t>
      </w:r>
      <w:r w:rsidR="00615999">
        <w:rPr>
          <w:b/>
          <w:bCs/>
          <w:sz w:val="28"/>
          <w:szCs w:val="28"/>
        </w:rPr>
        <w:t xml:space="preserve">engaged </w:t>
      </w:r>
      <w:r w:rsidR="00615999">
        <w:rPr>
          <w:sz w:val="28"/>
          <w:szCs w:val="28"/>
        </w:rPr>
        <w:t xml:space="preserve">in the </w:t>
      </w:r>
      <w:r w:rsidR="00615999">
        <w:rPr>
          <w:b/>
          <w:bCs/>
          <w:sz w:val="28"/>
          <w:szCs w:val="28"/>
        </w:rPr>
        <w:t>burial.</w:t>
      </w:r>
    </w:p>
    <w:p w:rsidR="00615999" w:rsidRDefault="00615999" w:rsidP="00947153">
      <w:pPr>
        <w:spacing w:line="276" w:lineRule="auto"/>
        <w:jc w:val="both"/>
        <w:rPr>
          <w:rFonts w:hint="cs"/>
          <w:b/>
          <w:bCs/>
          <w:rtl/>
        </w:rPr>
      </w:pPr>
    </w:p>
    <w:p w:rsidR="00E22357" w:rsidRPr="00E22357" w:rsidRDefault="00E22357" w:rsidP="00947153">
      <w:pPr>
        <w:spacing w:line="276" w:lineRule="auto"/>
        <w:jc w:val="both"/>
      </w:pPr>
      <w:r w:rsidRPr="00E22357">
        <w:rPr>
          <w:rFonts w:hint="cs"/>
          <w:rtl/>
        </w:rPr>
        <w:t>תוספות</w:t>
      </w:r>
      <w:r w:rsidRPr="00E22357">
        <w:t xml:space="preserve"> qualifies this ruling:</w:t>
      </w:r>
    </w:p>
    <w:p w:rsidR="00947153" w:rsidRPr="00E22357" w:rsidRDefault="00615999" w:rsidP="00E22357">
      <w:pPr>
        <w:bidi/>
        <w:spacing w:line="276" w:lineRule="auto"/>
        <w:jc w:val="both"/>
        <w:rPr>
          <w:rFonts w:cs="David" w:hint="cs"/>
          <w:b/>
          <w:bCs/>
          <w:sz w:val="28"/>
          <w:szCs w:val="28"/>
          <w:rtl/>
        </w:rPr>
      </w:pPr>
      <w:r w:rsidRPr="00E22357">
        <w:rPr>
          <w:rFonts w:cs="David" w:hint="cs"/>
          <w:b/>
          <w:bCs/>
          <w:sz w:val="28"/>
          <w:szCs w:val="28"/>
          <w:rtl/>
        </w:rPr>
        <w:t>ונראה לרבינו יצחק</w:t>
      </w:r>
      <w:r w:rsidR="00947153" w:rsidRPr="00E22357">
        <w:rPr>
          <w:rFonts w:cs="David" w:hint="cs"/>
          <w:b/>
          <w:bCs/>
          <w:sz w:val="28"/>
          <w:szCs w:val="28"/>
          <w:rtl/>
        </w:rPr>
        <w:t xml:space="preserve"> דלענין מלאכה מבטלין כל בני העיר</w:t>
      </w:r>
      <w:r w:rsidRPr="00E22357">
        <w:rPr>
          <w:rFonts w:cs="David"/>
          <w:b/>
          <w:bCs/>
          <w:sz w:val="28"/>
          <w:szCs w:val="28"/>
        </w:rPr>
        <w:t xml:space="preserve"> </w:t>
      </w:r>
      <w:r w:rsidR="00E22357">
        <w:rPr>
          <w:rFonts w:cs="David" w:hint="cs"/>
          <w:b/>
          <w:bCs/>
          <w:sz w:val="28"/>
          <w:szCs w:val="28"/>
          <w:rtl/>
        </w:rPr>
        <w:t>-</w:t>
      </w:r>
      <w:r w:rsidRPr="00E22357">
        <w:rPr>
          <w:rFonts w:cs="David"/>
          <w:b/>
          <w:bCs/>
          <w:sz w:val="28"/>
          <w:szCs w:val="28"/>
        </w:rPr>
        <w:t xml:space="preserve"> </w:t>
      </w:r>
    </w:p>
    <w:p w:rsidR="00CE214D" w:rsidRPr="001B08D8" w:rsidRDefault="00947153" w:rsidP="00995C86">
      <w:pPr>
        <w:widowControl w:val="0"/>
        <w:spacing w:line="276" w:lineRule="auto"/>
        <w:jc w:val="both"/>
      </w:pPr>
      <w:r>
        <w:rPr>
          <w:b/>
          <w:bCs/>
          <w:sz w:val="28"/>
          <w:szCs w:val="28"/>
        </w:rPr>
        <w:t>And</w:t>
      </w:r>
      <w:r w:rsidR="00615999">
        <w:rPr>
          <w:b/>
          <w:bCs/>
          <w:sz w:val="28"/>
          <w:szCs w:val="28"/>
        </w:rPr>
        <w:t xml:space="preserve"> the </w:t>
      </w:r>
      <w:r w:rsidR="00615999">
        <w:rPr>
          <w:rFonts w:hint="cs"/>
          <w:b/>
          <w:bCs/>
          <w:sz w:val="28"/>
          <w:szCs w:val="28"/>
          <w:rtl/>
        </w:rPr>
        <w:t>ר"י</w:t>
      </w:r>
      <w:r w:rsidR="00615999">
        <w:rPr>
          <w:b/>
          <w:bCs/>
          <w:sz w:val="28"/>
          <w:szCs w:val="28"/>
        </w:rPr>
        <w:t xml:space="preserve"> is of the opinion</w:t>
      </w:r>
      <w:r w:rsidR="00615999">
        <w:rPr>
          <w:sz w:val="28"/>
          <w:szCs w:val="28"/>
        </w:rPr>
        <w:t xml:space="preserve">, </w:t>
      </w:r>
      <w:r w:rsidR="00615999" w:rsidRPr="00947153">
        <w:rPr>
          <w:sz w:val="28"/>
          <w:szCs w:val="28"/>
        </w:rPr>
        <w:t xml:space="preserve">that this ruling of the </w:t>
      </w:r>
      <w:r w:rsidR="00615999" w:rsidRPr="00947153">
        <w:rPr>
          <w:rFonts w:hint="cs"/>
          <w:sz w:val="28"/>
          <w:szCs w:val="28"/>
          <w:rtl/>
        </w:rPr>
        <w:t>שאלתות</w:t>
      </w:r>
      <w:r w:rsidR="00615999" w:rsidRPr="00947153">
        <w:rPr>
          <w:sz w:val="28"/>
          <w:szCs w:val="28"/>
        </w:rPr>
        <w:t xml:space="preserve"> is only concerning </w:t>
      </w:r>
      <w:r w:rsidR="00615999" w:rsidRPr="00947153">
        <w:rPr>
          <w:rFonts w:hint="cs"/>
          <w:sz w:val="28"/>
          <w:szCs w:val="28"/>
          <w:rtl/>
        </w:rPr>
        <w:t>ביטול תורה</w:t>
      </w:r>
      <w:r w:rsidR="00E22357">
        <w:rPr>
          <w:sz w:val="28"/>
          <w:szCs w:val="28"/>
        </w:rPr>
        <w:t>;</w:t>
      </w:r>
      <w:r w:rsidR="00615999" w:rsidRPr="00947153">
        <w:rPr>
          <w:b/>
          <w:bCs/>
          <w:sz w:val="28"/>
          <w:szCs w:val="28"/>
        </w:rPr>
        <w:t xml:space="preserve"> </w:t>
      </w:r>
      <w:r w:rsidR="00995C86">
        <w:rPr>
          <w:b/>
          <w:bCs/>
          <w:sz w:val="28"/>
          <w:szCs w:val="28"/>
        </w:rPr>
        <w:t>however</w:t>
      </w:r>
      <w:r w:rsidR="00CE214D">
        <w:rPr>
          <w:b/>
          <w:bCs/>
          <w:sz w:val="28"/>
          <w:szCs w:val="28"/>
        </w:rPr>
        <w:t xml:space="preserve"> concerning working</w:t>
      </w:r>
      <w:r w:rsidR="00E22357">
        <w:rPr>
          <w:b/>
          <w:bCs/>
          <w:sz w:val="28"/>
          <w:szCs w:val="28"/>
        </w:rPr>
        <w:t>,</w:t>
      </w:r>
      <w:r w:rsidR="00CE214D">
        <w:rPr>
          <w:b/>
          <w:bCs/>
          <w:sz w:val="28"/>
          <w:szCs w:val="28"/>
        </w:rPr>
        <w:t xml:space="preserve"> all the inhabitants of the city must interrupt </w:t>
      </w:r>
      <w:r w:rsidR="00CE214D" w:rsidRPr="003457EA">
        <w:t xml:space="preserve">their work </w:t>
      </w:r>
      <w:r w:rsidR="00CE214D" w:rsidRPr="003457EA">
        <w:rPr>
          <w:rFonts w:hint="cs"/>
          <w:rtl/>
        </w:rPr>
        <w:t>להוצאת המת</w:t>
      </w:r>
      <w:r w:rsidR="00CE214D" w:rsidRPr="003457EA">
        <w:rPr>
          <w:sz w:val="22"/>
          <w:szCs w:val="22"/>
        </w:rPr>
        <w:t xml:space="preserve"> – </w:t>
      </w:r>
    </w:p>
    <w:p w:rsidR="003457EA" w:rsidRPr="00E22357" w:rsidRDefault="00CE214D" w:rsidP="00E22357">
      <w:pPr>
        <w:widowControl w:val="0"/>
        <w:bidi/>
        <w:spacing w:line="276" w:lineRule="auto"/>
        <w:jc w:val="both"/>
        <w:rPr>
          <w:rFonts w:cs="David"/>
          <w:b/>
          <w:bCs/>
          <w:sz w:val="28"/>
          <w:szCs w:val="28"/>
        </w:rPr>
      </w:pPr>
      <w:r w:rsidRPr="00E22357">
        <w:rPr>
          <w:rFonts w:cs="David" w:hint="cs"/>
          <w:b/>
          <w:bCs/>
          <w:sz w:val="28"/>
          <w:szCs w:val="28"/>
          <w:rtl/>
        </w:rPr>
        <w:t>ואסור אפילו למאן דלא קרי ולא</w:t>
      </w:r>
      <w:r w:rsidR="001B08D8" w:rsidRPr="00E22357">
        <w:rPr>
          <w:rFonts w:cs="David" w:hint="cs"/>
          <w:b/>
          <w:bCs/>
          <w:sz w:val="28"/>
          <w:szCs w:val="28"/>
          <w:rtl/>
        </w:rPr>
        <w:t xml:space="preserve"> </w:t>
      </w:r>
      <w:r w:rsidRPr="00E22357">
        <w:rPr>
          <w:rFonts w:cs="David" w:hint="cs"/>
          <w:b/>
          <w:bCs/>
          <w:sz w:val="28"/>
          <w:szCs w:val="28"/>
          <w:rtl/>
        </w:rPr>
        <w:t>תני</w:t>
      </w:r>
      <w:r w:rsidR="003457EA" w:rsidRPr="00E22357">
        <w:rPr>
          <w:rFonts w:cs="David" w:hint="cs"/>
          <w:b/>
          <w:bCs/>
          <w:sz w:val="28"/>
          <w:szCs w:val="28"/>
          <w:rtl/>
        </w:rPr>
        <w:t xml:space="preserve"> דלא מפליג מידי</w:t>
      </w:r>
      <w:r w:rsidR="00CF4416">
        <w:rPr>
          <w:rStyle w:val="FootnoteReference"/>
          <w:rFonts w:cs="David"/>
          <w:b/>
          <w:bCs/>
          <w:sz w:val="28"/>
          <w:szCs w:val="28"/>
          <w:rtl/>
        </w:rPr>
        <w:footnoteReference w:id="6"/>
      </w:r>
      <w:r w:rsidR="003457EA" w:rsidRPr="00E22357">
        <w:rPr>
          <w:rFonts w:cs="David" w:hint="cs"/>
          <w:b/>
          <w:bCs/>
          <w:sz w:val="28"/>
          <w:szCs w:val="28"/>
          <w:rtl/>
        </w:rPr>
        <w:t xml:space="preserve"> באלו מגלחין</w:t>
      </w:r>
      <w:r w:rsidR="003457EA" w:rsidRPr="00E22357">
        <w:rPr>
          <w:rFonts w:cs="David" w:hint="cs"/>
          <w:b/>
          <w:bCs/>
          <w:sz w:val="20"/>
          <w:szCs w:val="20"/>
          <w:rtl/>
        </w:rPr>
        <w:t xml:space="preserve"> (מועד קטן דף כז,ב)</w:t>
      </w:r>
      <w:r w:rsidR="003457EA" w:rsidRPr="00E22357">
        <w:rPr>
          <w:rFonts w:cs="David" w:hint="cs"/>
          <w:b/>
          <w:bCs/>
          <w:sz w:val="28"/>
          <w:szCs w:val="28"/>
          <w:rtl/>
        </w:rPr>
        <w:t>:</w:t>
      </w:r>
    </w:p>
    <w:p w:rsidR="001B08D8" w:rsidRDefault="003457EA" w:rsidP="00E22357">
      <w:pPr>
        <w:widowControl w:val="0"/>
        <w:spacing w:line="276" w:lineRule="auto"/>
        <w:jc w:val="both"/>
      </w:pPr>
      <w:r>
        <w:rPr>
          <w:b/>
          <w:bCs/>
          <w:sz w:val="28"/>
          <w:szCs w:val="28"/>
        </w:rPr>
        <w:t>And</w:t>
      </w:r>
      <w:r w:rsidR="00CE214D">
        <w:rPr>
          <w:b/>
          <w:bCs/>
          <w:sz w:val="28"/>
          <w:szCs w:val="28"/>
        </w:rPr>
        <w:t xml:space="preserve"> it is forbidden to work </w:t>
      </w:r>
      <w:r w:rsidR="00556703">
        <w:rPr>
          <w:sz w:val="28"/>
          <w:szCs w:val="28"/>
        </w:rPr>
        <w:t>(</w:t>
      </w:r>
      <w:r w:rsidR="00CE214D">
        <w:rPr>
          <w:sz w:val="28"/>
          <w:szCs w:val="28"/>
        </w:rPr>
        <w:t>during the funeral</w:t>
      </w:r>
      <w:r w:rsidR="00556703">
        <w:rPr>
          <w:sz w:val="28"/>
          <w:szCs w:val="28"/>
        </w:rPr>
        <w:t>)</w:t>
      </w:r>
      <w:r w:rsidR="00CE214D">
        <w:rPr>
          <w:sz w:val="28"/>
          <w:szCs w:val="28"/>
        </w:rPr>
        <w:t xml:space="preserve"> </w:t>
      </w:r>
      <w:r w:rsidR="00CE214D">
        <w:rPr>
          <w:b/>
          <w:bCs/>
          <w:sz w:val="28"/>
          <w:szCs w:val="28"/>
        </w:rPr>
        <w:t xml:space="preserve">even </w:t>
      </w:r>
      <w:r w:rsidR="00CE214D">
        <w:rPr>
          <w:sz w:val="28"/>
          <w:szCs w:val="28"/>
        </w:rPr>
        <w:t>if the deceased was</w:t>
      </w:r>
      <w:r w:rsidR="00CE214D">
        <w:rPr>
          <w:b/>
          <w:bCs/>
          <w:sz w:val="28"/>
          <w:szCs w:val="28"/>
        </w:rPr>
        <w:t xml:space="preserve"> one who was </w:t>
      </w:r>
      <w:r w:rsidR="00CE214D">
        <w:rPr>
          <w:rFonts w:hint="cs"/>
          <w:b/>
          <w:bCs/>
          <w:sz w:val="28"/>
          <w:szCs w:val="28"/>
          <w:rtl/>
        </w:rPr>
        <w:t>לא קרי ולא תני</w:t>
      </w:r>
      <w:r w:rsidR="00CE214D">
        <w:rPr>
          <w:b/>
          <w:bCs/>
          <w:sz w:val="28"/>
          <w:szCs w:val="28"/>
        </w:rPr>
        <w:t xml:space="preserve"> </w:t>
      </w:r>
      <w:r w:rsidR="00556703">
        <w:rPr>
          <w:b/>
          <w:bCs/>
          <w:sz w:val="28"/>
          <w:szCs w:val="28"/>
        </w:rPr>
        <w:t xml:space="preserve">for in </w:t>
      </w:r>
      <w:r w:rsidR="00556703">
        <w:rPr>
          <w:rFonts w:hint="cs"/>
          <w:sz w:val="28"/>
          <w:szCs w:val="28"/>
          <w:rtl/>
        </w:rPr>
        <w:t xml:space="preserve">פרק </w:t>
      </w:r>
      <w:r w:rsidR="00556703">
        <w:rPr>
          <w:rFonts w:hint="cs"/>
          <w:b/>
          <w:bCs/>
          <w:sz w:val="28"/>
          <w:szCs w:val="28"/>
          <w:rtl/>
        </w:rPr>
        <w:t>אלו מגלחין</w:t>
      </w:r>
      <w:r w:rsidR="00556703">
        <w:rPr>
          <w:b/>
          <w:bCs/>
          <w:sz w:val="28"/>
          <w:szCs w:val="28"/>
        </w:rPr>
        <w:t xml:space="preserve"> </w:t>
      </w:r>
      <w:r w:rsidR="00556703">
        <w:rPr>
          <w:sz w:val="28"/>
          <w:szCs w:val="28"/>
        </w:rPr>
        <w:t xml:space="preserve">the </w:t>
      </w:r>
      <w:r w:rsidR="00556703">
        <w:rPr>
          <w:rFonts w:hint="cs"/>
          <w:sz w:val="28"/>
          <w:szCs w:val="28"/>
          <w:rtl/>
        </w:rPr>
        <w:t>גמרא</w:t>
      </w:r>
      <w:r w:rsidR="00556703">
        <w:rPr>
          <w:sz w:val="28"/>
          <w:szCs w:val="28"/>
        </w:rPr>
        <w:t xml:space="preserve"> </w:t>
      </w:r>
      <w:r w:rsidR="00556703">
        <w:rPr>
          <w:b/>
          <w:bCs/>
          <w:sz w:val="28"/>
          <w:szCs w:val="28"/>
        </w:rPr>
        <w:t xml:space="preserve">does not </w:t>
      </w:r>
      <w:r w:rsidR="00556703">
        <w:rPr>
          <w:b/>
          <w:bCs/>
          <w:sz w:val="28"/>
          <w:szCs w:val="28"/>
        </w:rPr>
        <w:lastRenderedPageBreak/>
        <w:t xml:space="preserve">distinguish at all </w:t>
      </w:r>
      <w:r w:rsidR="00556703" w:rsidRPr="001B08D8">
        <w:t xml:space="preserve">in the prohibition of working whether the deceased was </w:t>
      </w:r>
      <w:r w:rsidR="00556703" w:rsidRPr="001B08D8">
        <w:rPr>
          <w:rFonts w:hint="cs"/>
          <w:rtl/>
        </w:rPr>
        <w:t>קרי ותני</w:t>
      </w:r>
      <w:r w:rsidR="00556703" w:rsidRPr="001B08D8">
        <w:t xml:space="preserve"> or not</w:t>
      </w:r>
      <w:r w:rsidR="00E22357">
        <w:t>.</w:t>
      </w:r>
    </w:p>
    <w:p w:rsidR="00E22357" w:rsidRDefault="00E22357" w:rsidP="00E22357">
      <w:pPr>
        <w:spacing w:line="276" w:lineRule="auto"/>
        <w:jc w:val="both"/>
      </w:pPr>
    </w:p>
    <w:p w:rsidR="001B08D8" w:rsidRPr="003457EA" w:rsidRDefault="001B08D8" w:rsidP="00947153">
      <w:pPr>
        <w:spacing w:line="276" w:lineRule="auto"/>
        <w:jc w:val="both"/>
        <w:rPr>
          <w:rFonts w:ascii="Copperplate Gothic Bold" w:hAnsi="Copperplate Gothic Bold"/>
          <w:sz w:val="28"/>
          <w:szCs w:val="28"/>
          <w:u w:val="double"/>
        </w:rPr>
      </w:pPr>
      <w:r w:rsidRPr="003457EA">
        <w:rPr>
          <w:rFonts w:ascii="Copperplate Gothic Bold" w:hAnsi="Copperplate Gothic Bold"/>
          <w:sz w:val="28"/>
          <w:szCs w:val="28"/>
          <w:u w:val="double"/>
        </w:rPr>
        <w:t>Summary</w:t>
      </w:r>
    </w:p>
    <w:p w:rsidR="001B08D8" w:rsidRDefault="001B08D8" w:rsidP="00947153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According to the </w:t>
      </w:r>
      <w:r>
        <w:rPr>
          <w:rFonts w:hint="cs"/>
          <w:sz w:val="28"/>
          <w:szCs w:val="28"/>
          <w:rtl/>
        </w:rPr>
        <w:t>שאלתות</w:t>
      </w:r>
      <w:r>
        <w:rPr>
          <w:sz w:val="28"/>
          <w:szCs w:val="28"/>
        </w:rPr>
        <w:t xml:space="preserve"> we are not </w:t>
      </w:r>
      <w:r>
        <w:rPr>
          <w:rFonts w:hint="cs"/>
          <w:sz w:val="28"/>
          <w:szCs w:val="28"/>
          <w:rtl/>
        </w:rPr>
        <w:t>מבטל ת"ת להוצאת המת</w:t>
      </w:r>
      <w:r>
        <w:rPr>
          <w:sz w:val="28"/>
          <w:szCs w:val="28"/>
        </w:rPr>
        <w:t xml:space="preserve"> if the </w:t>
      </w:r>
      <w:r>
        <w:rPr>
          <w:rFonts w:hint="cs"/>
          <w:sz w:val="28"/>
          <w:szCs w:val="28"/>
          <w:rtl/>
        </w:rPr>
        <w:t>מת</w:t>
      </w:r>
      <w:r>
        <w:rPr>
          <w:sz w:val="28"/>
          <w:szCs w:val="28"/>
        </w:rPr>
        <w:t xml:space="preserve"> was </w:t>
      </w:r>
      <w:r>
        <w:rPr>
          <w:rFonts w:hint="cs"/>
          <w:sz w:val="28"/>
          <w:szCs w:val="28"/>
          <w:rtl/>
        </w:rPr>
        <w:t>לא קרי ולא תני</w:t>
      </w:r>
      <w:r>
        <w:rPr>
          <w:sz w:val="28"/>
          <w:szCs w:val="28"/>
        </w:rPr>
        <w:t xml:space="preserve">. The </w:t>
      </w:r>
      <w:r>
        <w:rPr>
          <w:rFonts w:hint="cs"/>
          <w:sz w:val="28"/>
          <w:szCs w:val="28"/>
          <w:rtl/>
        </w:rPr>
        <w:t>ר"י</w:t>
      </w:r>
      <w:r w:rsidR="002B4800">
        <w:rPr>
          <w:sz w:val="28"/>
          <w:szCs w:val="28"/>
        </w:rPr>
        <w:t xml:space="preserve"> comments</w:t>
      </w:r>
      <w:r w:rsidR="0093091A">
        <w:rPr>
          <w:sz w:val="28"/>
          <w:szCs w:val="28"/>
        </w:rPr>
        <w:t>,</w:t>
      </w:r>
      <w:r w:rsidR="002B4800">
        <w:rPr>
          <w:sz w:val="28"/>
          <w:szCs w:val="28"/>
        </w:rPr>
        <w:t xml:space="preserve"> that work</w:t>
      </w:r>
      <w:r>
        <w:rPr>
          <w:sz w:val="28"/>
          <w:szCs w:val="28"/>
        </w:rPr>
        <w:t xml:space="preserve"> is (nevertheless) prohibited. </w:t>
      </w:r>
    </w:p>
    <w:p w:rsidR="003457EA" w:rsidRDefault="003457EA" w:rsidP="00947153">
      <w:pPr>
        <w:spacing w:line="276" w:lineRule="auto"/>
        <w:jc w:val="both"/>
      </w:pPr>
    </w:p>
    <w:p w:rsidR="001B08D8" w:rsidRPr="003457EA" w:rsidRDefault="001B08D8" w:rsidP="00947153">
      <w:pPr>
        <w:spacing w:line="276" w:lineRule="auto"/>
        <w:jc w:val="both"/>
        <w:rPr>
          <w:rFonts w:ascii="Copperplate Gothic Bold" w:hAnsi="Copperplate Gothic Bold"/>
          <w:sz w:val="28"/>
          <w:szCs w:val="28"/>
          <w:u w:val="double"/>
        </w:rPr>
      </w:pPr>
      <w:r w:rsidRPr="003457EA">
        <w:rPr>
          <w:rFonts w:ascii="Copperplate Gothic Bold" w:hAnsi="Copperplate Gothic Bold"/>
          <w:sz w:val="28"/>
          <w:szCs w:val="28"/>
          <w:u w:val="double"/>
        </w:rPr>
        <w:t>Thinking it over</w:t>
      </w:r>
    </w:p>
    <w:p w:rsidR="001B08D8" w:rsidRDefault="002B4800" w:rsidP="00947153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="001B08D8">
        <w:rPr>
          <w:sz w:val="28"/>
          <w:szCs w:val="28"/>
        </w:rPr>
        <w:t xml:space="preserve">Do the </w:t>
      </w:r>
      <w:r w:rsidR="001B08D8">
        <w:rPr>
          <w:rFonts w:hint="cs"/>
          <w:sz w:val="28"/>
          <w:szCs w:val="28"/>
          <w:rtl/>
        </w:rPr>
        <w:t>ר"י</w:t>
      </w:r>
      <w:r w:rsidR="001B08D8">
        <w:rPr>
          <w:sz w:val="28"/>
          <w:szCs w:val="28"/>
        </w:rPr>
        <w:t xml:space="preserve"> and the </w:t>
      </w:r>
      <w:r w:rsidR="001B08D8">
        <w:rPr>
          <w:rFonts w:hint="cs"/>
          <w:sz w:val="28"/>
          <w:szCs w:val="28"/>
          <w:rtl/>
        </w:rPr>
        <w:t>שאלתות</w:t>
      </w:r>
      <w:r w:rsidR="001B08D8">
        <w:rPr>
          <w:sz w:val="28"/>
          <w:szCs w:val="28"/>
        </w:rPr>
        <w:t xml:space="preserve"> disagree?</w:t>
      </w:r>
    </w:p>
    <w:p w:rsidR="001B08D8" w:rsidRDefault="001B08D8" w:rsidP="00947153">
      <w:pPr>
        <w:spacing w:line="276" w:lineRule="auto"/>
        <w:jc w:val="both"/>
        <w:rPr>
          <w:sz w:val="28"/>
          <w:szCs w:val="28"/>
        </w:rPr>
      </w:pPr>
    </w:p>
    <w:p w:rsidR="001B08D8" w:rsidRPr="001B08D8" w:rsidRDefault="002B4800" w:rsidP="00947153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="001B08D8">
        <w:rPr>
          <w:sz w:val="28"/>
          <w:szCs w:val="28"/>
        </w:rPr>
        <w:t xml:space="preserve">Do we go to a funeral to honor the </w:t>
      </w:r>
      <w:r w:rsidR="001B08D8">
        <w:rPr>
          <w:rFonts w:hint="cs"/>
          <w:sz w:val="28"/>
          <w:szCs w:val="28"/>
          <w:rtl/>
        </w:rPr>
        <w:t>נפטר</w:t>
      </w:r>
      <w:r w:rsidR="001B08D8">
        <w:rPr>
          <w:sz w:val="28"/>
          <w:szCs w:val="28"/>
        </w:rPr>
        <w:t xml:space="preserve"> per se, or is it</w:t>
      </w:r>
      <w:r w:rsidR="001C5804">
        <w:rPr>
          <w:sz w:val="28"/>
          <w:szCs w:val="28"/>
        </w:rPr>
        <w:t xml:space="preserve"> to</w:t>
      </w:r>
      <w:r w:rsidR="001B08D8">
        <w:rPr>
          <w:sz w:val="28"/>
          <w:szCs w:val="28"/>
        </w:rPr>
        <w:t xml:space="preserve"> honor</w:t>
      </w:r>
      <w:r w:rsidR="001C5804">
        <w:rPr>
          <w:sz w:val="28"/>
          <w:szCs w:val="28"/>
        </w:rPr>
        <w:t xml:space="preserve"> him on account of the </w:t>
      </w:r>
      <w:r w:rsidR="001C5804">
        <w:rPr>
          <w:rFonts w:hint="cs"/>
          <w:sz w:val="28"/>
          <w:szCs w:val="28"/>
          <w:rtl/>
        </w:rPr>
        <w:t>תורה</w:t>
      </w:r>
      <w:r w:rsidR="001B08D8">
        <w:rPr>
          <w:sz w:val="28"/>
          <w:szCs w:val="28"/>
        </w:rPr>
        <w:t xml:space="preserve"> th</w:t>
      </w:r>
      <w:r w:rsidR="001C5804">
        <w:rPr>
          <w:sz w:val="28"/>
          <w:szCs w:val="28"/>
        </w:rPr>
        <w:t>at</w:t>
      </w:r>
      <w:r w:rsidR="001B08D8">
        <w:rPr>
          <w:sz w:val="28"/>
          <w:szCs w:val="28"/>
        </w:rPr>
        <w:t xml:space="preserve"> he learnt?</w:t>
      </w:r>
    </w:p>
    <w:sectPr w:rsidR="001B08D8" w:rsidRPr="001B08D8">
      <w:headerReference w:type="default" r:id="rId6"/>
      <w:foot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29BE" w:rsidRDefault="000029BE">
      <w:r>
        <w:separator/>
      </w:r>
    </w:p>
  </w:endnote>
  <w:endnote w:type="continuationSeparator" w:id="0">
    <w:p w:rsidR="000029BE" w:rsidRDefault="000029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7153" w:rsidRDefault="00947153">
    <w:pPr>
      <w:pStyle w:val="Footer"/>
      <w:jc w:val="center"/>
      <w:rPr>
        <w:noProof/>
        <w:sz w:val="16"/>
        <w:szCs w:val="16"/>
      </w:rPr>
    </w:pPr>
    <w:r w:rsidRPr="00947153">
      <w:rPr>
        <w:sz w:val="20"/>
        <w:szCs w:val="20"/>
      </w:rPr>
      <w:fldChar w:fldCharType="begin"/>
    </w:r>
    <w:r w:rsidRPr="00947153">
      <w:rPr>
        <w:sz w:val="20"/>
        <w:szCs w:val="20"/>
      </w:rPr>
      <w:instrText xml:space="preserve"> PAGE   \* MERGEFORMAT </w:instrText>
    </w:r>
    <w:r w:rsidRPr="00947153">
      <w:rPr>
        <w:sz w:val="20"/>
        <w:szCs w:val="20"/>
      </w:rPr>
      <w:fldChar w:fldCharType="separate"/>
    </w:r>
    <w:r w:rsidR="00081799">
      <w:rPr>
        <w:noProof/>
        <w:sz w:val="20"/>
        <w:szCs w:val="20"/>
      </w:rPr>
      <w:t>2</w:t>
    </w:r>
    <w:r w:rsidRPr="00947153">
      <w:rPr>
        <w:noProof/>
        <w:sz w:val="20"/>
        <w:szCs w:val="20"/>
      </w:rPr>
      <w:fldChar w:fldCharType="end"/>
    </w:r>
  </w:p>
  <w:p w:rsidR="00947153" w:rsidRPr="00947153" w:rsidRDefault="00947153">
    <w:pPr>
      <w:pStyle w:val="Footer"/>
      <w:jc w:val="center"/>
      <w:rPr>
        <w:sz w:val="16"/>
        <w:szCs w:val="16"/>
      </w:rPr>
    </w:pPr>
    <w:r>
      <w:rPr>
        <w:noProof/>
        <w:sz w:val="16"/>
        <w:szCs w:val="16"/>
      </w:rPr>
      <w:t>TosfosInEnglish.com</w:t>
    </w:r>
  </w:p>
  <w:p w:rsidR="00FD1283" w:rsidRPr="002C5048" w:rsidRDefault="00FD1283" w:rsidP="002C5048">
    <w:pPr>
      <w:pStyle w:val="Footer"/>
      <w:jc w:val="cen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29BE" w:rsidRDefault="000029BE">
      <w:r>
        <w:separator/>
      </w:r>
    </w:p>
  </w:footnote>
  <w:footnote w:type="continuationSeparator" w:id="0">
    <w:p w:rsidR="000029BE" w:rsidRDefault="000029BE">
      <w:r>
        <w:continuationSeparator/>
      </w:r>
    </w:p>
  </w:footnote>
  <w:footnote w:id="1">
    <w:p w:rsidR="00FD1283" w:rsidRDefault="00FD1283" w:rsidP="00CF4416">
      <w:pPr>
        <w:pStyle w:val="FootnoteText"/>
        <w:spacing w:line="264" w:lineRule="auto"/>
        <w:jc w:val="both"/>
      </w:pPr>
      <w:r>
        <w:rPr>
          <w:rStyle w:val="FootnoteReference"/>
        </w:rPr>
        <w:footnoteRef/>
      </w:r>
      <w:r>
        <w:t xml:space="preserve"> This is either twelve thousand or eighteen thousand people.</w:t>
      </w:r>
    </w:p>
  </w:footnote>
  <w:footnote w:id="2">
    <w:p w:rsidR="00E22357" w:rsidRDefault="00E22357" w:rsidP="00CF4416">
      <w:pPr>
        <w:pStyle w:val="FootnoteText"/>
        <w:spacing w:line="264" w:lineRule="auto"/>
        <w:jc w:val="both"/>
        <w:rPr>
          <w:rFonts w:hint="cs"/>
          <w:rtl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rtl/>
        </w:rPr>
        <w:t>רב אחאי</w:t>
      </w:r>
      <w:r>
        <w:t xml:space="preserve"> was one of the (earlier) </w:t>
      </w:r>
      <w:r>
        <w:rPr>
          <w:rFonts w:hint="cs"/>
          <w:rtl/>
        </w:rPr>
        <w:t>גאונים</w:t>
      </w:r>
      <w:r>
        <w:t xml:space="preserve"> after the completion of the </w:t>
      </w:r>
      <w:r>
        <w:rPr>
          <w:rFonts w:hint="cs"/>
          <w:rtl/>
        </w:rPr>
        <w:t>תלמוד</w:t>
      </w:r>
      <w:r>
        <w:t xml:space="preserve">. Many of his responsa were collected in the </w:t>
      </w:r>
      <w:r>
        <w:rPr>
          <w:rFonts w:hint="cs"/>
          <w:rtl/>
        </w:rPr>
        <w:t>ספר שאלתות דרב אחאי</w:t>
      </w:r>
      <w:r>
        <w:t xml:space="preserve">. It is called </w:t>
      </w:r>
      <w:r>
        <w:rPr>
          <w:rFonts w:hint="cs"/>
          <w:rtl/>
        </w:rPr>
        <w:t>שאלתות</w:t>
      </w:r>
      <w:r>
        <w:t xml:space="preserve"> because many of the responsa begin with the phrase </w:t>
      </w:r>
      <w:r>
        <w:rPr>
          <w:rFonts w:hint="cs"/>
          <w:rtl/>
        </w:rPr>
        <w:t>ומה דשאילנא קדמך וכו'</w:t>
      </w:r>
      <w:r>
        <w:t>.</w:t>
      </w:r>
    </w:p>
  </w:footnote>
  <w:footnote w:id="3">
    <w:p w:rsidR="00E22357" w:rsidRPr="00E22357" w:rsidRDefault="00E22357" w:rsidP="00CF4416">
      <w:pPr>
        <w:pStyle w:val="FootnoteText"/>
        <w:spacing w:line="264" w:lineRule="auto"/>
        <w:jc w:val="both"/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rtl/>
        </w:rPr>
        <w:t>פ' ויחי שאילתא לד</w:t>
      </w:r>
      <w:r>
        <w:t>.</w:t>
      </w:r>
    </w:p>
  </w:footnote>
  <w:footnote w:id="4">
    <w:p w:rsidR="00E22357" w:rsidRPr="00E22357" w:rsidRDefault="00E22357" w:rsidP="00CF4416">
      <w:pPr>
        <w:pStyle w:val="FootnoteText"/>
        <w:widowControl w:val="0"/>
        <w:spacing w:line="264" w:lineRule="auto"/>
        <w:jc w:val="both"/>
        <w:rPr>
          <w:rFonts w:hint="cs"/>
          <w:rtl/>
        </w:rPr>
      </w:pPr>
      <w:r>
        <w:rPr>
          <w:rStyle w:val="FootnoteReference"/>
        </w:rPr>
        <w:footnoteRef/>
      </w:r>
      <w:r>
        <w:t xml:space="preserve"> The </w:t>
      </w:r>
      <w:r>
        <w:rPr>
          <w:rFonts w:hint="cs"/>
          <w:rtl/>
        </w:rPr>
        <w:t>שאלתות</w:t>
      </w:r>
      <w:r>
        <w:t xml:space="preserve"> (perhaps) maintains that just as the phrase </w:t>
      </w:r>
      <w:r>
        <w:rPr>
          <w:rFonts w:hint="cs"/>
          <w:rtl/>
        </w:rPr>
        <w:t>למאן דמתני וכו'</w:t>
      </w:r>
      <w:r>
        <w:t xml:space="preserve"> means only to the one who was </w:t>
      </w:r>
      <w:r>
        <w:rPr>
          <w:rFonts w:hint="cs"/>
          <w:rtl/>
        </w:rPr>
        <w:t>מתני</w:t>
      </w:r>
      <w:r>
        <w:t xml:space="preserve">, similarly the phrase </w:t>
      </w:r>
      <w:r>
        <w:rPr>
          <w:rFonts w:hint="cs"/>
          <w:rtl/>
        </w:rPr>
        <w:t>למאן דקרי ותני</w:t>
      </w:r>
      <w:r>
        <w:t xml:space="preserve"> means only to the one who was </w:t>
      </w:r>
      <w:r>
        <w:rPr>
          <w:rFonts w:hint="cs"/>
          <w:rtl/>
        </w:rPr>
        <w:t>קרי ותני</w:t>
      </w:r>
      <w:r>
        <w:t xml:space="preserve"> is there a requirement to attend until the quota is met.</w:t>
      </w:r>
    </w:p>
  </w:footnote>
  <w:footnote w:id="5">
    <w:p w:rsidR="00E22357" w:rsidRDefault="00E22357" w:rsidP="00CF4416">
      <w:pPr>
        <w:pStyle w:val="FootnoteText"/>
        <w:widowControl w:val="0"/>
        <w:spacing w:line="264" w:lineRule="auto"/>
        <w:jc w:val="both"/>
        <w:rPr>
          <w:rFonts w:hint="cs"/>
          <w:rtl/>
        </w:rPr>
      </w:pPr>
      <w:r>
        <w:rPr>
          <w:rStyle w:val="FootnoteReference"/>
        </w:rPr>
        <w:footnoteRef/>
      </w:r>
      <w:r>
        <w:t xml:space="preserve"> The </w:t>
      </w:r>
      <w:r>
        <w:rPr>
          <w:rFonts w:hint="cs"/>
          <w:rtl/>
        </w:rPr>
        <w:t>ריטב"א</w:t>
      </w:r>
      <w:r>
        <w:t xml:space="preserve"> and other </w:t>
      </w:r>
      <w:r>
        <w:rPr>
          <w:rFonts w:hint="cs"/>
          <w:rtl/>
        </w:rPr>
        <w:t>ראשונים</w:t>
      </w:r>
      <w:r>
        <w:t xml:space="preserve"> say that if there are ten people who are </w:t>
      </w:r>
      <w:r>
        <w:rPr>
          <w:rFonts w:hint="cs"/>
          <w:rtl/>
        </w:rPr>
        <w:t>מתעסק</w:t>
      </w:r>
      <w:r>
        <w:t xml:space="preserve"> with the </w:t>
      </w:r>
      <w:r>
        <w:rPr>
          <w:rFonts w:hint="cs"/>
          <w:rtl/>
        </w:rPr>
        <w:t>מת</w:t>
      </w:r>
      <w:r>
        <w:t xml:space="preserve"> (so that </w:t>
      </w:r>
      <w:r>
        <w:rPr>
          <w:rFonts w:hint="cs"/>
          <w:rtl/>
        </w:rPr>
        <w:t>קדיש</w:t>
      </w:r>
      <w:r>
        <w:t xml:space="preserve"> can be said) it is considered </w:t>
      </w:r>
      <w:r>
        <w:rPr>
          <w:rFonts w:hint="cs"/>
          <w:rtl/>
        </w:rPr>
        <w:t>יש לו מתעסקים כדי קבורה</w:t>
      </w:r>
      <w:r>
        <w:t>.</w:t>
      </w:r>
    </w:p>
  </w:footnote>
  <w:footnote w:id="6">
    <w:p w:rsidR="00CF4416" w:rsidRDefault="00CF4416" w:rsidP="00A05C5E">
      <w:pPr>
        <w:pStyle w:val="FootnoteText"/>
        <w:spacing w:line="264" w:lineRule="auto"/>
        <w:rPr>
          <w:rFonts w:hint="cs"/>
          <w:rtl/>
        </w:rPr>
      </w:pPr>
      <w:r>
        <w:rPr>
          <w:rStyle w:val="FootnoteReference"/>
        </w:rPr>
        <w:footnoteRef/>
      </w:r>
      <w:r>
        <w:t xml:space="preserve"> This </w:t>
      </w:r>
      <w:r>
        <w:rPr>
          <w:rFonts w:hint="cs"/>
          <w:rtl/>
        </w:rPr>
        <w:t>גמרא</w:t>
      </w:r>
      <w:r>
        <w:t xml:space="preserve"> was cited in the previous </w:t>
      </w:r>
      <w:r>
        <w:rPr>
          <w:rFonts w:hint="cs"/>
          <w:rtl/>
        </w:rPr>
        <w:t xml:space="preserve">תוספות יז,א ד"ה </w:t>
      </w:r>
      <w:r w:rsidR="00A05C5E">
        <w:rPr>
          <w:rFonts w:hint="cs"/>
          <w:rtl/>
        </w:rPr>
        <w:t>להוצאת</w:t>
      </w:r>
      <w:r>
        <w:t xml:space="preserve">. The only distinction made there is whether </w:t>
      </w:r>
      <w:r>
        <w:rPr>
          <w:rFonts w:hint="cs"/>
          <w:rtl/>
        </w:rPr>
        <w:t>איכא חברותא במתא</w:t>
      </w:r>
      <w:r>
        <w:t>; and even that distinction does not apply to the funeral itself.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1283" w:rsidRDefault="00FD1283" w:rsidP="002C5048">
    <w:pPr>
      <w:pStyle w:val="Header"/>
      <w:bidi/>
      <w:rPr>
        <w:rFonts w:hint="cs"/>
        <w:rtl/>
      </w:rPr>
    </w:pPr>
    <w:r>
      <w:rPr>
        <w:rFonts w:hint="cs"/>
        <w:rtl/>
      </w:rPr>
      <w:t>בס"ד. כתובות יז,ב תוס' ד"ה אבל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C5048"/>
    <w:rsid w:val="000029BE"/>
    <w:rsid w:val="0003107B"/>
    <w:rsid w:val="00035D00"/>
    <w:rsid w:val="00037215"/>
    <w:rsid w:val="00047EB7"/>
    <w:rsid w:val="000523E2"/>
    <w:rsid w:val="0005681E"/>
    <w:rsid w:val="00061E9F"/>
    <w:rsid w:val="000661DF"/>
    <w:rsid w:val="00074E53"/>
    <w:rsid w:val="00081799"/>
    <w:rsid w:val="000825A6"/>
    <w:rsid w:val="00084A99"/>
    <w:rsid w:val="00094EB6"/>
    <w:rsid w:val="0009659D"/>
    <w:rsid w:val="000A234E"/>
    <w:rsid w:val="000A66FC"/>
    <w:rsid w:val="000A704E"/>
    <w:rsid w:val="000B377B"/>
    <w:rsid w:val="000C21FA"/>
    <w:rsid w:val="000C65DD"/>
    <w:rsid w:val="000D6702"/>
    <w:rsid w:val="00103B51"/>
    <w:rsid w:val="00112C69"/>
    <w:rsid w:val="0015643F"/>
    <w:rsid w:val="00171949"/>
    <w:rsid w:val="001722B4"/>
    <w:rsid w:val="00183AF3"/>
    <w:rsid w:val="001938B0"/>
    <w:rsid w:val="001A5235"/>
    <w:rsid w:val="001B01D8"/>
    <w:rsid w:val="001B08D8"/>
    <w:rsid w:val="001B2BF9"/>
    <w:rsid w:val="001C19C3"/>
    <w:rsid w:val="001C496B"/>
    <w:rsid w:val="001C5804"/>
    <w:rsid w:val="001E2618"/>
    <w:rsid w:val="00204B40"/>
    <w:rsid w:val="00221697"/>
    <w:rsid w:val="00233159"/>
    <w:rsid w:val="0024128D"/>
    <w:rsid w:val="002456D8"/>
    <w:rsid w:val="002645F1"/>
    <w:rsid w:val="0027005E"/>
    <w:rsid w:val="002854B8"/>
    <w:rsid w:val="002870E1"/>
    <w:rsid w:val="00293A47"/>
    <w:rsid w:val="002A6061"/>
    <w:rsid w:val="002A792F"/>
    <w:rsid w:val="002B4135"/>
    <w:rsid w:val="002B4800"/>
    <w:rsid w:val="002C5048"/>
    <w:rsid w:val="002D3CFC"/>
    <w:rsid w:val="002E39F1"/>
    <w:rsid w:val="002E39F2"/>
    <w:rsid w:val="00311EC8"/>
    <w:rsid w:val="0031575F"/>
    <w:rsid w:val="0031695C"/>
    <w:rsid w:val="00317453"/>
    <w:rsid w:val="003203FB"/>
    <w:rsid w:val="003206C1"/>
    <w:rsid w:val="00337C06"/>
    <w:rsid w:val="003457EA"/>
    <w:rsid w:val="00385C65"/>
    <w:rsid w:val="00387CF0"/>
    <w:rsid w:val="0039622B"/>
    <w:rsid w:val="003C2861"/>
    <w:rsid w:val="003D34E8"/>
    <w:rsid w:val="003E0B99"/>
    <w:rsid w:val="003E0BE9"/>
    <w:rsid w:val="003F0F83"/>
    <w:rsid w:val="0041626A"/>
    <w:rsid w:val="00442246"/>
    <w:rsid w:val="0045569C"/>
    <w:rsid w:val="004912CF"/>
    <w:rsid w:val="004C2792"/>
    <w:rsid w:val="004D44F9"/>
    <w:rsid w:val="004D743A"/>
    <w:rsid w:val="004F5CC8"/>
    <w:rsid w:val="00524098"/>
    <w:rsid w:val="00525981"/>
    <w:rsid w:val="00526332"/>
    <w:rsid w:val="005361BA"/>
    <w:rsid w:val="00543AAD"/>
    <w:rsid w:val="00552A0A"/>
    <w:rsid w:val="00556703"/>
    <w:rsid w:val="00587A08"/>
    <w:rsid w:val="00594AD0"/>
    <w:rsid w:val="00594FFE"/>
    <w:rsid w:val="00596A4A"/>
    <w:rsid w:val="005C6F55"/>
    <w:rsid w:val="005D1BC8"/>
    <w:rsid w:val="00612505"/>
    <w:rsid w:val="00615999"/>
    <w:rsid w:val="00622F81"/>
    <w:rsid w:val="00623F59"/>
    <w:rsid w:val="00625363"/>
    <w:rsid w:val="00630E96"/>
    <w:rsid w:val="006313AE"/>
    <w:rsid w:val="00637A3C"/>
    <w:rsid w:val="00650215"/>
    <w:rsid w:val="00662F36"/>
    <w:rsid w:val="006A654B"/>
    <w:rsid w:val="006B38B6"/>
    <w:rsid w:val="006B6A05"/>
    <w:rsid w:val="006D15F5"/>
    <w:rsid w:val="006D1EB7"/>
    <w:rsid w:val="006D27A1"/>
    <w:rsid w:val="006E3BC2"/>
    <w:rsid w:val="006E6E64"/>
    <w:rsid w:val="006F5322"/>
    <w:rsid w:val="007044D2"/>
    <w:rsid w:val="007063AE"/>
    <w:rsid w:val="00706BF6"/>
    <w:rsid w:val="00715225"/>
    <w:rsid w:val="007454A5"/>
    <w:rsid w:val="007579D2"/>
    <w:rsid w:val="007608FB"/>
    <w:rsid w:val="00761D2D"/>
    <w:rsid w:val="00794B2B"/>
    <w:rsid w:val="007C662F"/>
    <w:rsid w:val="007E5721"/>
    <w:rsid w:val="00800D57"/>
    <w:rsid w:val="0080628F"/>
    <w:rsid w:val="00810514"/>
    <w:rsid w:val="008247DD"/>
    <w:rsid w:val="00853C28"/>
    <w:rsid w:val="00862034"/>
    <w:rsid w:val="00862D1D"/>
    <w:rsid w:val="00864E57"/>
    <w:rsid w:val="00865D0F"/>
    <w:rsid w:val="00870857"/>
    <w:rsid w:val="00875674"/>
    <w:rsid w:val="00896A68"/>
    <w:rsid w:val="008A13DB"/>
    <w:rsid w:val="008A51A6"/>
    <w:rsid w:val="008B02E6"/>
    <w:rsid w:val="008C3899"/>
    <w:rsid w:val="008D06BE"/>
    <w:rsid w:val="008D416B"/>
    <w:rsid w:val="008D551A"/>
    <w:rsid w:val="008D7B53"/>
    <w:rsid w:val="008F7F09"/>
    <w:rsid w:val="00901B45"/>
    <w:rsid w:val="009126E7"/>
    <w:rsid w:val="00924E5A"/>
    <w:rsid w:val="0093091A"/>
    <w:rsid w:val="00947153"/>
    <w:rsid w:val="009517F7"/>
    <w:rsid w:val="00977898"/>
    <w:rsid w:val="009931CD"/>
    <w:rsid w:val="00995C86"/>
    <w:rsid w:val="009A5F36"/>
    <w:rsid w:val="009C6227"/>
    <w:rsid w:val="009E0383"/>
    <w:rsid w:val="009E2DE5"/>
    <w:rsid w:val="00A05C5E"/>
    <w:rsid w:val="00A5142C"/>
    <w:rsid w:val="00A55D6A"/>
    <w:rsid w:val="00A5722D"/>
    <w:rsid w:val="00A603D1"/>
    <w:rsid w:val="00A619AB"/>
    <w:rsid w:val="00A74DFE"/>
    <w:rsid w:val="00A80985"/>
    <w:rsid w:val="00AA0A7C"/>
    <w:rsid w:val="00AE7621"/>
    <w:rsid w:val="00AF233A"/>
    <w:rsid w:val="00AF6948"/>
    <w:rsid w:val="00B320A8"/>
    <w:rsid w:val="00B5520D"/>
    <w:rsid w:val="00B736BA"/>
    <w:rsid w:val="00B9107D"/>
    <w:rsid w:val="00BA0498"/>
    <w:rsid w:val="00BA0EA7"/>
    <w:rsid w:val="00BE5AB0"/>
    <w:rsid w:val="00C2661A"/>
    <w:rsid w:val="00C32768"/>
    <w:rsid w:val="00C47587"/>
    <w:rsid w:val="00C50B9E"/>
    <w:rsid w:val="00C94D8F"/>
    <w:rsid w:val="00CB2EF7"/>
    <w:rsid w:val="00CE214D"/>
    <w:rsid w:val="00CE5DC6"/>
    <w:rsid w:val="00CF4416"/>
    <w:rsid w:val="00CF45CE"/>
    <w:rsid w:val="00D010DD"/>
    <w:rsid w:val="00D12A67"/>
    <w:rsid w:val="00D52FB7"/>
    <w:rsid w:val="00D5427B"/>
    <w:rsid w:val="00D76902"/>
    <w:rsid w:val="00D80322"/>
    <w:rsid w:val="00DA6E08"/>
    <w:rsid w:val="00DB758C"/>
    <w:rsid w:val="00DD1D4A"/>
    <w:rsid w:val="00DD36BE"/>
    <w:rsid w:val="00DF057A"/>
    <w:rsid w:val="00DF0DA4"/>
    <w:rsid w:val="00E048F4"/>
    <w:rsid w:val="00E22357"/>
    <w:rsid w:val="00E24AF7"/>
    <w:rsid w:val="00E51675"/>
    <w:rsid w:val="00E706E0"/>
    <w:rsid w:val="00E9460D"/>
    <w:rsid w:val="00E94F73"/>
    <w:rsid w:val="00EA276D"/>
    <w:rsid w:val="00EC0635"/>
    <w:rsid w:val="00ED22E6"/>
    <w:rsid w:val="00ED6464"/>
    <w:rsid w:val="00EE3B42"/>
    <w:rsid w:val="00F02605"/>
    <w:rsid w:val="00F13ED9"/>
    <w:rsid w:val="00F41AB9"/>
    <w:rsid w:val="00F44D24"/>
    <w:rsid w:val="00F4628C"/>
    <w:rsid w:val="00F50751"/>
    <w:rsid w:val="00F50F81"/>
    <w:rsid w:val="00F74414"/>
    <w:rsid w:val="00F81D09"/>
    <w:rsid w:val="00F931A0"/>
    <w:rsid w:val="00F93757"/>
    <w:rsid w:val="00F9736B"/>
    <w:rsid w:val="00FB2B15"/>
    <w:rsid w:val="00FD1283"/>
    <w:rsid w:val="00FD5C73"/>
    <w:rsid w:val="00FF0935"/>
    <w:rsid w:val="00FF3E08"/>
    <w:rsid w:val="00FF7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39ACC99C-1983-40A8-ADD8-C879D0BE2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2C504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2C5048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sid w:val="00556703"/>
    <w:rPr>
      <w:sz w:val="20"/>
      <w:szCs w:val="20"/>
    </w:rPr>
  </w:style>
  <w:style w:type="character" w:styleId="FootnoteReference">
    <w:name w:val="footnote reference"/>
    <w:semiHidden/>
    <w:rsid w:val="00556703"/>
    <w:rPr>
      <w:vertAlign w:val="superscript"/>
    </w:rPr>
  </w:style>
  <w:style w:type="character" w:customStyle="1" w:styleId="FooterChar">
    <w:name w:val="Footer Char"/>
    <w:link w:val="Footer"/>
    <w:uiPriority w:val="99"/>
    <w:rsid w:val="00947153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אבל מאן דמתני לת ליה שיעורא – however concerning one who teaches תורה to others he has no limit</vt:lpstr>
    </vt:vector>
  </TitlesOfParts>
  <Company>Oholei Torah</Company>
  <LinksUpToDate>false</LinksUpToDate>
  <CharactersWithSpaces>1786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אבל מאן דמתני לת ליה שיעורא – however concerning one who teaches תורה to others he has no limit</dc:title>
  <dc:subject/>
  <dc:creator>Ephraim piekarski</dc:creator>
  <cp:keywords/>
  <dc:description/>
  <cp:lastModifiedBy>Microsoft account</cp:lastModifiedBy>
  <cp:revision>2</cp:revision>
  <cp:lastPrinted>2015-08-06T16:28:00Z</cp:lastPrinted>
  <dcterms:created xsi:type="dcterms:W3CDTF">2022-04-05T10:49:00Z</dcterms:created>
  <dcterms:modified xsi:type="dcterms:W3CDTF">2022-04-05T10:49:00Z</dcterms:modified>
</cp:coreProperties>
</file>