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8C2" w:rsidRDefault="009147F6" w:rsidP="00B94520">
      <w:pPr>
        <w:bidi/>
        <w:spacing w:line="276" w:lineRule="auto"/>
        <w:jc w:val="both"/>
        <w:rPr>
          <w:rFonts w:hint="cs"/>
          <w:b/>
          <w:bCs/>
          <w:sz w:val="32"/>
          <w:szCs w:val="32"/>
          <w:rtl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</w:rPr>
        <w:t>אלמנה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32"/>
          <w:szCs w:val="32"/>
          <w:rtl/>
        </w:rPr>
        <w:t>מאי</w:t>
      </w:r>
      <w:r w:rsidR="00AF1CA0">
        <w:rPr>
          <w:rFonts w:hint="cs"/>
          <w:b/>
          <w:bCs/>
          <w:sz w:val="32"/>
          <w:szCs w:val="32"/>
          <w:rtl/>
        </w:rPr>
        <w:t xml:space="preserve"> -                                 </w:t>
      </w:r>
      <w:r w:rsidR="00B94520">
        <w:rPr>
          <w:b/>
          <w:bCs/>
          <w:sz w:val="32"/>
          <w:szCs w:val="32"/>
        </w:rPr>
        <w:t xml:space="preserve"> </w:t>
      </w:r>
      <w:r w:rsidR="00B94520">
        <w:rPr>
          <w:b/>
          <w:bCs/>
          <w:sz w:val="16"/>
          <w:szCs w:val="16"/>
        </w:rPr>
        <w:t xml:space="preserve">    </w:t>
      </w:r>
      <w:r w:rsidR="00B94520">
        <w:rPr>
          <w:b/>
          <w:bCs/>
          <w:sz w:val="32"/>
          <w:szCs w:val="32"/>
        </w:rPr>
        <w:t xml:space="preserve"> </w:t>
      </w:r>
      <w:r w:rsidR="00AF1CA0">
        <w:rPr>
          <w:rFonts w:hint="cs"/>
          <w:b/>
          <w:bCs/>
          <w:sz w:val="32"/>
          <w:szCs w:val="32"/>
          <w:rtl/>
        </w:rPr>
        <w:t xml:space="preserve">         </w:t>
      </w:r>
      <w:r w:rsidR="00AF1CA0" w:rsidRPr="00AF1CA0">
        <w:rPr>
          <w:b/>
          <w:bCs/>
          <w:sz w:val="32"/>
          <w:szCs w:val="32"/>
        </w:rPr>
        <w:t>What is done by a widow</w:t>
      </w:r>
    </w:p>
    <w:p w:rsidR="009147F6" w:rsidRDefault="009147F6" w:rsidP="007328C2">
      <w:pPr>
        <w:spacing w:line="276" w:lineRule="auto"/>
        <w:jc w:val="both"/>
      </w:pPr>
    </w:p>
    <w:p w:rsidR="00CF22BA" w:rsidRPr="00AF1CA0" w:rsidRDefault="00CF22BA" w:rsidP="007328C2">
      <w:pPr>
        <w:spacing w:line="276" w:lineRule="auto"/>
        <w:jc w:val="both"/>
        <w:rPr>
          <w:rFonts w:ascii="Copperplate Gothic Bold" w:hAnsi="Copperplate Gothic Bold"/>
          <w:sz w:val="28"/>
          <w:szCs w:val="28"/>
          <w:u w:val="double"/>
        </w:rPr>
      </w:pPr>
      <w:r w:rsidRPr="00AF1CA0">
        <w:rPr>
          <w:rFonts w:ascii="Copperplate Gothic Bold" w:hAnsi="Copperplate Gothic Bold"/>
          <w:sz w:val="28"/>
          <w:szCs w:val="28"/>
          <w:u w:val="double"/>
        </w:rPr>
        <w:t>Overview</w:t>
      </w:r>
    </w:p>
    <w:p w:rsidR="00CF22BA" w:rsidRPr="00CF22BA" w:rsidRDefault="00CF22BA" w:rsidP="007328C2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After the </w:t>
      </w:r>
      <w:r>
        <w:rPr>
          <w:rFonts w:hint="cs"/>
          <w:sz w:val="28"/>
          <w:szCs w:val="28"/>
          <w:rtl/>
        </w:rPr>
        <w:t>גמרא</w:t>
      </w:r>
      <w:r>
        <w:rPr>
          <w:sz w:val="28"/>
          <w:szCs w:val="28"/>
        </w:rPr>
        <w:t xml:space="preserve"> mentions some of the customs that were instituted to distinguish a </w:t>
      </w:r>
      <w:r>
        <w:rPr>
          <w:rFonts w:hint="cs"/>
          <w:sz w:val="28"/>
          <w:szCs w:val="28"/>
          <w:rtl/>
        </w:rPr>
        <w:t>חופת בתולה</w:t>
      </w:r>
      <w:r>
        <w:rPr>
          <w:sz w:val="28"/>
          <w:szCs w:val="28"/>
        </w:rPr>
        <w:t xml:space="preserve">, the </w:t>
      </w:r>
      <w:r>
        <w:rPr>
          <w:rFonts w:hint="cs"/>
          <w:sz w:val="28"/>
          <w:szCs w:val="28"/>
          <w:rtl/>
        </w:rPr>
        <w:t>גמרא</w:t>
      </w:r>
      <w:r>
        <w:rPr>
          <w:sz w:val="28"/>
          <w:szCs w:val="28"/>
        </w:rPr>
        <w:t xml:space="preserve"> asks </w:t>
      </w:r>
      <w:r>
        <w:rPr>
          <w:rFonts w:hint="cs"/>
          <w:sz w:val="28"/>
          <w:szCs w:val="28"/>
          <w:rtl/>
        </w:rPr>
        <w:t>אלמנה מאי</w:t>
      </w:r>
      <w:r>
        <w:rPr>
          <w:sz w:val="28"/>
          <w:szCs w:val="28"/>
        </w:rPr>
        <w:t xml:space="preserve">. This question is seemingly difficult to understand. Indeed by an </w:t>
      </w:r>
      <w:r>
        <w:rPr>
          <w:rFonts w:hint="cs"/>
          <w:sz w:val="28"/>
          <w:szCs w:val="28"/>
          <w:rtl/>
        </w:rPr>
        <w:t>אלמנה</w:t>
      </w:r>
      <w:r>
        <w:rPr>
          <w:sz w:val="28"/>
          <w:szCs w:val="28"/>
        </w:rPr>
        <w:t xml:space="preserve"> nothing was done. That itself was the sign. In fact this (obvious answer) seems to be the answer the </w:t>
      </w:r>
      <w:r>
        <w:rPr>
          <w:rFonts w:hint="cs"/>
          <w:sz w:val="28"/>
          <w:szCs w:val="28"/>
          <w:rtl/>
        </w:rPr>
        <w:t>גמרא</w:t>
      </w:r>
      <w:r>
        <w:rPr>
          <w:sz w:val="28"/>
          <w:szCs w:val="28"/>
        </w:rPr>
        <w:t xml:space="preserve"> gives. </w:t>
      </w:r>
      <w:r>
        <w:rPr>
          <w:rFonts w:hint="cs"/>
          <w:sz w:val="28"/>
          <w:szCs w:val="28"/>
          <w:rtl/>
        </w:rPr>
        <w:t>תוספות</w:t>
      </w:r>
      <w:r>
        <w:rPr>
          <w:sz w:val="28"/>
          <w:szCs w:val="28"/>
        </w:rPr>
        <w:t xml:space="preserve"> will explain the question and answer of the </w:t>
      </w:r>
      <w:r>
        <w:rPr>
          <w:rFonts w:hint="cs"/>
          <w:sz w:val="28"/>
          <w:szCs w:val="28"/>
          <w:rtl/>
        </w:rPr>
        <w:t>גמרא</w:t>
      </w:r>
      <w:r>
        <w:rPr>
          <w:sz w:val="28"/>
          <w:szCs w:val="28"/>
        </w:rPr>
        <w:t>.</w:t>
      </w:r>
    </w:p>
    <w:p w:rsidR="009147F6" w:rsidRDefault="00CF22BA" w:rsidP="007328C2">
      <w:pPr>
        <w:spacing w:line="276" w:lineRule="auto"/>
        <w:jc w:val="center"/>
      </w:pPr>
      <w:r>
        <w:t>----------------</w:t>
      </w:r>
    </w:p>
    <w:p w:rsidR="000867E1" w:rsidRPr="000867E1" w:rsidRDefault="009147F6" w:rsidP="000867E1">
      <w:pPr>
        <w:bidi/>
        <w:spacing w:line="276" w:lineRule="auto"/>
        <w:jc w:val="both"/>
        <w:rPr>
          <w:rFonts w:cs="David" w:hint="cs"/>
          <w:b/>
          <w:bCs/>
          <w:sz w:val="28"/>
          <w:szCs w:val="28"/>
          <w:rtl/>
        </w:rPr>
      </w:pPr>
      <w:r w:rsidRPr="000867E1">
        <w:rPr>
          <w:rFonts w:cs="David" w:hint="cs"/>
          <w:b/>
          <w:bCs/>
          <w:sz w:val="28"/>
          <w:szCs w:val="28"/>
          <w:rtl/>
        </w:rPr>
        <w:t>ביהודה בעי</w:t>
      </w:r>
      <w:r w:rsidR="00AF1CA0" w:rsidRPr="000867E1">
        <w:rPr>
          <w:rFonts w:cs="David" w:hint="cs"/>
          <w:b/>
          <w:bCs/>
          <w:sz w:val="28"/>
          <w:szCs w:val="28"/>
          <w:rtl/>
        </w:rPr>
        <w:t xml:space="preserve"> שלא היה אלא חילוק קליות</w:t>
      </w:r>
      <w:r w:rsidR="000867E1">
        <w:rPr>
          <w:rStyle w:val="FootnoteReference"/>
          <w:rFonts w:cs="David"/>
          <w:b/>
          <w:bCs/>
          <w:sz w:val="28"/>
          <w:szCs w:val="28"/>
          <w:rtl/>
        </w:rPr>
        <w:footnoteReference w:id="1"/>
      </w:r>
      <w:r w:rsidR="000867E1" w:rsidRPr="000867E1">
        <w:rPr>
          <w:rFonts w:cs="David" w:hint="cs"/>
          <w:b/>
          <w:bCs/>
          <w:sz w:val="28"/>
          <w:szCs w:val="28"/>
          <w:rtl/>
        </w:rPr>
        <w:t xml:space="preserve"> לכך בעי אלמנה מאי</w:t>
      </w:r>
      <w:r w:rsidR="000867E1" w:rsidRPr="000867E1">
        <w:rPr>
          <w:rFonts w:cs="David"/>
          <w:b/>
          <w:bCs/>
          <w:sz w:val="28"/>
          <w:szCs w:val="28"/>
        </w:rPr>
        <w:t xml:space="preserve"> </w:t>
      </w:r>
      <w:r w:rsidR="000867E1">
        <w:rPr>
          <w:rFonts w:cs="David" w:hint="cs"/>
          <w:b/>
          <w:bCs/>
          <w:sz w:val="28"/>
          <w:szCs w:val="28"/>
          <w:rtl/>
        </w:rPr>
        <w:t>-</w:t>
      </w:r>
      <w:r w:rsidR="000867E1" w:rsidRPr="000867E1">
        <w:rPr>
          <w:rFonts w:cs="David"/>
          <w:b/>
          <w:bCs/>
          <w:sz w:val="28"/>
          <w:szCs w:val="28"/>
        </w:rPr>
        <w:t xml:space="preserve"> </w:t>
      </w:r>
    </w:p>
    <w:p w:rsidR="00AD35CE" w:rsidRDefault="009147F6" w:rsidP="000867E1">
      <w:pPr>
        <w:spacing w:line="276" w:lineRule="auto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rFonts w:hint="cs"/>
          <w:sz w:val="28"/>
          <w:szCs w:val="28"/>
          <w:rtl/>
        </w:rPr>
        <w:t>גמרא</w:t>
      </w:r>
      <w:r>
        <w:rPr>
          <w:sz w:val="28"/>
          <w:szCs w:val="28"/>
        </w:rPr>
        <w:t xml:space="preserve"> has this </w:t>
      </w:r>
      <w:r>
        <w:rPr>
          <w:b/>
          <w:bCs/>
          <w:sz w:val="28"/>
          <w:szCs w:val="28"/>
        </w:rPr>
        <w:t xml:space="preserve">query </w:t>
      </w:r>
      <w:r w:rsidR="00AD35CE">
        <w:rPr>
          <w:sz w:val="28"/>
          <w:szCs w:val="28"/>
        </w:rPr>
        <w:t xml:space="preserve">(only) </w:t>
      </w:r>
      <w:r>
        <w:rPr>
          <w:sz w:val="28"/>
          <w:szCs w:val="28"/>
        </w:rPr>
        <w:t>in regards to</w:t>
      </w:r>
      <w:r w:rsidR="00CF22BA">
        <w:rPr>
          <w:sz w:val="28"/>
          <w:szCs w:val="28"/>
        </w:rPr>
        <w:t xml:space="preserve"> the land of</w:t>
      </w:r>
      <w:r>
        <w:rPr>
          <w:sz w:val="28"/>
          <w:szCs w:val="28"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>יהודה</w:t>
      </w:r>
      <w:r>
        <w:rPr>
          <w:b/>
          <w:bCs/>
          <w:sz w:val="28"/>
          <w:szCs w:val="28"/>
        </w:rPr>
        <w:t xml:space="preserve"> where there was no </w:t>
      </w:r>
      <w:r>
        <w:rPr>
          <w:sz w:val="28"/>
          <w:szCs w:val="28"/>
        </w:rPr>
        <w:t xml:space="preserve">other sign for a </w:t>
      </w:r>
      <w:r>
        <w:rPr>
          <w:rFonts w:hint="cs"/>
          <w:sz w:val="28"/>
          <w:szCs w:val="28"/>
          <w:rtl/>
        </w:rPr>
        <w:t>בתולה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except </w:t>
      </w:r>
      <w:r>
        <w:rPr>
          <w:sz w:val="28"/>
          <w:szCs w:val="28"/>
        </w:rPr>
        <w:t xml:space="preserve">for the custom to </w:t>
      </w:r>
      <w:r>
        <w:rPr>
          <w:b/>
          <w:bCs/>
          <w:sz w:val="28"/>
          <w:szCs w:val="28"/>
        </w:rPr>
        <w:t xml:space="preserve">distribute </w:t>
      </w:r>
      <w:r>
        <w:rPr>
          <w:rFonts w:hint="cs"/>
          <w:b/>
          <w:bCs/>
          <w:sz w:val="28"/>
          <w:szCs w:val="28"/>
          <w:rtl/>
        </w:rPr>
        <w:t>קליות</w:t>
      </w:r>
      <w:r w:rsidR="000867E1">
        <w:rPr>
          <w:b/>
          <w:bCs/>
          <w:sz w:val="28"/>
          <w:szCs w:val="28"/>
        </w:rPr>
        <w:t xml:space="preserve">, </w:t>
      </w:r>
      <w:r w:rsidR="00AD35CE">
        <w:rPr>
          <w:b/>
          <w:bCs/>
          <w:sz w:val="28"/>
          <w:szCs w:val="28"/>
        </w:rPr>
        <w:t xml:space="preserve">therefore </w:t>
      </w:r>
      <w:r w:rsidR="00AD35CE">
        <w:rPr>
          <w:sz w:val="28"/>
          <w:szCs w:val="28"/>
        </w:rPr>
        <w:t xml:space="preserve">the </w:t>
      </w:r>
      <w:r w:rsidR="00AD35CE">
        <w:rPr>
          <w:rFonts w:hint="cs"/>
          <w:sz w:val="28"/>
          <w:szCs w:val="28"/>
          <w:rtl/>
        </w:rPr>
        <w:t>גמרא</w:t>
      </w:r>
      <w:r w:rsidR="00AD35CE">
        <w:rPr>
          <w:sz w:val="28"/>
          <w:szCs w:val="28"/>
        </w:rPr>
        <w:t xml:space="preserve"> asks </w:t>
      </w:r>
      <w:r w:rsidR="00AD35CE">
        <w:rPr>
          <w:b/>
          <w:bCs/>
          <w:sz w:val="28"/>
          <w:szCs w:val="28"/>
        </w:rPr>
        <w:t xml:space="preserve">what will be </w:t>
      </w:r>
      <w:r w:rsidR="00AD35CE">
        <w:rPr>
          <w:sz w:val="28"/>
          <w:szCs w:val="28"/>
        </w:rPr>
        <w:t xml:space="preserve">if she is an </w:t>
      </w:r>
      <w:r w:rsidR="00AD35CE">
        <w:rPr>
          <w:rFonts w:hint="cs"/>
          <w:b/>
          <w:bCs/>
          <w:sz w:val="28"/>
          <w:szCs w:val="28"/>
          <w:rtl/>
        </w:rPr>
        <w:t>אלמנה</w:t>
      </w:r>
      <w:r w:rsidR="00AD35CE">
        <w:rPr>
          <w:b/>
          <w:bCs/>
          <w:sz w:val="28"/>
          <w:szCs w:val="28"/>
        </w:rPr>
        <w:t xml:space="preserve"> –</w:t>
      </w:r>
    </w:p>
    <w:p w:rsidR="000867E1" w:rsidRPr="000867E1" w:rsidRDefault="00AD35CE" w:rsidP="000867E1">
      <w:pPr>
        <w:bidi/>
        <w:spacing w:line="276" w:lineRule="auto"/>
        <w:jc w:val="both"/>
        <w:rPr>
          <w:rFonts w:cs="David"/>
          <w:b/>
          <w:bCs/>
          <w:spacing w:val="-2"/>
          <w:sz w:val="28"/>
          <w:szCs w:val="28"/>
        </w:rPr>
      </w:pPr>
      <w:r w:rsidRPr="000867E1">
        <w:rPr>
          <w:rFonts w:cs="David" w:hint="cs"/>
          <w:b/>
          <w:bCs/>
          <w:spacing w:val="-2"/>
          <w:sz w:val="28"/>
          <w:szCs w:val="28"/>
          <w:rtl/>
        </w:rPr>
        <w:t>והלא פעמים אפילו בלא חופה</w:t>
      </w:r>
      <w:r w:rsidR="000867E1" w:rsidRPr="000867E1">
        <w:rPr>
          <w:rFonts w:cs="David" w:hint="cs"/>
          <w:b/>
          <w:bCs/>
          <w:spacing w:val="-2"/>
          <w:sz w:val="28"/>
          <w:szCs w:val="28"/>
          <w:rtl/>
        </w:rPr>
        <w:t xml:space="preserve"> היו רגילין לחלוק ויש לחוש שמא חילוק בחופת אלמנה</w:t>
      </w:r>
      <w:r w:rsidRPr="000867E1">
        <w:rPr>
          <w:rFonts w:cs="David"/>
          <w:b/>
          <w:bCs/>
          <w:spacing w:val="-2"/>
          <w:sz w:val="28"/>
          <w:szCs w:val="28"/>
        </w:rPr>
        <w:t xml:space="preserve"> </w:t>
      </w:r>
      <w:r w:rsidR="000867E1" w:rsidRPr="000867E1">
        <w:rPr>
          <w:rFonts w:cs="David" w:hint="cs"/>
          <w:b/>
          <w:bCs/>
          <w:spacing w:val="-2"/>
          <w:sz w:val="28"/>
          <w:szCs w:val="28"/>
          <w:rtl/>
        </w:rPr>
        <w:t>-</w:t>
      </w:r>
      <w:r w:rsidRPr="000867E1">
        <w:rPr>
          <w:rFonts w:cs="David"/>
          <w:b/>
          <w:bCs/>
          <w:spacing w:val="-2"/>
          <w:sz w:val="28"/>
          <w:szCs w:val="28"/>
        </w:rPr>
        <w:t xml:space="preserve"> </w:t>
      </w:r>
    </w:p>
    <w:p w:rsidR="00AD35CE" w:rsidRPr="00CF22BA" w:rsidRDefault="00AD35CE" w:rsidP="003B059F">
      <w:pPr>
        <w:spacing w:line="276" w:lineRule="auto"/>
        <w:jc w:val="both"/>
      </w:pPr>
      <w:r>
        <w:rPr>
          <w:b/>
          <w:bCs/>
          <w:sz w:val="28"/>
          <w:szCs w:val="28"/>
        </w:rPr>
        <w:t xml:space="preserve">for, even without a </w:t>
      </w:r>
      <w:r>
        <w:rPr>
          <w:rFonts w:hint="cs"/>
          <w:b/>
          <w:bCs/>
          <w:sz w:val="28"/>
          <w:szCs w:val="28"/>
          <w:rtl/>
        </w:rPr>
        <w:t>חופה</w:t>
      </w:r>
      <w:r>
        <w:rPr>
          <w:b/>
          <w:bCs/>
          <w:sz w:val="28"/>
          <w:szCs w:val="28"/>
        </w:rPr>
        <w:t xml:space="preserve">, at times they were accustomed to distribute </w:t>
      </w:r>
      <w:r w:rsidRPr="000867E1">
        <w:rPr>
          <w:sz w:val="28"/>
          <w:szCs w:val="28"/>
        </w:rPr>
        <w:t xml:space="preserve">these </w:t>
      </w:r>
      <w:r w:rsidRPr="000867E1">
        <w:rPr>
          <w:rFonts w:hint="cs"/>
          <w:sz w:val="28"/>
          <w:szCs w:val="28"/>
          <w:rtl/>
        </w:rPr>
        <w:t>קליות</w:t>
      </w:r>
      <w:r w:rsidRPr="000867E1">
        <w:rPr>
          <w:sz w:val="28"/>
          <w:szCs w:val="28"/>
        </w:rPr>
        <w:t xml:space="preserve"> at various festive occasions</w:t>
      </w:r>
      <w:r w:rsidR="003B059F">
        <w:rPr>
          <w:sz w:val="28"/>
          <w:szCs w:val="28"/>
        </w:rPr>
        <w:t>,</w:t>
      </w:r>
      <w:r w:rsidRPr="000867E1">
        <w:rPr>
          <w:sz w:val="28"/>
          <w:szCs w:val="28"/>
        </w:rPr>
        <w:t xml:space="preserve"> </w:t>
      </w:r>
      <w:r w:rsidR="003B059F">
        <w:rPr>
          <w:b/>
          <w:bCs/>
          <w:sz w:val="28"/>
          <w:szCs w:val="28"/>
        </w:rPr>
        <w:t>so</w:t>
      </w:r>
      <w:r>
        <w:rPr>
          <w:b/>
          <w:bCs/>
          <w:sz w:val="28"/>
          <w:szCs w:val="28"/>
        </w:rPr>
        <w:t xml:space="preserve"> there is the concern that perhaps they distributed </w:t>
      </w:r>
      <w:r>
        <w:rPr>
          <w:sz w:val="28"/>
          <w:szCs w:val="28"/>
        </w:rPr>
        <w:t xml:space="preserve">these </w:t>
      </w:r>
      <w:r>
        <w:rPr>
          <w:rFonts w:hint="cs"/>
          <w:sz w:val="28"/>
          <w:szCs w:val="28"/>
          <w:rtl/>
        </w:rPr>
        <w:t>קליות</w:t>
      </w:r>
      <w:r>
        <w:rPr>
          <w:sz w:val="28"/>
          <w:szCs w:val="28"/>
        </w:rPr>
        <w:t xml:space="preserve"> (even) </w:t>
      </w:r>
      <w:r>
        <w:rPr>
          <w:b/>
          <w:bCs/>
          <w:sz w:val="28"/>
          <w:szCs w:val="28"/>
        </w:rPr>
        <w:t xml:space="preserve">by the </w:t>
      </w:r>
      <w:r>
        <w:rPr>
          <w:rFonts w:hint="cs"/>
          <w:b/>
          <w:bCs/>
          <w:sz w:val="28"/>
          <w:szCs w:val="28"/>
          <w:rtl/>
        </w:rPr>
        <w:t>חופה</w:t>
      </w:r>
      <w:r>
        <w:rPr>
          <w:b/>
          <w:bCs/>
          <w:sz w:val="28"/>
          <w:szCs w:val="28"/>
        </w:rPr>
        <w:t xml:space="preserve"> of the </w:t>
      </w:r>
      <w:r>
        <w:rPr>
          <w:rFonts w:hint="cs"/>
          <w:b/>
          <w:bCs/>
          <w:sz w:val="28"/>
          <w:szCs w:val="28"/>
          <w:rtl/>
        </w:rPr>
        <w:t>אלמנה</w:t>
      </w:r>
      <w:r w:rsidR="000867E1">
        <w:rPr>
          <w:b/>
          <w:bCs/>
          <w:sz w:val="28"/>
          <w:szCs w:val="28"/>
        </w:rPr>
        <w:t>.</w:t>
      </w:r>
      <w:r w:rsidR="00235116">
        <w:rPr>
          <w:rStyle w:val="FootnoteReference"/>
          <w:b/>
          <w:bCs/>
          <w:sz w:val="28"/>
          <w:szCs w:val="28"/>
        </w:rPr>
        <w:footnoteReference w:id="2"/>
      </w:r>
      <w:r w:rsidR="00CF22BA">
        <w:rPr>
          <w:b/>
          <w:bCs/>
          <w:sz w:val="28"/>
          <w:szCs w:val="28"/>
        </w:rPr>
        <w:t xml:space="preserve"> </w:t>
      </w:r>
      <w:r w:rsidR="00CF22BA" w:rsidRPr="00CF22BA">
        <w:t xml:space="preserve">The </w:t>
      </w:r>
      <w:r w:rsidR="00CF22BA" w:rsidRPr="00CF22BA">
        <w:rPr>
          <w:rFonts w:hint="cs"/>
          <w:rtl/>
        </w:rPr>
        <w:t>חכמים</w:t>
      </w:r>
      <w:r w:rsidR="00CF22BA" w:rsidRPr="00CF22BA">
        <w:t xml:space="preserve"> should therefore institute a special custom in </w:t>
      </w:r>
      <w:r w:rsidR="00CF22BA" w:rsidRPr="00CF22BA">
        <w:rPr>
          <w:rFonts w:hint="cs"/>
          <w:rtl/>
        </w:rPr>
        <w:t>יהודה</w:t>
      </w:r>
      <w:r w:rsidR="00CF22BA" w:rsidRPr="00CF22BA">
        <w:t xml:space="preserve"> to distinguish a </w:t>
      </w:r>
      <w:r w:rsidR="00CF22BA" w:rsidRPr="00CF22BA">
        <w:rPr>
          <w:rFonts w:hint="cs"/>
          <w:rtl/>
        </w:rPr>
        <w:t>חופת אלמנה</w:t>
      </w:r>
      <w:r w:rsidR="00CF22BA" w:rsidRPr="00CF22BA">
        <w:t>.</w:t>
      </w:r>
    </w:p>
    <w:p w:rsidR="00AD35CE" w:rsidRDefault="00AD35CE" w:rsidP="007328C2">
      <w:pPr>
        <w:spacing w:line="276" w:lineRule="auto"/>
        <w:jc w:val="both"/>
        <w:rPr>
          <w:b/>
          <w:bCs/>
        </w:rPr>
      </w:pPr>
    </w:p>
    <w:p w:rsidR="00CF22BA" w:rsidRPr="00CF22BA" w:rsidRDefault="00CF22BA" w:rsidP="007328C2">
      <w:pPr>
        <w:spacing w:line="276" w:lineRule="auto"/>
        <w:jc w:val="both"/>
      </w:pPr>
      <w:r>
        <w:rPr>
          <w:rFonts w:hint="cs"/>
          <w:rtl/>
        </w:rPr>
        <w:t>תוספות</w:t>
      </w:r>
      <w:r>
        <w:t xml:space="preserve"> now explains the answer of the </w:t>
      </w:r>
      <w:r>
        <w:rPr>
          <w:rFonts w:hint="cs"/>
          <w:rtl/>
        </w:rPr>
        <w:t>גמרא</w:t>
      </w:r>
      <w:r>
        <w:t>:</w:t>
      </w:r>
    </w:p>
    <w:p w:rsidR="000867E1" w:rsidRPr="000867E1" w:rsidRDefault="00AD35CE" w:rsidP="000867E1">
      <w:pPr>
        <w:bidi/>
        <w:spacing w:line="276" w:lineRule="auto"/>
        <w:jc w:val="both"/>
        <w:rPr>
          <w:rFonts w:cs="David"/>
          <w:b/>
          <w:bCs/>
          <w:sz w:val="28"/>
          <w:szCs w:val="28"/>
        </w:rPr>
      </w:pPr>
      <w:r w:rsidRPr="000867E1">
        <w:rPr>
          <w:rFonts w:cs="David" w:hint="cs"/>
          <w:b/>
          <w:bCs/>
          <w:sz w:val="28"/>
          <w:szCs w:val="28"/>
          <w:rtl/>
        </w:rPr>
        <w:t>ומשני לית לה כיסני</w:t>
      </w:r>
      <w:r w:rsidR="000867E1" w:rsidRPr="000867E1">
        <w:rPr>
          <w:rFonts w:cs="David" w:hint="cs"/>
          <w:b/>
          <w:bCs/>
          <w:sz w:val="28"/>
          <w:szCs w:val="28"/>
          <w:rtl/>
        </w:rPr>
        <w:t xml:space="preserve"> פירוש היו נזהרין הרבה שלא יחלקו קליות בחופת אלמנה</w:t>
      </w:r>
      <w:r w:rsidRPr="000867E1">
        <w:rPr>
          <w:rFonts w:cs="David"/>
          <w:b/>
          <w:bCs/>
          <w:sz w:val="28"/>
          <w:szCs w:val="28"/>
        </w:rPr>
        <w:t xml:space="preserve"> </w:t>
      </w:r>
      <w:r w:rsidR="000867E1">
        <w:rPr>
          <w:rFonts w:cs="David" w:hint="cs"/>
          <w:b/>
          <w:bCs/>
          <w:sz w:val="28"/>
          <w:szCs w:val="28"/>
          <w:rtl/>
        </w:rPr>
        <w:t>-</w:t>
      </w:r>
      <w:r w:rsidRPr="000867E1">
        <w:rPr>
          <w:rFonts w:cs="David"/>
          <w:b/>
          <w:bCs/>
          <w:sz w:val="28"/>
          <w:szCs w:val="28"/>
        </w:rPr>
        <w:t xml:space="preserve"> </w:t>
      </w:r>
    </w:p>
    <w:p w:rsidR="00AD35CE" w:rsidRDefault="000867E1" w:rsidP="000867E1">
      <w:pPr>
        <w:spacing w:line="276" w:lineRule="auto"/>
        <w:jc w:val="both"/>
      </w:pPr>
      <w:r>
        <w:rPr>
          <w:b/>
          <w:bCs/>
          <w:sz w:val="28"/>
          <w:szCs w:val="28"/>
        </w:rPr>
        <w:t>And</w:t>
      </w:r>
      <w:r w:rsidR="00AD35CE">
        <w:rPr>
          <w:b/>
          <w:bCs/>
          <w:sz w:val="28"/>
          <w:szCs w:val="28"/>
        </w:rPr>
        <w:t xml:space="preserve"> </w:t>
      </w:r>
      <w:r w:rsidR="00AD35CE">
        <w:rPr>
          <w:sz w:val="28"/>
          <w:szCs w:val="28"/>
        </w:rPr>
        <w:t xml:space="preserve">the </w:t>
      </w:r>
      <w:r w:rsidR="00AD35CE">
        <w:rPr>
          <w:rFonts w:hint="cs"/>
          <w:sz w:val="28"/>
          <w:szCs w:val="28"/>
          <w:rtl/>
        </w:rPr>
        <w:t>גמרא</w:t>
      </w:r>
      <w:r w:rsidR="00AD35CE">
        <w:rPr>
          <w:sz w:val="28"/>
          <w:szCs w:val="28"/>
        </w:rPr>
        <w:t xml:space="preserve"> answered </w:t>
      </w:r>
      <w:r w:rsidR="00AD35CE">
        <w:rPr>
          <w:b/>
          <w:bCs/>
          <w:sz w:val="28"/>
          <w:szCs w:val="28"/>
        </w:rPr>
        <w:t xml:space="preserve">that </w:t>
      </w:r>
      <w:r w:rsidR="00AD35CE">
        <w:rPr>
          <w:sz w:val="28"/>
          <w:szCs w:val="28"/>
        </w:rPr>
        <w:t xml:space="preserve">the </w:t>
      </w:r>
      <w:r w:rsidR="00AD35CE">
        <w:rPr>
          <w:rFonts w:hint="cs"/>
          <w:sz w:val="28"/>
          <w:szCs w:val="28"/>
          <w:rtl/>
        </w:rPr>
        <w:t>אלמנה</w:t>
      </w:r>
      <w:r w:rsidR="00AD35CE">
        <w:rPr>
          <w:sz w:val="28"/>
          <w:szCs w:val="28"/>
        </w:rPr>
        <w:t xml:space="preserve"> </w:t>
      </w:r>
      <w:r w:rsidR="00AD35CE">
        <w:rPr>
          <w:b/>
          <w:bCs/>
          <w:sz w:val="28"/>
          <w:szCs w:val="28"/>
        </w:rPr>
        <w:t xml:space="preserve">has no </w:t>
      </w:r>
      <w:r w:rsidR="00AD35CE">
        <w:rPr>
          <w:rFonts w:hint="cs"/>
          <w:b/>
          <w:bCs/>
          <w:sz w:val="28"/>
          <w:szCs w:val="28"/>
          <w:rtl/>
        </w:rPr>
        <w:t>קליות</w:t>
      </w:r>
      <w:r w:rsidR="00AD35CE">
        <w:rPr>
          <w:b/>
          <w:bCs/>
          <w:sz w:val="28"/>
          <w:szCs w:val="28"/>
        </w:rPr>
        <w:t xml:space="preserve"> </w:t>
      </w:r>
      <w:r w:rsidR="00AD35CE" w:rsidRPr="000867E1">
        <w:rPr>
          <w:sz w:val="28"/>
          <w:szCs w:val="28"/>
        </w:rPr>
        <w:t xml:space="preserve">distributed at her </w:t>
      </w:r>
      <w:r w:rsidR="00AD35CE" w:rsidRPr="000867E1">
        <w:rPr>
          <w:rFonts w:hint="cs"/>
          <w:sz w:val="28"/>
          <w:szCs w:val="28"/>
          <w:rtl/>
        </w:rPr>
        <w:t>חופה</w:t>
      </w:r>
      <w:r>
        <w:rPr>
          <w:sz w:val="28"/>
          <w:szCs w:val="28"/>
        </w:rPr>
        <w:t>;</w:t>
      </w:r>
      <w:r w:rsidR="00AD35CE" w:rsidRPr="000867E1">
        <w:rPr>
          <w:sz w:val="28"/>
          <w:szCs w:val="28"/>
        </w:rPr>
        <w:t xml:space="preserve"> </w:t>
      </w:r>
      <w:r w:rsidR="00AD35CE">
        <w:rPr>
          <w:b/>
          <w:bCs/>
          <w:sz w:val="28"/>
          <w:szCs w:val="28"/>
        </w:rPr>
        <w:t xml:space="preserve">the explanation </w:t>
      </w:r>
      <w:r w:rsidR="00AD35CE" w:rsidRPr="000867E1">
        <w:rPr>
          <w:sz w:val="28"/>
          <w:szCs w:val="28"/>
        </w:rPr>
        <w:t xml:space="preserve">of </w:t>
      </w:r>
      <w:r w:rsidR="00CF22BA" w:rsidRPr="000867E1">
        <w:rPr>
          <w:sz w:val="28"/>
          <w:szCs w:val="28"/>
        </w:rPr>
        <w:t>(</w:t>
      </w:r>
      <w:r w:rsidR="00AD35CE" w:rsidRPr="000867E1">
        <w:rPr>
          <w:sz w:val="28"/>
          <w:szCs w:val="28"/>
        </w:rPr>
        <w:t>this answer and</w:t>
      </w:r>
      <w:r w:rsidR="00CF22BA" w:rsidRPr="000867E1">
        <w:rPr>
          <w:sz w:val="28"/>
          <w:szCs w:val="28"/>
        </w:rPr>
        <w:t>)</w:t>
      </w:r>
      <w:r w:rsidR="00AD35CE" w:rsidRPr="000867E1">
        <w:rPr>
          <w:sz w:val="28"/>
          <w:szCs w:val="28"/>
        </w:rPr>
        <w:t xml:space="preserve"> </w:t>
      </w:r>
      <w:r w:rsidR="00A57B4D" w:rsidRPr="000867E1">
        <w:rPr>
          <w:sz w:val="28"/>
          <w:szCs w:val="28"/>
        </w:rPr>
        <w:t xml:space="preserve">the </w:t>
      </w:r>
      <w:r w:rsidR="00AD35CE" w:rsidRPr="000867E1">
        <w:rPr>
          <w:sz w:val="28"/>
          <w:szCs w:val="28"/>
        </w:rPr>
        <w:t xml:space="preserve">phrase that </w:t>
      </w:r>
      <w:r w:rsidR="00AD35CE" w:rsidRPr="000867E1">
        <w:rPr>
          <w:rFonts w:hint="cs"/>
          <w:sz w:val="28"/>
          <w:szCs w:val="28"/>
          <w:rtl/>
        </w:rPr>
        <w:t>לית לה כיסני</w:t>
      </w:r>
      <w:r w:rsidR="00AD35CE" w:rsidRPr="000867E1">
        <w:rPr>
          <w:sz w:val="28"/>
          <w:szCs w:val="28"/>
        </w:rPr>
        <w:t xml:space="preserve"> is </w:t>
      </w:r>
      <w:r w:rsidR="00AD35CE">
        <w:rPr>
          <w:b/>
          <w:bCs/>
          <w:sz w:val="28"/>
          <w:szCs w:val="28"/>
        </w:rPr>
        <w:t xml:space="preserve">they were exceedingly careful not to distribute </w:t>
      </w:r>
      <w:r w:rsidR="00AD35CE">
        <w:rPr>
          <w:rFonts w:hint="cs"/>
          <w:b/>
          <w:bCs/>
          <w:sz w:val="28"/>
          <w:szCs w:val="28"/>
          <w:rtl/>
        </w:rPr>
        <w:t>קליות</w:t>
      </w:r>
      <w:r w:rsidR="00AD35CE">
        <w:rPr>
          <w:b/>
          <w:bCs/>
          <w:sz w:val="28"/>
          <w:szCs w:val="28"/>
        </w:rPr>
        <w:t xml:space="preserve"> by the </w:t>
      </w:r>
      <w:r w:rsidR="00AD35CE">
        <w:rPr>
          <w:rFonts w:hint="cs"/>
          <w:b/>
          <w:bCs/>
          <w:sz w:val="28"/>
          <w:szCs w:val="28"/>
          <w:rtl/>
        </w:rPr>
        <w:t>חופה</w:t>
      </w:r>
      <w:r w:rsidR="00AD35CE">
        <w:rPr>
          <w:b/>
          <w:bCs/>
          <w:sz w:val="28"/>
          <w:szCs w:val="28"/>
        </w:rPr>
        <w:t xml:space="preserve"> of an </w:t>
      </w:r>
      <w:r w:rsidR="00AD35CE">
        <w:rPr>
          <w:rFonts w:hint="cs"/>
          <w:b/>
          <w:bCs/>
          <w:sz w:val="28"/>
          <w:szCs w:val="28"/>
          <w:rtl/>
        </w:rPr>
        <w:t>אלמנה</w:t>
      </w:r>
      <w:r w:rsidR="00AD35CE">
        <w:rPr>
          <w:b/>
          <w:bCs/>
          <w:sz w:val="28"/>
          <w:szCs w:val="28"/>
        </w:rPr>
        <w:t>.</w:t>
      </w:r>
      <w:r w:rsidR="00CF22BA">
        <w:rPr>
          <w:b/>
          <w:bCs/>
          <w:sz w:val="28"/>
          <w:szCs w:val="28"/>
        </w:rPr>
        <w:t xml:space="preserve"> </w:t>
      </w:r>
      <w:r w:rsidR="00CF22BA" w:rsidRPr="00CF22BA">
        <w:t>There was, therefore, nothing to be concerned about</w:t>
      </w:r>
      <w:r w:rsidR="00CF22BA">
        <w:t>.</w:t>
      </w:r>
    </w:p>
    <w:p w:rsidR="00A57B4D" w:rsidRDefault="00A57B4D" w:rsidP="007328C2">
      <w:pPr>
        <w:spacing w:line="276" w:lineRule="auto"/>
        <w:jc w:val="both"/>
      </w:pPr>
    </w:p>
    <w:p w:rsidR="00A57B4D" w:rsidRPr="000867E1" w:rsidRDefault="00A57B4D" w:rsidP="007328C2">
      <w:pPr>
        <w:spacing w:line="276" w:lineRule="auto"/>
        <w:jc w:val="both"/>
        <w:rPr>
          <w:rFonts w:ascii="Copperplate Gothic Bold" w:hAnsi="Copperplate Gothic Bold"/>
          <w:sz w:val="28"/>
          <w:szCs w:val="28"/>
          <w:u w:val="double"/>
        </w:rPr>
      </w:pPr>
      <w:r w:rsidRPr="000867E1">
        <w:rPr>
          <w:rFonts w:ascii="Copperplate Gothic Bold" w:hAnsi="Copperplate Gothic Bold"/>
          <w:sz w:val="28"/>
          <w:szCs w:val="28"/>
          <w:u w:val="double"/>
        </w:rPr>
        <w:t>Summary</w:t>
      </w:r>
    </w:p>
    <w:p w:rsidR="00A57B4D" w:rsidRDefault="00A57B4D" w:rsidP="007328C2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There was no concern of confusing a </w:t>
      </w:r>
      <w:r>
        <w:rPr>
          <w:rFonts w:hint="cs"/>
          <w:sz w:val="28"/>
          <w:szCs w:val="28"/>
          <w:rtl/>
        </w:rPr>
        <w:t>חופת בתולה</w:t>
      </w:r>
      <w:r>
        <w:rPr>
          <w:sz w:val="28"/>
          <w:szCs w:val="28"/>
        </w:rPr>
        <w:t xml:space="preserve"> with a </w:t>
      </w:r>
      <w:r>
        <w:rPr>
          <w:rFonts w:hint="cs"/>
          <w:sz w:val="28"/>
          <w:szCs w:val="28"/>
          <w:rtl/>
        </w:rPr>
        <w:t>חופת אלמנה</w:t>
      </w:r>
      <w:r>
        <w:rPr>
          <w:sz w:val="28"/>
          <w:szCs w:val="28"/>
        </w:rPr>
        <w:t xml:space="preserve"> even though the custom of </w:t>
      </w:r>
      <w:r>
        <w:rPr>
          <w:rFonts w:hint="cs"/>
          <w:sz w:val="28"/>
          <w:szCs w:val="28"/>
          <w:rtl/>
        </w:rPr>
        <w:t>חילוק קליות</w:t>
      </w:r>
      <w:r>
        <w:rPr>
          <w:sz w:val="28"/>
          <w:szCs w:val="28"/>
        </w:rPr>
        <w:t xml:space="preserve"> was prevalent on many occasions. Nevertheless extreme care was taken not to distribute </w:t>
      </w:r>
      <w:r>
        <w:rPr>
          <w:rFonts w:hint="cs"/>
          <w:sz w:val="28"/>
          <w:szCs w:val="28"/>
          <w:rtl/>
        </w:rPr>
        <w:t>קליות</w:t>
      </w:r>
      <w:r>
        <w:rPr>
          <w:sz w:val="28"/>
          <w:szCs w:val="28"/>
        </w:rPr>
        <w:t xml:space="preserve"> by a </w:t>
      </w:r>
      <w:r>
        <w:rPr>
          <w:rFonts w:hint="cs"/>
          <w:sz w:val="28"/>
          <w:szCs w:val="28"/>
          <w:rtl/>
        </w:rPr>
        <w:t>חופת אלמנה</w:t>
      </w:r>
      <w:r>
        <w:rPr>
          <w:sz w:val="28"/>
          <w:szCs w:val="28"/>
        </w:rPr>
        <w:t>.</w:t>
      </w:r>
    </w:p>
    <w:p w:rsidR="00A57B4D" w:rsidRPr="00A57B4D" w:rsidRDefault="00A57B4D" w:rsidP="007328C2">
      <w:pPr>
        <w:spacing w:line="276" w:lineRule="auto"/>
        <w:jc w:val="both"/>
      </w:pPr>
    </w:p>
    <w:p w:rsidR="00A57B4D" w:rsidRPr="000867E1" w:rsidRDefault="00A57B4D" w:rsidP="007328C2">
      <w:pPr>
        <w:spacing w:line="276" w:lineRule="auto"/>
        <w:jc w:val="both"/>
        <w:rPr>
          <w:rFonts w:ascii="Copperplate Gothic Bold" w:hAnsi="Copperplate Gothic Bold"/>
          <w:sz w:val="28"/>
          <w:szCs w:val="28"/>
          <w:u w:val="double"/>
        </w:rPr>
      </w:pPr>
      <w:r w:rsidRPr="000867E1">
        <w:rPr>
          <w:rFonts w:ascii="Copperplate Gothic Bold" w:hAnsi="Copperplate Gothic Bold"/>
          <w:sz w:val="28"/>
          <w:szCs w:val="28"/>
          <w:u w:val="double"/>
        </w:rPr>
        <w:t>Thinking it over</w:t>
      </w:r>
    </w:p>
    <w:p w:rsidR="00AD35CE" w:rsidRPr="000867E1" w:rsidRDefault="00A57B4D" w:rsidP="000867E1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Was it necessary to be careful in </w:t>
      </w:r>
      <w:r>
        <w:rPr>
          <w:rFonts w:hint="cs"/>
          <w:sz w:val="28"/>
          <w:szCs w:val="28"/>
          <w:rtl/>
        </w:rPr>
        <w:t>בבל</w:t>
      </w:r>
      <w:r>
        <w:rPr>
          <w:sz w:val="28"/>
          <w:szCs w:val="28"/>
        </w:rPr>
        <w:t xml:space="preserve"> not to distribute </w:t>
      </w:r>
      <w:r>
        <w:rPr>
          <w:rFonts w:hint="cs"/>
          <w:sz w:val="28"/>
          <w:szCs w:val="28"/>
          <w:rtl/>
        </w:rPr>
        <w:t>קליות</w:t>
      </w:r>
      <w:r>
        <w:rPr>
          <w:sz w:val="28"/>
          <w:szCs w:val="28"/>
        </w:rPr>
        <w:t xml:space="preserve"> by a </w:t>
      </w:r>
      <w:r>
        <w:rPr>
          <w:rFonts w:hint="cs"/>
          <w:sz w:val="28"/>
          <w:szCs w:val="28"/>
          <w:rtl/>
        </w:rPr>
        <w:t>חופת אלמנה</w:t>
      </w:r>
      <w:r>
        <w:rPr>
          <w:sz w:val="28"/>
          <w:szCs w:val="28"/>
        </w:rPr>
        <w:t>?</w:t>
      </w:r>
      <w:r>
        <w:rPr>
          <w:rStyle w:val="FootnoteReference"/>
          <w:sz w:val="28"/>
          <w:szCs w:val="28"/>
        </w:rPr>
        <w:footnoteReference w:id="3"/>
      </w:r>
    </w:p>
    <w:sectPr w:rsidR="00AD35CE" w:rsidRPr="000867E1">
      <w:headerReference w:type="default" r:id="rId6"/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14A" w:rsidRDefault="002F514A">
      <w:r>
        <w:separator/>
      </w:r>
    </w:p>
  </w:endnote>
  <w:endnote w:type="continuationSeparator" w:id="0">
    <w:p w:rsidR="002F514A" w:rsidRDefault="002F5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B4D" w:rsidRDefault="00A57B4D">
    <w:pPr>
      <w:pStyle w:val="Footer"/>
      <w:rPr>
        <w:sz w:val="28"/>
        <w:szCs w:val="28"/>
      </w:rPr>
    </w:pPr>
  </w:p>
  <w:p w:rsidR="00A57B4D" w:rsidRPr="009147F6" w:rsidRDefault="00A57B4D" w:rsidP="009147F6">
    <w:pPr>
      <w:pStyle w:val="Footer"/>
      <w:jc w:val="center"/>
      <w:rPr>
        <w:sz w:val="16"/>
        <w:szCs w:val="16"/>
      </w:rPr>
    </w:pPr>
    <w:r>
      <w:rPr>
        <w:sz w:val="16"/>
        <w:szCs w:val="16"/>
      </w:rPr>
      <w:t>TosfosInEnglish.com</w:t>
    </w:r>
  </w:p>
  <w:p w:rsidR="00A57B4D" w:rsidRDefault="00A57B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14A" w:rsidRDefault="002F514A">
      <w:r>
        <w:separator/>
      </w:r>
    </w:p>
  </w:footnote>
  <w:footnote w:type="continuationSeparator" w:id="0">
    <w:p w:rsidR="002F514A" w:rsidRDefault="002F514A">
      <w:r>
        <w:continuationSeparator/>
      </w:r>
    </w:p>
  </w:footnote>
  <w:footnote w:id="1">
    <w:p w:rsidR="000867E1" w:rsidRDefault="000867E1">
      <w:pPr>
        <w:pStyle w:val="FootnoteText"/>
        <w:rPr>
          <w:rFonts w:hint="cs"/>
          <w:rtl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</w:rPr>
        <w:t>רש"י</w:t>
      </w:r>
      <w:r>
        <w:t xml:space="preserve"> explains in the </w:t>
      </w:r>
      <w:r>
        <w:rPr>
          <w:rFonts w:hint="cs"/>
          <w:rtl/>
        </w:rPr>
        <w:t>משנה (טו,ב)</w:t>
      </w:r>
      <w:r>
        <w:t xml:space="preserve"> that </w:t>
      </w:r>
      <w:r>
        <w:rPr>
          <w:rFonts w:hint="cs"/>
          <w:rtl/>
        </w:rPr>
        <w:t>קליות</w:t>
      </w:r>
      <w:r>
        <w:t xml:space="preserve"> are moist grains which when dried in an oven become sweet.</w:t>
      </w:r>
    </w:p>
  </w:footnote>
  <w:footnote w:id="2">
    <w:p w:rsidR="00A57B4D" w:rsidRDefault="00A57B4D" w:rsidP="007328C2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The custom in </w:t>
      </w:r>
      <w:r>
        <w:rPr>
          <w:rFonts w:hint="cs"/>
          <w:rtl/>
        </w:rPr>
        <w:t>בבל</w:t>
      </w:r>
      <w:r>
        <w:t xml:space="preserve"> of pouring oil was much rarer and was limited to a </w:t>
      </w:r>
      <w:r>
        <w:rPr>
          <w:rFonts w:hint="cs"/>
          <w:rtl/>
        </w:rPr>
        <w:t>חופת בתולה</w:t>
      </w:r>
      <w:r>
        <w:t xml:space="preserve">. </w:t>
      </w:r>
    </w:p>
  </w:footnote>
  <w:footnote w:id="3">
    <w:p w:rsidR="00A57B4D" w:rsidRDefault="00A57B4D" w:rsidP="007328C2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</w:rPr>
        <w:t>מהרש"ל</w:t>
      </w:r>
      <w: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B4D" w:rsidRPr="009147F6" w:rsidRDefault="00A57B4D" w:rsidP="009147F6">
    <w:pPr>
      <w:pStyle w:val="Header"/>
      <w:bidi/>
      <w:rPr>
        <w:rFonts w:hint="cs"/>
        <w:rtl/>
      </w:rPr>
    </w:pPr>
    <w:r w:rsidRPr="009147F6">
      <w:rPr>
        <w:rFonts w:hint="cs"/>
        <w:rtl/>
      </w:rPr>
      <w:t>בס"ד</w:t>
    </w:r>
    <w:r>
      <w:rPr>
        <w:rFonts w:hint="cs"/>
        <w:rtl/>
      </w:rPr>
      <w:t>. כתובות יז,ב תוס' ד"ה אלמנה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147F6"/>
    <w:rsid w:val="0003107B"/>
    <w:rsid w:val="00035D00"/>
    <w:rsid w:val="00037215"/>
    <w:rsid w:val="00047EB7"/>
    <w:rsid w:val="000523E2"/>
    <w:rsid w:val="0005681E"/>
    <w:rsid w:val="00061E9F"/>
    <w:rsid w:val="000661DF"/>
    <w:rsid w:val="00074E53"/>
    <w:rsid w:val="000825A6"/>
    <w:rsid w:val="00084A99"/>
    <w:rsid w:val="000867E1"/>
    <w:rsid w:val="00094EB6"/>
    <w:rsid w:val="0009659D"/>
    <w:rsid w:val="000A234E"/>
    <w:rsid w:val="000A66FC"/>
    <w:rsid w:val="000A704E"/>
    <w:rsid w:val="000B377B"/>
    <w:rsid w:val="000C21FA"/>
    <w:rsid w:val="000C65DD"/>
    <w:rsid w:val="000D6702"/>
    <w:rsid w:val="00103B51"/>
    <w:rsid w:val="00112C69"/>
    <w:rsid w:val="0015643F"/>
    <w:rsid w:val="00171949"/>
    <w:rsid w:val="001722B4"/>
    <w:rsid w:val="00183AF3"/>
    <w:rsid w:val="001938B0"/>
    <w:rsid w:val="001A5235"/>
    <w:rsid w:val="001B01D8"/>
    <w:rsid w:val="001B2BF9"/>
    <w:rsid w:val="001C19C3"/>
    <w:rsid w:val="001C496B"/>
    <w:rsid w:val="001E2618"/>
    <w:rsid w:val="00221697"/>
    <w:rsid w:val="00233159"/>
    <w:rsid w:val="00235116"/>
    <w:rsid w:val="0024128D"/>
    <w:rsid w:val="002456D8"/>
    <w:rsid w:val="002645F1"/>
    <w:rsid w:val="0027005E"/>
    <w:rsid w:val="002870E1"/>
    <w:rsid w:val="00293A47"/>
    <w:rsid w:val="0029551D"/>
    <w:rsid w:val="002A6061"/>
    <w:rsid w:val="002A792F"/>
    <w:rsid w:val="002B4135"/>
    <w:rsid w:val="002D3CFC"/>
    <w:rsid w:val="002E39F1"/>
    <w:rsid w:val="002E39F2"/>
    <w:rsid w:val="002F514A"/>
    <w:rsid w:val="00311EC8"/>
    <w:rsid w:val="0031575F"/>
    <w:rsid w:val="0031695C"/>
    <w:rsid w:val="00317453"/>
    <w:rsid w:val="003203FB"/>
    <w:rsid w:val="003206C1"/>
    <w:rsid w:val="00337C06"/>
    <w:rsid w:val="00385C65"/>
    <w:rsid w:val="00387CF0"/>
    <w:rsid w:val="0039622B"/>
    <w:rsid w:val="003B059F"/>
    <w:rsid w:val="003C2861"/>
    <w:rsid w:val="003D34E8"/>
    <w:rsid w:val="003E0B99"/>
    <w:rsid w:val="003E0BE9"/>
    <w:rsid w:val="003F0F83"/>
    <w:rsid w:val="0041626A"/>
    <w:rsid w:val="00442246"/>
    <w:rsid w:val="0045569C"/>
    <w:rsid w:val="004912CF"/>
    <w:rsid w:val="004C2792"/>
    <w:rsid w:val="004D44F9"/>
    <w:rsid w:val="004D743A"/>
    <w:rsid w:val="004F5CC8"/>
    <w:rsid w:val="00524098"/>
    <w:rsid w:val="00525981"/>
    <w:rsid w:val="00526332"/>
    <w:rsid w:val="005361BA"/>
    <w:rsid w:val="00543AAD"/>
    <w:rsid w:val="00552A0A"/>
    <w:rsid w:val="00587A08"/>
    <w:rsid w:val="00594AD0"/>
    <w:rsid w:val="00594FFE"/>
    <w:rsid w:val="00596A4A"/>
    <w:rsid w:val="005C6F55"/>
    <w:rsid w:val="005D1BC8"/>
    <w:rsid w:val="00612505"/>
    <w:rsid w:val="00622F81"/>
    <w:rsid w:val="00623F59"/>
    <w:rsid w:val="00625363"/>
    <w:rsid w:val="00630E96"/>
    <w:rsid w:val="006313AE"/>
    <w:rsid w:val="00637A3C"/>
    <w:rsid w:val="00650215"/>
    <w:rsid w:val="00662F36"/>
    <w:rsid w:val="006A654B"/>
    <w:rsid w:val="006B38B6"/>
    <w:rsid w:val="006B6A05"/>
    <w:rsid w:val="006D15F5"/>
    <w:rsid w:val="006D1EB7"/>
    <w:rsid w:val="006D27A1"/>
    <w:rsid w:val="006E3BC2"/>
    <w:rsid w:val="006E6E64"/>
    <w:rsid w:val="006F5322"/>
    <w:rsid w:val="007044D2"/>
    <w:rsid w:val="007063AE"/>
    <w:rsid w:val="00706BF6"/>
    <w:rsid w:val="00715225"/>
    <w:rsid w:val="007328C2"/>
    <w:rsid w:val="007454A5"/>
    <w:rsid w:val="007579D2"/>
    <w:rsid w:val="007608FB"/>
    <w:rsid w:val="00761D2D"/>
    <w:rsid w:val="00794B2B"/>
    <w:rsid w:val="007C662F"/>
    <w:rsid w:val="007E5721"/>
    <w:rsid w:val="00800D57"/>
    <w:rsid w:val="0080628F"/>
    <w:rsid w:val="00810514"/>
    <w:rsid w:val="0081711F"/>
    <w:rsid w:val="008247DD"/>
    <w:rsid w:val="00853C28"/>
    <w:rsid w:val="00862034"/>
    <w:rsid w:val="00862D1D"/>
    <w:rsid w:val="00864E57"/>
    <w:rsid w:val="00865D0F"/>
    <w:rsid w:val="00870857"/>
    <w:rsid w:val="00875674"/>
    <w:rsid w:val="00896644"/>
    <w:rsid w:val="00896A68"/>
    <w:rsid w:val="008A13DB"/>
    <w:rsid w:val="008A51A6"/>
    <w:rsid w:val="008B02E6"/>
    <w:rsid w:val="008C3899"/>
    <w:rsid w:val="008D06BE"/>
    <w:rsid w:val="008D416B"/>
    <w:rsid w:val="008D551A"/>
    <w:rsid w:val="008D7B53"/>
    <w:rsid w:val="008F7F09"/>
    <w:rsid w:val="00901B45"/>
    <w:rsid w:val="009126E7"/>
    <w:rsid w:val="009147F6"/>
    <w:rsid w:val="009517F7"/>
    <w:rsid w:val="00977898"/>
    <w:rsid w:val="009931CD"/>
    <w:rsid w:val="009A5F36"/>
    <w:rsid w:val="009C6227"/>
    <w:rsid w:val="009E0383"/>
    <w:rsid w:val="009E2DE5"/>
    <w:rsid w:val="00A5142C"/>
    <w:rsid w:val="00A55D6A"/>
    <w:rsid w:val="00A5722D"/>
    <w:rsid w:val="00A57B4D"/>
    <w:rsid w:val="00A603D1"/>
    <w:rsid w:val="00A619AB"/>
    <w:rsid w:val="00A73BA4"/>
    <w:rsid w:val="00A74DFE"/>
    <w:rsid w:val="00A80985"/>
    <w:rsid w:val="00AA0A7C"/>
    <w:rsid w:val="00AD35CE"/>
    <w:rsid w:val="00AE7621"/>
    <w:rsid w:val="00AF1CA0"/>
    <w:rsid w:val="00AF6948"/>
    <w:rsid w:val="00B320A8"/>
    <w:rsid w:val="00B5520D"/>
    <w:rsid w:val="00B736BA"/>
    <w:rsid w:val="00B9107D"/>
    <w:rsid w:val="00B94520"/>
    <w:rsid w:val="00BA0498"/>
    <w:rsid w:val="00BA0EA7"/>
    <w:rsid w:val="00BA28A4"/>
    <w:rsid w:val="00BE5AB0"/>
    <w:rsid w:val="00C2661A"/>
    <w:rsid w:val="00C32768"/>
    <w:rsid w:val="00C47587"/>
    <w:rsid w:val="00C50B9E"/>
    <w:rsid w:val="00C94D8F"/>
    <w:rsid w:val="00CB2EF7"/>
    <w:rsid w:val="00CE5DC6"/>
    <w:rsid w:val="00CF22BA"/>
    <w:rsid w:val="00CF45CE"/>
    <w:rsid w:val="00D010DD"/>
    <w:rsid w:val="00D12A67"/>
    <w:rsid w:val="00D52FB7"/>
    <w:rsid w:val="00D5427B"/>
    <w:rsid w:val="00D76902"/>
    <w:rsid w:val="00D80322"/>
    <w:rsid w:val="00DA6E08"/>
    <w:rsid w:val="00DB758C"/>
    <w:rsid w:val="00DD1D4A"/>
    <w:rsid w:val="00DD36BE"/>
    <w:rsid w:val="00DF057A"/>
    <w:rsid w:val="00DF0DA4"/>
    <w:rsid w:val="00E048F4"/>
    <w:rsid w:val="00E24AF7"/>
    <w:rsid w:val="00E51675"/>
    <w:rsid w:val="00E706E0"/>
    <w:rsid w:val="00E9460D"/>
    <w:rsid w:val="00E94F73"/>
    <w:rsid w:val="00EA276D"/>
    <w:rsid w:val="00EC0635"/>
    <w:rsid w:val="00ED22E6"/>
    <w:rsid w:val="00ED6464"/>
    <w:rsid w:val="00EE3B42"/>
    <w:rsid w:val="00F02605"/>
    <w:rsid w:val="00F13ED9"/>
    <w:rsid w:val="00F41AB9"/>
    <w:rsid w:val="00F44D24"/>
    <w:rsid w:val="00F4628C"/>
    <w:rsid w:val="00F50751"/>
    <w:rsid w:val="00F50F81"/>
    <w:rsid w:val="00F74414"/>
    <w:rsid w:val="00F81D09"/>
    <w:rsid w:val="00F931A0"/>
    <w:rsid w:val="00F93757"/>
    <w:rsid w:val="00F9736B"/>
    <w:rsid w:val="00FB2B15"/>
    <w:rsid w:val="00FD5C73"/>
    <w:rsid w:val="00FF0935"/>
    <w:rsid w:val="00FF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F9730EB-2361-44F7-8F3F-232A7AB92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9147F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147F6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235116"/>
    <w:rPr>
      <w:sz w:val="20"/>
      <w:szCs w:val="20"/>
    </w:rPr>
  </w:style>
  <w:style w:type="character" w:styleId="FootnoteReference">
    <w:name w:val="footnote reference"/>
    <w:semiHidden/>
    <w:rsid w:val="0023511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אלמנה מאי – What is done by a widow</vt:lpstr>
    </vt:vector>
  </TitlesOfParts>
  <Company>Oholei Torah</Company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אלמנה מאי – What is done by a widow</dc:title>
  <dc:subject/>
  <dc:creator>Ephraim piekarski</dc:creator>
  <cp:keywords/>
  <dc:description/>
  <cp:lastModifiedBy>Microsoft account</cp:lastModifiedBy>
  <cp:revision>2</cp:revision>
  <cp:lastPrinted>2015-12-16T17:32:00Z</cp:lastPrinted>
  <dcterms:created xsi:type="dcterms:W3CDTF">2022-04-05T10:49:00Z</dcterms:created>
  <dcterms:modified xsi:type="dcterms:W3CDTF">2022-04-05T10:49:00Z</dcterms:modified>
</cp:coreProperties>
</file>