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8D" w:rsidRDefault="00D037A1" w:rsidP="00C57856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מחאה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שלא בפניו כולי</w:t>
      </w:r>
      <w:r w:rsidR="00653F8D">
        <w:rPr>
          <w:rFonts w:hint="cs"/>
          <w:b/>
          <w:bCs/>
          <w:sz w:val="32"/>
          <w:szCs w:val="32"/>
          <w:rtl/>
          <w:lang w:bidi="he-IL"/>
        </w:rPr>
        <w:t xml:space="preserve"> - </w:t>
      </w:r>
      <w:r w:rsidR="00653F8D" w:rsidRPr="00653F8D">
        <w:rPr>
          <w:b/>
          <w:bCs/>
          <w:sz w:val="32"/>
          <w:szCs w:val="32"/>
          <w:lang w:bidi="he-IL"/>
        </w:rPr>
        <w:t xml:space="preserve">A protest </w:t>
      </w:r>
      <w:r w:rsidR="00653F8D" w:rsidRPr="00653F8D">
        <w:rPr>
          <w:sz w:val="32"/>
          <w:szCs w:val="32"/>
          <w:lang w:bidi="he-IL"/>
        </w:rPr>
        <w:t>made</w:t>
      </w:r>
      <w:r w:rsidR="00653F8D" w:rsidRPr="00653F8D">
        <w:rPr>
          <w:b/>
          <w:bCs/>
          <w:sz w:val="32"/>
          <w:szCs w:val="32"/>
          <w:lang w:bidi="he-IL"/>
        </w:rPr>
        <w:t xml:space="preserve"> not in his presence, etc</w:t>
      </w:r>
      <w:r w:rsidR="00653F8D">
        <w:rPr>
          <w:b/>
          <w:bCs/>
          <w:sz w:val="32"/>
          <w:szCs w:val="32"/>
          <w:lang w:bidi="he-IL"/>
        </w:rPr>
        <w:t xml:space="preserve">.  </w:t>
      </w:r>
      <w:r w:rsidR="008216CE">
        <w:rPr>
          <w:b/>
          <w:bCs/>
          <w:sz w:val="16"/>
          <w:szCs w:val="16"/>
          <w:lang w:bidi="he-IL"/>
        </w:rPr>
        <w:t xml:space="preserve"> </w:t>
      </w:r>
      <w:r w:rsidR="00653F8D">
        <w:rPr>
          <w:b/>
          <w:bCs/>
          <w:sz w:val="32"/>
          <w:szCs w:val="32"/>
          <w:lang w:bidi="he-IL"/>
        </w:rPr>
        <w:t xml:space="preserve"> </w:t>
      </w:r>
      <w:r w:rsidR="00C57856">
        <w:rPr>
          <w:b/>
          <w:bCs/>
          <w:sz w:val="16"/>
          <w:szCs w:val="16"/>
          <w:lang w:bidi="he-IL"/>
        </w:rPr>
        <w:t xml:space="preserve"> </w:t>
      </w:r>
      <w:r w:rsidR="00653F8D">
        <w:rPr>
          <w:b/>
          <w:bCs/>
          <w:sz w:val="32"/>
          <w:szCs w:val="32"/>
          <w:lang w:bidi="he-IL"/>
        </w:rPr>
        <w:t xml:space="preserve">  </w:t>
      </w:r>
    </w:p>
    <w:p w:rsidR="00D037A1" w:rsidRDefault="00D037A1" w:rsidP="00653F8D">
      <w:pPr>
        <w:spacing w:line="276" w:lineRule="auto"/>
        <w:jc w:val="both"/>
        <w:rPr>
          <w:sz w:val="24"/>
          <w:szCs w:val="24"/>
          <w:lang w:bidi="he-IL"/>
        </w:rPr>
      </w:pPr>
    </w:p>
    <w:p w:rsidR="00D037A1" w:rsidRPr="00653F8D" w:rsidRDefault="00DC193E" w:rsidP="00653F8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53F8D">
        <w:rPr>
          <w:rFonts w:ascii="Copperplate Gothic Bold" w:hAnsi="Copperplate Gothic Bold"/>
          <w:u w:val="double"/>
          <w:lang w:bidi="he-IL"/>
        </w:rPr>
        <w:t>Overview</w:t>
      </w:r>
    </w:p>
    <w:p w:rsidR="00DC193E" w:rsidRPr="00DC193E" w:rsidRDefault="00DC193E" w:rsidP="00653F8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discusses whether a </w:t>
      </w:r>
      <w:r>
        <w:rPr>
          <w:rFonts w:hint="cs"/>
          <w:rtl/>
          <w:lang w:bidi="he-IL"/>
        </w:rPr>
        <w:t>מחאה שלא בפניו</w:t>
      </w:r>
      <w:r>
        <w:rPr>
          <w:lang w:bidi="he-IL"/>
        </w:rPr>
        <w:t xml:space="preserve"> is a valid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or not.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argues initially that the proper term for this discussion should be whether a </w:t>
      </w:r>
      <w:r>
        <w:rPr>
          <w:rFonts w:hint="cs"/>
          <w:rtl/>
          <w:lang w:bidi="he-IL"/>
        </w:rPr>
        <w:t>חזקה שלא בפניו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or not; and not if a </w:t>
      </w:r>
      <w:r>
        <w:rPr>
          <w:rFonts w:hint="cs"/>
          <w:rtl/>
          <w:lang w:bidi="he-IL"/>
        </w:rPr>
        <w:t>מחאה שלא בפניו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or not.</w:t>
      </w:r>
    </w:p>
    <w:p w:rsidR="00D037A1" w:rsidRDefault="00DC193E" w:rsidP="00653F8D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D037A1" w:rsidRDefault="00D037A1" w:rsidP="00653F8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653F8D" w:rsidRPr="00175259" w:rsidRDefault="00D037A1" w:rsidP="00175259">
      <w:pPr>
        <w:bidi/>
        <w:spacing w:line="276" w:lineRule="auto"/>
        <w:jc w:val="both"/>
        <w:rPr>
          <w:rFonts w:cs="David"/>
          <w:b/>
          <w:bCs/>
          <w:spacing w:val="-4"/>
          <w:lang w:bidi="he-IL"/>
        </w:rPr>
      </w:pPr>
      <w:r w:rsidRPr="00175259">
        <w:rPr>
          <w:rFonts w:cs="David" w:hint="cs"/>
          <w:b/>
          <w:bCs/>
          <w:spacing w:val="-4"/>
          <w:rtl/>
          <w:lang w:bidi="he-IL"/>
        </w:rPr>
        <w:t>תימה אמאי נקט בכל דוכתא</w:t>
      </w:r>
      <w:r w:rsidR="00653F8D" w:rsidRPr="00175259">
        <w:rPr>
          <w:rFonts w:cs="David" w:hint="cs"/>
          <w:b/>
          <w:bCs/>
          <w:spacing w:val="-4"/>
          <w:rtl/>
          <w:lang w:bidi="he-IL"/>
        </w:rPr>
        <w:t xml:space="preserve"> מחאה שלא בפניו הוה ליה למינקט חזקה שלא בפניו כולי</w:t>
      </w:r>
      <w:r w:rsidR="00F315DC" w:rsidRPr="00175259">
        <w:rPr>
          <w:rFonts w:cs="David"/>
          <w:b/>
          <w:bCs/>
          <w:spacing w:val="-4"/>
          <w:lang w:bidi="he-IL"/>
        </w:rPr>
        <w:t xml:space="preserve"> </w:t>
      </w:r>
      <w:r w:rsidR="00175259" w:rsidRPr="00175259">
        <w:rPr>
          <w:rFonts w:cs="David" w:hint="cs"/>
          <w:b/>
          <w:bCs/>
          <w:spacing w:val="-4"/>
          <w:rtl/>
          <w:lang w:bidi="he-IL"/>
        </w:rPr>
        <w:t>-</w:t>
      </w:r>
      <w:r w:rsidR="00F315DC" w:rsidRPr="00175259">
        <w:rPr>
          <w:rFonts w:cs="David"/>
          <w:b/>
          <w:bCs/>
          <w:spacing w:val="-4"/>
          <w:lang w:bidi="he-IL"/>
        </w:rPr>
        <w:t xml:space="preserve"> </w:t>
      </w:r>
    </w:p>
    <w:p w:rsidR="001F0745" w:rsidRPr="00D63242" w:rsidRDefault="00F315DC" w:rsidP="00653F8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 is astounding!</w:t>
      </w:r>
      <w:r w:rsidR="00D037A1">
        <w:rPr>
          <w:b/>
          <w:bCs/>
          <w:lang w:bidi="he-IL"/>
        </w:rPr>
        <w:t xml:space="preserve"> </w:t>
      </w:r>
      <w:r w:rsidR="001F0745">
        <w:rPr>
          <w:b/>
          <w:bCs/>
          <w:lang w:bidi="he-IL"/>
        </w:rPr>
        <w:t>W</w:t>
      </w:r>
      <w:r w:rsidR="00D037A1">
        <w:rPr>
          <w:b/>
          <w:bCs/>
          <w:lang w:bidi="he-IL"/>
        </w:rPr>
        <w:t>hy does</w:t>
      </w:r>
      <w:r w:rsidR="00D037A1">
        <w:rPr>
          <w:lang w:bidi="he-IL"/>
        </w:rPr>
        <w:t xml:space="preserve"> the </w:t>
      </w:r>
      <w:r w:rsidR="00D037A1">
        <w:rPr>
          <w:rFonts w:hint="cs"/>
          <w:rtl/>
          <w:lang w:bidi="he-IL"/>
        </w:rPr>
        <w:t>גמרא</w:t>
      </w:r>
      <w:r w:rsidR="00D037A1">
        <w:rPr>
          <w:b/>
          <w:bCs/>
          <w:lang w:bidi="he-IL"/>
        </w:rPr>
        <w:t xml:space="preserve"> always mention</w:t>
      </w:r>
      <w:r w:rsidR="00D037A1">
        <w:rPr>
          <w:lang w:bidi="he-IL"/>
        </w:rPr>
        <w:t xml:space="preserve"> </w:t>
      </w:r>
      <w:r w:rsidR="00D037A1" w:rsidRPr="00653F8D">
        <w:rPr>
          <w:lang w:bidi="he-IL"/>
        </w:rPr>
        <w:t>the term</w:t>
      </w:r>
      <w:r w:rsidR="001F0745" w:rsidRPr="00653F8D">
        <w:rPr>
          <w:lang w:bidi="he-IL"/>
        </w:rPr>
        <w:t xml:space="preserve"> </w:t>
      </w:r>
      <w:r w:rsidR="001F0745">
        <w:rPr>
          <w:b/>
          <w:bCs/>
          <w:lang w:bidi="he-IL"/>
        </w:rPr>
        <w:t>an absentee protest?</w:t>
      </w:r>
      <w:r>
        <w:rPr>
          <w:b/>
          <w:bCs/>
          <w:lang w:bidi="he-IL"/>
        </w:rPr>
        <w:t>!</w:t>
      </w:r>
      <w:r w:rsidR="001F0745">
        <w:rPr>
          <w:lang w:bidi="he-IL"/>
        </w:rPr>
        <w:t xml:space="preserve"> </w:t>
      </w:r>
      <w:r w:rsidR="001F0745" w:rsidRPr="00653F8D">
        <w:rPr>
          <w:lang w:bidi="he-IL"/>
        </w:rPr>
        <w:t xml:space="preserve">The </w:t>
      </w:r>
      <w:r w:rsidR="001F0745" w:rsidRPr="00653F8D">
        <w:rPr>
          <w:rFonts w:hint="cs"/>
          <w:rtl/>
          <w:lang w:bidi="he-IL"/>
        </w:rPr>
        <w:t>גמרא</w:t>
      </w:r>
      <w:r w:rsidR="001F0745" w:rsidRPr="00653F8D">
        <w:rPr>
          <w:lang w:bidi="he-IL"/>
        </w:rPr>
        <w:t xml:space="preserve"> </w:t>
      </w:r>
      <w:r w:rsidR="001F0745">
        <w:rPr>
          <w:b/>
          <w:bCs/>
          <w:lang w:bidi="he-IL"/>
        </w:rPr>
        <w:t xml:space="preserve">should have mentioned an absentee possession, etc. </w:t>
      </w:r>
      <w:r w:rsidR="001F0745" w:rsidRPr="00D63242">
        <w:rPr>
          <w:sz w:val="24"/>
          <w:szCs w:val="24"/>
          <w:lang w:bidi="he-IL"/>
        </w:rPr>
        <w:t xml:space="preserve">The relevant issue here is whether the </w:t>
      </w:r>
      <w:r w:rsidR="001F0745" w:rsidRPr="00D63242">
        <w:rPr>
          <w:rFonts w:hint="cs"/>
          <w:sz w:val="24"/>
          <w:szCs w:val="24"/>
          <w:rtl/>
          <w:lang w:bidi="he-IL"/>
        </w:rPr>
        <w:t>חזקה שלא בפניו</w:t>
      </w:r>
      <w:r w:rsidR="001F0745" w:rsidRPr="00D63242">
        <w:rPr>
          <w:sz w:val="24"/>
          <w:szCs w:val="24"/>
          <w:lang w:bidi="he-IL"/>
        </w:rPr>
        <w:t xml:space="preserve"> is a valid </w:t>
      </w:r>
      <w:r w:rsidR="001F0745" w:rsidRPr="00D63242">
        <w:rPr>
          <w:rFonts w:hint="cs"/>
          <w:sz w:val="24"/>
          <w:szCs w:val="24"/>
          <w:rtl/>
          <w:lang w:bidi="he-IL"/>
        </w:rPr>
        <w:t>חזקה</w:t>
      </w:r>
      <w:r w:rsidR="001F0745" w:rsidRPr="00D63242">
        <w:rPr>
          <w:sz w:val="24"/>
          <w:szCs w:val="24"/>
          <w:lang w:bidi="he-IL"/>
        </w:rPr>
        <w:t xml:space="preserve"> or not. The </w:t>
      </w:r>
      <w:r w:rsidR="001F0745" w:rsidRPr="00D63242">
        <w:rPr>
          <w:rFonts w:hint="cs"/>
          <w:sz w:val="24"/>
          <w:szCs w:val="24"/>
          <w:rtl/>
          <w:lang w:bidi="he-IL"/>
        </w:rPr>
        <w:t>גמרא</w:t>
      </w:r>
      <w:r w:rsidR="001F0745" w:rsidRPr="00D63242">
        <w:rPr>
          <w:sz w:val="24"/>
          <w:szCs w:val="24"/>
          <w:lang w:bidi="he-IL"/>
        </w:rPr>
        <w:t xml:space="preserve"> should use the expression </w:t>
      </w:r>
      <w:r w:rsidR="001F0745" w:rsidRPr="00D63242">
        <w:rPr>
          <w:rFonts w:hint="cs"/>
          <w:sz w:val="24"/>
          <w:szCs w:val="24"/>
          <w:rtl/>
          <w:lang w:bidi="he-IL"/>
        </w:rPr>
        <w:t>חזקה שלא בפניו</w:t>
      </w:r>
      <w:r w:rsidR="001F0745" w:rsidRPr="00D63242">
        <w:rPr>
          <w:sz w:val="24"/>
          <w:szCs w:val="24"/>
          <w:lang w:bidi="he-IL"/>
        </w:rPr>
        <w:t xml:space="preserve"> </w:t>
      </w:r>
      <w:r w:rsidR="00D63242" w:rsidRPr="00D63242">
        <w:rPr>
          <w:sz w:val="24"/>
          <w:szCs w:val="24"/>
          <w:lang w:bidi="he-IL"/>
        </w:rPr>
        <w:t xml:space="preserve">and discuss whether it </w:t>
      </w:r>
      <w:r w:rsidR="001F0745" w:rsidRPr="00D63242">
        <w:rPr>
          <w:sz w:val="24"/>
          <w:szCs w:val="24"/>
          <w:lang w:bidi="he-IL"/>
        </w:rPr>
        <w:t xml:space="preserve">is or is not a </w:t>
      </w:r>
      <w:r w:rsidR="001F0745" w:rsidRPr="00D63242">
        <w:rPr>
          <w:rFonts w:hint="cs"/>
          <w:sz w:val="24"/>
          <w:szCs w:val="24"/>
          <w:rtl/>
          <w:lang w:bidi="he-IL"/>
        </w:rPr>
        <w:t>חזקה</w:t>
      </w:r>
      <w:r w:rsidR="001F0745" w:rsidRPr="00D63242">
        <w:rPr>
          <w:sz w:val="24"/>
          <w:szCs w:val="24"/>
          <w:lang w:bidi="he-IL"/>
        </w:rPr>
        <w:t xml:space="preserve">; not </w:t>
      </w:r>
      <w:r w:rsidR="001F0745" w:rsidRPr="00D63242">
        <w:rPr>
          <w:rFonts w:hint="cs"/>
          <w:sz w:val="24"/>
          <w:szCs w:val="24"/>
          <w:rtl/>
          <w:lang w:bidi="he-IL"/>
        </w:rPr>
        <w:t>מחאה</w:t>
      </w:r>
      <w:r w:rsidR="001F0745" w:rsidRPr="00D63242">
        <w:rPr>
          <w:sz w:val="24"/>
          <w:szCs w:val="24"/>
          <w:lang w:bidi="he-IL"/>
        </w:rPr>
        <w:t>.</w:t>
      </w:r>
      <w:r w:rsidR="001F0745" w:rsidRPr="00D63242">
        <w:rPr>
          <w:rStyle w:val="FootnoteReference"/>
          <w:sz w:val="24"/>
          <w:szCs w:val="24"/>
          <w:lang w:bidi="he-IL"/>
        </w:rPr>
        <w:footnoteReference w:id="1"/>
      </w:r>
      <w:r w:rsidR="001F0745" w:rsidRPr="00D63242">
        <w:rPr>
          <w:sz w:val="24"/>
          <w:szCs w:val="24"/>
          <w:lang w:bidi="he-IL"/>
        </w:rPr>
        <w:t xml:space="preserve"> </w:t>
      </w:r>
    </w:p>
    <w:p w:rsidR="00163983" w:rsidRPr="00D63242" w:rsidRDefault="00163983" w:rsidP="00653F8D">
      <w:pPr>
        <w:spacing w:line="276" w:lineRule="auto"/>
        <w:jc w:val="both"/>
        <w:rPr>
          <w:sz w:val="24"/>
          <w:szCs w:val="24"/>
          <w:lang w:bidi="he-IL"/>
        </w:rPr>
      </w:pPr>
    </w:p>
    <w:p w:rsidR="00163983" w:rsidRPr="00D63242" w:rsidRDefault="00163983" w:rsidP="00653F8D">
      <w:pPr>
        <w:spacing w:line="276" w:lineRule="auto"/>
        <w:jc w:val="both"/>
        <w:rPr>
          <w:sz w:val="24"/>
          <w:szCs w:val="24"/>
          <w:lang w:bidi="he-IL"/>
        </w:rPr>
      </w:pPr>
      <w:r w:rsidRPr="00D63242">
        <w:rPr>
          <w:rFonts w:hint="cs"/>
          <w:sz w:val="24"/>
          <w:szCs w:val="24"/>
          <w:rtl/>
          <w:lang w:bidi="he-IL"/>
        </w:rPr>
        <w:t>תוספות</w:t>
      </w:r>
      <w:r w:rsidRPr="00D63242">
        <w:rPr>
          <w:sz w:val="24"/>
          <w:szCs w:val="24"/>
          <w:lang w:bidi="he-IL"/>
        </w:rPr>
        <w:t xml:space="preserve"> answers:</w:t>
      </w:r>
    </w:p>
    <w:p w:rsidR="00653F8D" w:rsidRPr="00175259" w:rsidRDefault="00163983" w:rsidP="00175259">
      <w:pPr>
        <w:bidi/>
        <w:spacing w:line="276" w:lineRule="auto"/>
        <w:jc w:val="both"/>
        <w:rPr>
          <w:b/>
          <w:bCs/>
          <w:lang w:bidi="he-IL"/>
        </w:rPr>
      </w:pPr>
      <w:r w:rsidRPr="00175259">
        <w:rPr>
          <w:rFonts w:cs="David" w:hint="cs"/>
          <w:b/>
          <w:bCs/>
          <w:rtl/>
          <w:lang w:bidi="he-IL"/>
        </w:rPr>
        <w:t>ויש לומר דעיקר הטעם</w:t>
      </w:r>
      <w:r w:rsidR="00653F8D" w:rsidRPr="00175259">
        <w:rPr>
          <w:rFonts w:cs="David" w:hint="cs"/>
          <w:b/>
          <w:bCs/>
          <w:rtl/>
          <w:lang w:bidi="he-IL"/>
        </w:rPr>
        <w:t xml:space="preserve"> תלוי במחאה דחזקה ודאי יש לה קול אפילו שלא בפניו</w:t>
      </w:r>
      <w:r w:rsidR="0053763D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Pr="00175259">
        <w:rPr>
          <w:rFonts w:cs="David"/>
          <w:b/>
          <w:bCs/>
          <w:lang w:bidi="he-IL"/>
        </w:rPr>
        <w:t xml:space="preserve"> </w:t>
      </w:r>
      <w:r w:rsidR="00175259">
        <w:rPr>
          <w:rFonts w:cs="David" w:hint="cs"/>
          <w:b/>
          <w:bCs/>
          <w:rtl/>
          <w:lang w:bidi="he-IL"/>
        </w:rPr>
        <w:t>-</w:t>
      </w:r>
      <w:r w:rsidRPr="00175259">
        <w:rPr>
          <w:b/>
          <w:bCs/>
          <w:lang w:bidi="he-IL"/>
        </w:rPr>
        <w:t xml:space="preserve"> </w:t>
      </w:r>
    </w:p>
    <w:p w:rsidR="00163983" w:rsidRPr="00D63242" w:rsidRDefault="00653F8D" w:rsidP="0053763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163983">
        <w:rPr>
          <w:b/>
          <w:bCs/>
          <w:lang w:bidi="he-IL"/>
        </w:rPr>
        <w:t xml:space="preserve"> one can answer, that the main cause </w:t>
      </w:r>
      <w:r w:rsidR="00163983" w:rsidRPr="00653F8D">
        <w:rPr>
          <w:lang w:bidi="he-IL"/>
        </w:rPr>
        <w:t xml:space="preserve">whether or not there is a </w:t>
      </w:r>
      <w:r w:rsidR="00163983" w:rsidRPr="00653F8D">
        <w:rPr>
          <w:rFonts w:hint="cs"/>
          <w:rtl/>
          <w:lang w:bidi="he-IL"/>
        </w:rPr>
        <w:t>חזקה</w:t>
      </w:r>
      <w:r w:rsidR="00163983" w:rsidRPr="00653F8D">
        <w:rPr>
          <w:lang w:bidi="he-IL"/>
        </w:rPr>
        <w:t xml:space="preserve"> </w:t>
      </w:r>
      <w:r w:rsidR="00163983">
        <w:rPr>
          <w:b/>
          <w:bCs/>
          <w:lang w:bidi="he-IL"/>
        </w:rPr>
        <w:t xml:space="preserve">depends on </w:t>
      </w:r>
      <w:r w:rsidR="00163983">
        <w:rPr>
          <w:lang w:bidi="he-IL"/>
        </w:rPr>
        <w:t xml:space="preserve">the status of the </w:t>
      </w:r>
      <w:r w:rsidR="00163983">
        <w:rPr>
          <w:rFonts w:hint="cs"/>
          <w:b/>
          <w:bCs/>
          <w:rtl/>
          <w:lang w:bidi="he-IL"/>
        </w:rPr>
        <w:t>מחאה</w:t>
      </w:r>
      <w:r w:rsidR="00163983">
        <w:rPr>
          <w:b/>
          <w:bCs/>
          <w:lang w:bidi="he-IL"/>
        </w:rPr>
        <w:t xml:space="preserve">; </w:t>
      </w:r>
      <w:r w:rsidR="00163983" w:rsidRPr="00C842A0">
        <w:rPr>
          <w:lang w:bidi="he-IL"/>
        </w:rPr>
        <w:t xml:space="preserve">whether the </w:t>
      </w:r>
      <w:r w:rsidR="00163983" w:rsidRPr="00C842A0">
        <w:rPr>
          <w:rFonts w:hint="cs"/>
          <w:rtl/>
          <w:lang w:bidi="he-IL"/>
        </w:rPr>
        <w:t>מחאה</w:t>
      </w:r>
      <w:r w:rsidR="00163983" w:rsidRPr="00C842A0">
        <w:rPr>
          <w:lang w:bidi="he-IL"/>
        </w:rPr>
        <w:t xml:space="preserve"> can reach the </w:t>
      </w:r>
      <w:r w:rsidR="00163983" w:rsidRPr="00C842A0">
        <w:rPr>
          <w:rFonts w:hint="cs"/>
          <w:rtl/>
          <w:lang w:bidi="he-IL"/>
        </w:rPr>
        <w:t>מחזיק</w:t>
      </w:r>
      <w:r w:rsidR="00163983" w:rsidRPr="00C842A0">
        <w:rPr>
          <w:lang w:bidi="he-IL"/>
        </w:rPr>
        <w:t xml:space="preserve"> or not</w:t>
      </w:r>
      <w:r w:rsidR="00175259">
        <w:rPr>
          <w:lang w:bidi="he-IL"/>
        </w:rPr>
        <w:t>;</w:t>
      </w:r>
      <w:r w:rsidR="00163983" w:rsidRPr="00C842A0">
        <w:rPr>
          <w:lang w:bidi="he-IL"/>
        </w:rPr>
        <w:t xml:space="preserve"> </w:t>
      </w:r>
      <w:r w:rsidR="00163983">
        <w:rPr>
          <w:b/>
          <w:bCs/>
          <w:lang w:bidi="he-IL"/>
        </w:rPr>
        <w:t xml:space="preserve">for a </w:t>
      </w:r>
      <w:r w:rsidR="00163983">
        <w:rPr>
          <w:rFonts w:hint="cs"/>
          <w:b/>
          <w:bCs/>
          <w:rtl/>
          <w:lang w:bidi="he-IL"/>
        </w:rPr>
        <w:t>חזקה</w:t>
      </w:r>
      <w:r w:rsidR="00163983">
        <w:rPr>
          <w:b/>
          <w:bCs/>
          <w:lang w:bidi="he-IL"/>
        </w:rPr>
        <w:t xml:space="preserve"> certainly has publicity even </w:t>
      </w:r>
      <w:r w:rsidR="00163983">
        <w:rPr>
          <w:lang w:bidi="he-IL"/>
        </w:rPr>
        <w:t xml:space="preserve">if the </w:t>
      </w:r>
      <w:r w:rsidR="00163983">
        <w:rPr>
          <w:rFonts w:hint="cs"/>
          <w:rtl/>
          <w:lang w:bidi="he-IL"/>
        </w:rPr>
        <w:t>חזקה</w:t>
      </w:r>
      <w:r w:rsidR="00163983">
        <w:rPr>
          <w:lang w:bidi="he-IL"/>
        </w:rPr>
        <w:t xml:space="preserve"> takes place </w:t>
      </w:r>
      <w:r w:rsidR="00163983">
        <w:rPr>
          <w:b/>
          <w:bCs/>
          <w:lang w:bidi="he-IL"/>
        </w:rPr>
        <w:t xml:space="preserve">not in the presence </w:t>
      </w:r>
      <w:r w:rsidR="00163983" w:rsidRPr="00D63242">
        <w:rPr>
          <w:sz w:val="24"/>
          <w:szCs w:val="24"/>
          <w:lang w:bidi="he-IL"/>
        </w:rPr>
        <w:t xml:space="preserve">of the </w:t>
      </w:r>
      <w:r w:rsidR="00163983" w:rsidRPr="00D63242">
        <w:rPr>
          <w:rFonts w:hint="cs"/>
          <w:sz w:val="24"/>
          <w:szCs w:val="24"/>
          <w:rtl/>
          <w:lang w:bidi="he-IL"/>
        </w:rPr>
        <w:t>מרא קמא</w:t>
      </w:r>
      <w:r w:rsidR="00163983" w:rsidRPr="00D63242">
        <w:rPr>
          <w:sz w:val="24"/>
          <w:szCs w:val="24"/>
          <w:lang w:bidi="he-IL"/>
        </w:rPr>
        <w:t xml:space="preserve"> –</w:t>
      </w:r>
    </w:p>
    <w:p w:rsidR="00C842A0" w:rsidRPr="00175259" w:rsidRDefault="00163983" w:rsidP="001752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75259">
        <w:rPr>
          <w:rFonts w:cs="David" w:hint="cs"/>
          <w:b/>
          <w:bCs/>
          <w:rtl/>
          <w:lang w:bidi="he-IL"/>
        </w:rPr>
        <w:t>ואפילו הכי אי מחאה אין לה קול</w:t>
      </w:r>
      <w:r w:rsidR="00175259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C842A0" w:rsidRPr="00175259">
        <w:rPr>
          <w:rFonts w:cs="David" w:hint="cs"/>
          <w:b/>
          <w:bCs/>
          <w:rtl/>
          <w:lang w:bidi="he-IL"/>
        </w:rPr>
        <w:t xml:space="preserve"> לא הוי חזקה</w:t>
      </w:r>
      <w:r w:rsidRPr="00175259">
        <w:rPr>
          <w:rFonts w:cs="David"/>
          <w:b/>
          <w:bCs/>
          <w:lang w:bidi="he-IL"/>
        </w:rPr>
        <w:t xml:space="preserve"> </w:t>
      </w:r>
      <w:r w:rsidR="00175259">
        <w:rPr>
          <w:rFonts w:cs="David" w:hint="cs"/>
          <w:b/>
          <w:bCs/>
          <w:rtl/>
          <w:lang w:bidi="he-IL"/>
        </w:rPr>
        <w:t>-</w:t>
      </w:r>
      <w:r w:rsidRPr="00175259">
        <w:rPr>
          <w:rFonts w:cs="David"/>
          <w:b/>
          <w:bCs/>
          <w:lang w:bidi="he-IL"/>
        </w:rPr>
        <w:t xml:space="preserve"> </w:t>
      </w:r>
    </w:p>
    <w:p w:rsidR="00163983" w:rsidRPr="00D63242" w:rsidRDefault="00C842A0" w:rsidP="00C842A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163983">
        <w:rPr>
          <w:b/>
          <w:bCs/>
          <w:lang w:bidi="he-IL"/>
        </w:rPr>
        <w:t xml:space="preserve"> nevertheless if there is no publicity for the </w:t>
      </w:r>
      <w:r w:rsidR="00163983">
        <w:rPr>
          <w:rFonts w:hint="cs"/>
          <w:b/>
          <w:bCs/>
          <w:rtl/>
          <w:lang w:bidi="he-IL"/>
        </w:rPr>
        <w:t>מחאה</w:t>
      </w:r>
      <w:r w:rsidR="00163983">
        <w:rPr>
          <w:b/>
          <w:bCs/>
          <w:lang w:bidi="he-IL"/>
        </w:rPr>
        <w:t xml:space="preserve"> it will not be a </w:t>
      </w:r>
      <w:r w:rsidR="00163983">
        <w:rPr>
          <w:rFonts w:hint="cs"/>
          <w:b/>
          <w:bCs/>
          <w:rtl/>
          <w:lang w:bidi="he-IL"/>
        </w:rPr>
        <w:t>חזקה</w:t>
      </w:r>
      <w:r w:rsidR="00163983">
        <w:rPr>
          <w:b/>
          <w:bCs/>
          <w:lang w:bidi="he-IL"/>
        </w:rPr>
        <w:t xml:space="preserve">; </w:t>
      </w:r>
      <w:r w:rsidR="00163983" w:rsidRPr="00D63242">
        <w:rPr>
          <w:sz w:val="24"/>
          <w:szCs w:val="24"/>
          <w:lang w:bidi="he-IL"/>
        </w:rPr>
        <w:t xml:space="preserve">even though it is assumed that the </w:t>
      </w:r>
      <w:r w:rsidR="00163983" w:rsidRPr="00D63242">
        <w:rPr>
          <w:rFonts w:hint="cs"/>
          <w:sz w:val="24"/>
          <w:szCs w:val="24"/>
          <w:rtl/>
          <w:lang w:bidi="he-IL"/>
        </w:rPr>
        <w:t>מ"ק</w:t>
      </w:r>
      <w:r w:rsidR="00163983" w:rsidRPr="00D63242">
        <w:rPr>
          <w:sz w:val="24"/>
          <w:szCs w:val="24"/>
          <w:lang w:bidi="he-IL"/>
        </w:rPr>
        <w:t xml:space="preserve"> heard about the </w:t>
      </w:r>
      <w:r w:rsidR="00163983" w:rsidRPr="00D63242">
        <w:rPr>
          <w:rFonts w:hint="cs"/>
          <w:sz w:val="24"/>
          <w:szCs w:val="24"/>
          <w:rtl/>
          <w:lang w:bidi="he-IL"/>
        </w:rPr>
        <w:t>חזקה</w:t>
      </w:r>
      <w:r w:rsidR="00163983" w:rsidRPr="00D63242">
        <w:rPr>
          <w:sz w:val="24"/>
          <w:szCs w:val="24"/>
          <w:lang w:bidi="he-IL"/>
        </w:rPr>
        <w:t xml:space="preserve">, and we know that he did not make a </w:t>
      </w:r>
      <w:r w:rsidR="00163983" w:rsidRPr="00D63242">
        <w:rPr>
          <w:rFonts w:hint="cs"/>
          <w:sz w:val="24"/>
          <w:szCs w:val="24"/>
          <w:rtl/>
          <w:lang w:bidi="he-IL"/>
        </w:rPr>
        <w:t>מחאה</w:t>
      </w:r>
      <w:r w:rsidR="00163983" w:rsidRPr="00D63242">
        <w:rPr>
          <w:sz w:val="24"/>
          <w:szCs w:val="24"/>
          <w:lang w:bidi="he-IL"/>
        </w:rPr>
        <w:t xml:space="preserve">, nevertheless it will not be a </w:t>
      </w:r>
      <w:r w:rsidR="00163983" w:rsidRPr="00D63242">
        <w:rPr>
          <w:rFonts w:hint="cs"/>
          <w:sz w:val="24"/>
          <w:szCs w:val="24"/>
          <w:rtl/>
          <w:lang w:bidi="he-IL"/>
        </w:rPr>
        <w:t>חזקה</w:t>
      </w:r>
      <w:r w:rsidR="00163983" w:rsidRPr="00D63242">
        <w:rPr>
          <w:sz w:val="24"/>
          <w:szCs w:val="24"/>
          <w:lang w:bidi="he-IL"/>
        </w:rPr>
        <w:t xml:space="preserve">, since the </w:t>
      </w:r>
      <w:r w:rsidR="00163983" w:rsidRPr="00D63242">
        <w:rPr>
          <w:rFonts w:hint="cs"/>
          <w:sz w:val="24"/>
          <w:szCs w:val="24"/>
          <w:rtl/>
          <w:lang w:bidi="he-IL"/>
        </w:rPr>
        <w:t>מ"ק</w:t>
      </w:r>
      <w:r w:rsidR="00163983" w:rsidRPr="00D63242">
        <w:rPr>
          <w:sz w:val="24"/>
          <w:szCs w:val="24"/>
          <w:lang w:bidi="he-IL"/>
        </w:rPr>
        <w:t xml:space="preserve"> can claim I did not make a </w:t>
      </w:r>
      <w:r w:rsidR="00163983" w:rsidRPr="00D63242">
        <w:rPr>
          <w:rFonts w:hint="cs"/>
          <w:sz w:val="24"/>
          <w:szCs w:val="24"/>
          <w:rtl/>
          <w:lang w:bidi="he-IL"/>
        </w:rPr>
        <w:t>מחאה</w:t>
      </w:r>
      <w:r w:rsidR="00163983" w:rsidRPr="00D63242">
        <w:rPr>
          <w:sz w:val="24"/>
          <w:szCs w:val="24"/>
          <w:lang w:bidi="he-IL"/>
        </w:rPr>
        <w:t xml:space="preserve"> because it is useless. The </w:t>
      </w:r>
      <w:r w:rsidR="00163983" w:rsidRPr="00D63242">
        <w:rPr>
          <w:rFonts w:hint="cs"/>
          <w:sz w:val="24"/>
          <w:szCs w:val="24"/>
          <w:rtl/>
          <w:lang w:bidi="he-IL"/>
        </w:rPr>
        <w:t>מחזיק</w:t>
      </w:r>
      <w:r w:rsidR="00163983" w:rsidRPr="00D63242">
        <w:rPr>
          <w:sz w:val="24"/>
          <w:szCs w:val="24"/>
          <w:lang w:bidi="he-IL"/>
        </w:rPr>
        <w:t xml:space="preserve"> will claim that he did not hear it. </w:t>
      </w:r>
    </w:p>
    <w:p w:rsidR="00C842A0" w:rsidRPr="00175259" w:rsidRDefault="00163983" w:rsidP="00175259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75259">
        <w:rPr>
          <w:rFonts w:cs="David" w:hint="cs"/>
          <w:b/>
          <w:bCs/>
          <w:rtl/>
          <w:lang w:bidi="he-IL"/>
        </w:rPr>
        <w:t>ולהכי</w:t>
      </w:r>
      <w:r w:rsidR="00C842A0" w:rsidRPr="00175259">
        <w:rPr>
          <w:rFonts w:cs="David"/>
          <w:b/>
          <w:bCs/>
          <w:lang w:bidi="he-IL"/>
        </w:rPr>
        <w:t xml:space="preserve"> </w:t>
      </w:r>
      <w:r w:rsidR="00C842A0" w:rsidRPr="00175259">
        <w:rPr>
          <w:rFonts w:cs="David" w:hint="cs"/>
          <w:b/>
          <w:bCs/>
          <w:rtl/>
          <w:lang w:bidi="he-IL"/>
        </w:rPr>
        <w:t>נקט מחאה</w:t>
      </w:r>
      <w:r w:rsidR="00C842A0" w:rsidRPr="00175259">
        <w:rPr>
          <w:rStyle w:val="FootnoteReference"/>
          <w:rFonts w:cs="David"/>
          <w:b/>
          <w:bCs/>
          <w:lang w:bidi="he-IL"/>
        </w:rPr>
        <w:footnoteReference w:id="4"/>
      </w:r>
      <w:r w:rsidR="00C842A0" w:rsidRPr="00175259">
        <w:rPr>
          <w:rFonts w:cs="David" w:hint="cs"/>
          <w:b/>
          <w:bCs/>
          <w:rtl/>
          <w:lang w:bidi="he-IL"/>
        </w:rPr>
        <w:t>:</w:t>
      </w:r>
    </w:p>
    <w:p w:rsidR="00163983" w:rsidRDefault="00C842A0" w:rsidP="00175259">
      <w:pPr>
        <w:widowControl w:val="0"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>And</w:t>
      </w:r>
      <w:r w:rsidR="00163983">
        <w:rPr>
          <w:b/>
          <w:bCs/>
          <w:lang w:bidi="he-IL"/>
        </w:rPr>
        <w:t xml:space="preserve"> </w:t>
      </w:r>
      <w:r w:rsidR="00163983" w:rsidRPr="00163983">
        <w:rPr>
          <w:b/>
          <w:bCs/>
          <w:lang w:bidi="he-IL"/>
        </w:rPr>
        <w:t>therefore</w:t>
      </w:r>
      <w:r w:rsidR="00163983">
        <w:rPr>
          <w:lang w:bidi="he-IL"/>
        </w:rPr>
        <w:t xml:space="preserve">, </w:t>
      </w:r>
      <w:r w:rsidR="00163983" w:rsidRPr="00C842A0">
        <w:rPr>
          <w:lang w:bidi="he-IL"/>
        </w:rPr>
        <w:t xml:space="preserve">since </w:t>
      </w:r>
      <w:r w:rsidR="00DC193E" w:rsidRPr="00C842A0">
        <w:rPr>
          <w:lang w:bidi="he-IL"/>
        </w:rPr>
        <w:t xml:space="preserve">it </w:t>
      </w:r>
      <w:r w:rsidR="00163983" w:rsidRPr="00C842A0">
        <w:rPr>
          <w:lang w:bidi="he-IL"/>
        </w:rPr>
        <w:t xml:space="preserve">all depends on whether the </w:t>
      </w:r>
      <w:r w:rsidR="00163983" w:rsidRPr="00C842A0">
        <w:rPr>
          <w:rFonts w:hint="cs"/>
          <w:rtl/>
          <w:lang w:bidi="he-IL"/>
        </w:rPr>
        <w:t>מחאה</w:t>
      </w:r>
      <w:r w:rsidR="00163983" w:rsidRPr="00C842A0">
        <w:rPr>
          <w:lang w:bidi="he-IL"/>
        </w:rPr>
        <w:t xml:space="preserve"> has sufficient </w:t>
      </w:r>
      <w:r w:rsidR="00163983" w:rsidRPr="00C842A0">
        <w:rPr>
          <w:lang w:bidi="he-IL"/>
        </w:rPr>
        <w:lastRenderedPageBreak/>
        <w:t>publicity</w:t>
      </w:r>
      <w:r w:rsidR="00175259">
        <w:rPr>
          <w:lang w:bidi="he-IL"/>
        </w:rPr>
        <w:t>,</w:t>
      </w:r>
      <w:r w:rsidR="00163983" w:rsidRPr="00C842A0">
        <w:rPr>
          <w:lang w:bidi="he-IL"/>
        </w:rPr>
        <w:t xml:space="preserve"> </w:t>
      </w:r>
      <w:r w:rsidR="00163983">
        <w:rPr>
          <w:b/>
          <w:bCs/>
          <w:lang w:bidi="he-IL"/>
        </w:rPr>
        <w:t xml:space="preserve">he mentions </w:t>
      </w:r>
      <w:r w:rsidR="00163983">
        <w:rPr>
          <w:rFonts w:hint="cs"/>
          <w:b/>
          <w:bCs/>
          <w:rtl/>
          <w:lang w:bidi="he-IL"/>
        </w:rPr>
        <w:t>מחאה</w:t>
      </w:r>
      <w:r w:rsidR="00163983">
        <w:rPr>
          <w:b/>
          <w:bCs/>
          <w:lang w:bidi="he-IL"/>
        </w:rPr>
        <w:t xml:space="preserve"> </w:t>
      </w:r>
      <w:r w:rsidR="00163983" w:rsidRPr="00D63242">
        <w:rPr>
          <w:sz w:val="24"/>
          <w:szCs w:val="24"/>
          <w:lang w:bidi="he-IL"/>
        </w:rPr>
        <w:t xml:space="preserve">as opposed to </w:t>
      </w:r>
      <w:r w:rsidR="00163983" w:rsidRPr="00D63242">
        <w:rPr>
          <w:rFonts w:hint="cs"/>
          <w:sz w:val="24"/>
          <w:szCs w:val="24"/>
          <w:rtl/>
          <w:lang w:bidi="he-IL"/>
        </w:rPr>
        <w:t>חזקה</w:t>
      </w:r>
      <w:r w:rsidR="00163983" w:rsidRPr="00D63242">
        <w:rPr>
          <w:sz w:val="24"/>
          <w:szCs w:val="24"/>
          <w:lang w:bidi="he-IL"/>
        </w:rPr>
        <w:t>.</w:t>
      </w:r>
    </w:p>
    <w:p w:rsidR="00C842A0" w:rsidRDefault="00C842A0" w:rsidP="00175259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71765D" w:rsidRPr="00C842A0" w:rsidRDefault="0071765D" w:rsidP="00175259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C842A0">
        <w:rPr>
          <w:rFonts w:ascii="Copperplate Gothic Bold" w:hAnsi="Copperplate Gothic Bold"/>
          <w:u w:val="double"/>
          <w:lang w:bidi="he-IL"/>
        </w:rPr>
        <w:t>Summary</w:t>
      </w:r>
    </w:p>
    <w:p w:rsidR="0071765D" w:rsidRDefault="00F315DC" w:rsidP="00175259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>T</w:t>
      </w:r>
      <w:r w:rsidR="0071765D">
        <w:rPr>
          <w:lang w:bidi="he-IL"/>
        </w:rPr>
        <w:t>he expression</w:t>
      </w:r>
      <w:r>
        <w:rPr>
          <w:lang w:bidi="he-IL"/>
        </w:rPr>
        <w:t xml:space="preserve"> used in the </w:t>
      </w:r>
      <w:r>
        <w:rPr>
          <w:rFonts w:hint="cs"/>
          <w:rtl/>
          <w:lang w:bidi="he-IL"/>
        </w:rPr>
        <w:t>גמרא</w:t>
      </w:r>
      <w:r w:rsidR="0071765D">
        <w:rPr>
          <w:lang w:bidi="he-IL"/>
        </w:rPr>
        <w:t xml:space="preserve"> is </w:t>
      </w:r>
      <w:r w:rsidR="0071765D">
        <w:rPr>
          <w:rFonts w:hint="cs"/>
          <w:rtl/>
          <w:lang w:bidi="he-IL"/>
        </w:rPr>
        <w:t>מחאה שלא בפניו</w:t>
      </w:r>
      <w:r>
        <w:rPr>
          <w:lang w:bidi="he-IL"/>
        </w:rPr>
        <w:t>;</w:t>
      </w:r>
      <w:r w:rsidR="0071765D">
        <w:rPr>
          <w:lang w:bidi="he-IL"/>
        </w:rPr>
        <w:t xml:space="preserve"> because the validity of the </w:t>
      </w:r>
      <w:r w:rsidR="0071765D">
        <w:rPr>
          <w:rFonts w:hint="cs"/>
          <w:rtl/>
          <w:lang w:bidi="he-IL"/>
        </w:rPr>
        <w:t>חזקה</w:t>
      </w:r>
      <w:r w:rsidR="0071765D">
        <w:rPr>
          <w:lang w:bidi="he-IL"/>
        </w:rPr>
        <w:t xml:space="preserve"> depends on whether the </w:t>
      </w:r>
      <w:r w:rsidR="0071765D">
        <w:rPr>
          <w:rFonts w:hint="cs"/>
          <w:rtl/>
          <w:lang w:bidi="he-IL"/>
        </w:rPr>
        <w:t>מחאה</w:t>
      </w:r>
      <w:r w:rsidR="0071765D">
        <w:rPr>
          <w:lang w:bidi="he-IL"/>
        </w:rPr>
        <w:t xml:space="preserve"> has a </w:t>
      </w:r>
      <w:r w:rsidR="0071765D">
        <w:rPr>
          <w:rFonts w:hint="cs"/>
          <w:rtl/>
          <w:lang w:bidi="he-IL"/>
        </w:rPr>
        <w:t>קול</w:t>
      </w:r>
      <w:r w:rsidR="0071765D">
        <w:rPr>
          <w:lang w:bidi="he-IL"/>
        </w:rPr>
        <w:t xml:space="preserve"> or not; regardless that the </w:t>
      </w:r>
      <w:r w:rsidR="0071765D">
        <w:rPr>
          <w:rFonts w:hint="cs"/>
          <w:rtl/>
          <w:lang w:bidi="he-IL"/>
        </w:rPr>
        <w:t>חזקה</w:t>
      </w:r>
      <w:r w:rsidR="0071765D">
        <w:rPr>
          <w:lang w:bidi="he-IL"/>
        </w:rPr>
        <w:t xml:space="preserve"> has a </w:t>
      </w:r>
      <w:r w:rsidR="0071765D">
        <w:rPr>
          <w:rFonts w:hint="cs"/>
          <w:rtl/>
          <w:lang w:bidi="he-IL"/>
        </w:rPr>
        <w:t>קול</w:t>
      </w:r>
      <w:r w:rsidR="0071765D">
        <w:rPr>
          <w:lang w:bidi="he-IL"/>
        </w:rPr>
        <w:t>.</w:t>
      </w:r>
    </w:p>
    <w:p w:rsidR="0071765D" w:rsidRDefault="0071765D" w:rsidP="00653F8D">
      <w:pPr>
        <w:spacing w:line="276" w:lineRule="auto"/>
        <w:jc w:val="both"/>
        <w:rPr>
          <w:lang w:bidi="he-IL"/>
        </w:rPr>
      </w:pPr>
    </w:p>
    <w:p w:rsidR="0071765D" w:rsidRPr="00C842A0" w:rsidRDefault="0071765D" w:rsidP="00653F8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C842A0">
        <w:rPr>
          <w:rFonts w:ascii="Copperplate Gothic Bold" w:hAnsi="Copperplate Gothic Bold"/>
          <w:u w:val="double"/>
          <w:lang w:bidi="he-IL"/>
        </w:rPr>
        <w:t>Thinking it over</w:t>
      </w:r>
    </w:p>
    <w:p w:rsidR="0071765D" w:rsidRPr="0071765D" w:rsidRDefault="00F315DC" w:rsidP="00653F8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What changed in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understanding between the </w:t>
      </w:r>
      <w:r>
        <w:rPr>
          <w:rFonts w:hint="cs"/>
          <w:rtl/>
          <w:lang w:bidi="he-IL"/>
        </w:rPr>
        <w:t>קושיא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תירוץ</w:t>
      </w:r>
      <w:r>
        <w:rPr>
          <w:lang w:bidi="he-IL"/>
        </w:rPr>
        <w:t>?</w:t>
      </w:r>
      <w:r w:rsidR="0071765D">
        <w:rPr>
          <w:lang w:bidi="he-IL"/>
        </w:rPr>
        <w:t xml:space="preserve"> </w:t>
      </w:r>
      <w:r>
        <w:rPr>
          <w:lang w:bidi="he-IL"/>
        </w:rPr>
        <w:t xml:space="preserve">Alternately; what would be amiss if the expression would be </w:t>
      </w:r>
      <w:r>
        <w:rPr>
          <w:rFonts w:hint="cs"/>
          <w:rtl/>
          <w:lang w:bidi="he-IL"/>
        </w:rPr>
        <w:t>חזקה שלא בפניו</w:t>
      </w:r>
      <w:r>
        <w:rPr>
          <w:lang w:bidi="he-IL"/>
        </w:rPr>
        <w:t>?</w:t>
      </w:r>
    </w:p>
    <w:sectPr w:rsidR="0071765D" w:rsidRPr="0071765D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201" w:rsidRDefault="007A4201">
      <w:r>
        <w:separator/>
      </w:r>
    </w:p>
  </w:endnote>
  <w:endnote w:type="continuationSeparator" w:id="0">
    <w:p w:rsidR="007A4201" w:rsidRDefault="007A4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65D" w:rsidRDefault="0071765D" w:rsidP="001E4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765D" w:rsidRDefault="007176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F8D" w:rsidRDefault="00653F8D">
    <w:pPr>
      <w:pStyle w:val="Footer"/>
      <w:jc w:val="center"/>
      <w:rPr>
        <w:noProof/>
        <w:sz w:val="16"/>
        <w:szCs w:val="16"/>
      </w:rPr>
    </w:pPr>
    <w:r w:rsidRPr="00653F8D">
      <w:rPr>
        <w:sz w:val="20"/>
        <w:szCs w:val="20"/>
      </w:rPr>
      <w:fldChar w:fldCharType="begin"/>
    </w:r>
    <w:r w:rsidRPr="00653F8D">
      <w:rPr>
        <w:sz w:val="20"/>
        <w:szCs w:val="20"/>
      </w:rPr>
      <w:instrText xml:space="preserve"> PAGE   \* MERGEFORMAT </w:instrText>
    </w:r>
    <w:r w:rsidRPr="00653F8D">
      <w:rPr>
        <w:sz w:val="20"/>
        <w:szCs w:val="20"/>
      </w:rPr>
      <w:fldChar w:fldCharType="separate"/>
    </w:r>
    <w:r w:rsidR="00767274">
      <w:rPr>
        <w:noProof/>
        <w:sz w:val="20"/>
        <w:szCs w:val="20"/>
      </w:rPr>
      <w:t>2</w:t>
    </w:r>
    <w:r w:rsidRPr="00653F8D">
      <w:rPr>
        <w:noProof/>
        <w:sz w:val="20"/>
        <w:szCs w:val="20"/>
      </w:rPr>
      <w:fldChar w:fldCharType="end"/>
    </w:r>
  </w:p>
  <w:p w:rsidR="00653F8D" w:rsidRPr="00653F8D" w:rsidRDefault="00653F8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1F0745" w:rsidRPr="00D037A1" w:rsidRDefault="001F0745" w:rsidP="00D037A1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201" w:rsidRDefault="007A4201">
      <w:r>
        <w:separator/>
      </w:r>
    </w:p>
  </w:footnote>
  <w:footnote w:type="continuationSeparator" w:id="0">
    <w:p w:rsidR="007A4201" w:rsidRDefault="007A4201">
      <w:r>
        <w:continuationSeparator/>
      </w:r>
    </w:p>
  </w:footnote>
  <w:footnote w:id="1">
    <w:p w:rsidR="001F0745" w:rsidRDefault="001F0745" w:rsidP="0053763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we assume that </w:t>
      </w:r>
      <w:r>
        <w:rPr>
          <w:rFonts w:hint="cs"/>
          <w:rtl/>
          <w:lang w:bidi="he-IL"/>
        </w:rPr>
        <w:t>מחאה שלא בפניו הוי מחאה</w:t>
      </w:r>
      <w:r>
        <w:rPr>
          <w:lang w:bidi="he-IL"/>
        </w:rPr>
        <w:t xml:space="preserve">, it means that </w:t>
      </w:r>
      <w:r w:rsidR="00DC193E">
        <w:rPr>
          <w:lang w:bidi="he-IL"/>
        </w:rPr>
        <w:t>the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חזקה</w:t>
      </w:r>
      <w:r w:rsidR="00DC193E">
        <w:rPr>
          <w:lang w:bidi="he-IL"/>
        </w:rPr>
        <w:t xml:space="preserve"> will be valid</w:t>
      </w:r>
      <w:r>
        <w:rPr>
          <w:lang w:bidi="he-IL"/>
        </w:rPr>
        <w:t xml:space="preserve"> if no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is made</w:t>
      </w:r>
      <w:r w:rsidR="00163983">
        <w:rPr>
          <w:lang w:bidi="he-IL"/>
        </w:rPr>
        <w:t xml:space="preserve">; </w:t>
      </w:r>
      <w:r w:rsidR="00D63242">
        <w:rPr>
          <w:lang w:bidi="he-IL"/>
        </w:rPr>
        <w:t xml:space="preserve">and </w:t>
      </w:r>
      <w:r w:rsidR="00163983">
        <w:rPr>
          <w:lang w:bidi="he-IL"/>
        </w:rPr>
        <w:t xml:space="preserve">there </w:t>
      </w:r>
      <w:r w:rsidR="00D63242">
        <w:rPr>
          <w:lang w:bidi="he-IL"/>
        </w:rPr>
        <w:t xml:space="preserve">will be </w:t>
      </w:r>
      <w:r w:rsidR="00163983">
        <w:rPr>
          <w:lang w:bidi="he-IL"/>
        </w:rPr>
        <w:t xml:space="preserve">no </w:t>
      </w:r>
      <w:r w:rsidR="00D63242">
        <w:rPr>
          <w:rFonts w:hint="cs"/>
          <w:rtl/>
          <w:lang w:bidi="he-IL"/>
        </w:rPr>
        <w:t>חזקה</w:t>
      </w:r>
      <w:r w:rsidR="00D63242">
        <w:rPr>
          <w:lang w:bidi="he-IL"/>
        </w:rPr>
        <w:t xml:space="preserve"> if a</w:t>
      </w:r>
      <w:r w:rsidR="00163983">
        <w:rPr>
          <w:lang w:bidi="he-IL"/>
        </w:rPr>
        <w:t xml:space="preserve"> </w:t>
      </w:r>
      <w:r w:rsidR="00163983">
        <w:rPr>
          <w:rFonts w:hint="cs"/>
          <w:rtl/>
          <w:lang w:bidi="he-IL"/>
        </w:rPr>
        <w:t>מחאה</w:t>
      </w:r>
      <w:r w:rsidR="00D63242">
        <w:rPr>
          <w:lang w:bidi="he-IL"/>
        </w:rPr>
        <w:t xml:space="preserve"> is made</w:t>
      </w:r>
      <w:r>
        <w:rPr>
          <w:lang w:bidi="he-IL"/>
        </w:rPr>
        <w:t xml:space="preserve">. If we assume that </w:t>
      </w:r>
      <w:r>
        <w:rPr>
          <w:rFonts w:hint="cs"/>
          <w:rtl/>
          <w:lang w:bidi="he-IL"/>
        </w:rPr>
        <w:t>מחאה שלא בפניו לא הויא מחאה</w:t>
      </w:r>
      <w:r>
        <w:rPr>
          <w:lang w:bidi="he-IL"/>
        </w:rPr>
        <w:t xml:space="preserve">, it means that there cannot be a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regardless whether or not a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 was made</w:t>
      </w:r>
      <w:r w:rsidR="00163983">
        <w:rPr>
          <w:lang w:bidi="he-IL"/>
        </w:rPr>
        <w:t xml:space="preserve">; not that the </w:t>
      </w:r>
      <w:r w:rsidR="00163983">
        <w:rPr>
          <w:rFonts w:hint="cs"/>
          <w:rtl/>
          <w:lang w:bidi="he-IL"/>
        </w:rPr>
        <w:t>מחאה</w:t>
      </w:r>
      <w:r w:rsidR="00163983">
        <w:rPr>
          <w:lang w:bidi="he-IL"/>
        </w:rPr>
        <w:t xml:space="preserve"> is ineffective</w:t>
      </w:r>
      <w:r>
        <w:rPr>
          <w:lang w:bidi="he-IL"/>
        </w:rPr>
        <w:t>.</w:t>
      </w:r>
      <w:r w:rsidR="00D63242">
        <w:rPr>
          <w:lang w:bidi="he-IL"/>
        </w:rPr>
        <w:t xml:space="preserve"> In most instances the relevance is whether it is a </w:t>
      </w:r>
      <w:r w:rsidR="00D63242">
        <w:rPr>
          <w:rFonts w:hint="cs"/>
          <w:rtl/>
          <w:lang w:bidi="he-IL"/>
        </w:rPr>
        <w:t>חזקה</w:t>
      </w:r>
      <w:r w:rsidR="00D63242">
        <w:rPr>
          <w:lang w:bidi="he-IL"/>
        </w:rPr>
        <w:t xml:space="preserve">, not if it is a </w:t>
      </w:r>
      <w:r w:rsidR="00D63242">
        <w:rPr>
          <w:rFonts w:hint="cs"/>
          <w:rtl/>
          <w:lang w:bidi="he-IL"/>
        </w:rPr>
        <w:t>מחאה</w:t>
      </w:r>
      <w:r w:rsidR="00D63242">
        <w:rPr>
          <w:lang w:bidi="he-IL"/>
        </w:rPr>
        <w:t>.</w:t>
      </w:r>
    </w:p>
  </w:footnote>
  <w:footnote w:id="2">
    <w:p w:rsidR="0053763D" w:rsidRDefault="0053763D" w:rsidP="0053763D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original owner of the field is always inquiring as to the status of his field. If someone is occupying it, he will definitely become aware of it.</w:t>
      </w:r>
    </w:p>
  </w:footnote>
  <w:footnote w:id="3">
    <w:p w:rsidR="00175259" w:rsidRPr="00175259" w:rsidRDefault="00175259" w:rsidP="0053763D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new purchaser of a field is not actively listening if someone is making a </w:t>
      </w:r>
      <w:r>
        <w:rPr>
          <w:rFonts w:hint="cs"/>
          <w:rtl/>
          <w:lang w:bidi="he-IL"/>
        </w:rPr>
        <w:t>מחאה</w:t>
      </w:r>
      <w:r>
        <w:rPr>
          <w:lang w:bidi="he-IL"/>
        </w:rPr>
        <w:t xml:space="preserve">. In his mind he bought the field, and it is over and done with. Therefore the chances are he will not be aware of a </w:t>
      </w:r>
      <w:r>
        <w:rPr>
          <w:rFonts w:hint="cs"/>
          <w:rtl/>
          <w:lang w:bidi="he-IL"/>
        </w:rPr>
        <w:t>מחאה שלא בפניו</w:t>
      </w:r>
      <w:r>
        <w:rPr>
          <w:lang w:bidi="he-IL"/>
        </w:rPr>
        <w:t xml:space="preserve">. See following </w:t>
      </w:r>
      <w:r>
        <w:rPr>
          <w:rFonts w:hint="cs"/>
          <w:rtl/>
          <w:lang w:bidi="he-IL"/>
        </w:rPr>
        <w:t>תוספות יח,א ד"ה דסתם</w:t>
      </w:r>
      <w:r>
        <w:rPr>
          <w:lang w:bidi="he-IL"/>
        </w:rPr>
        <w:t>.</w:t>
      </w:r>
    </w:p>
  </w:footnote>
  <w:footnote w:id="4">
    <w:p w:rsidR="00C842A0" w:rsidRDefault="00C842A0" w:rsidP="0053763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discussion whether </w:t>
      </w:r>
      <w:r>
        <w:rPr>
          <w:rFonts w:hint="cs"/>
          <w:rtl/>
          <w:lang w:bidi="he-IL"/>
        </w:rPr>
        <w:t>שלא בפניו</w:t>
      </w:r>
      <w:r>
        <w:rPr>
          <w:lang w:bidi="he-IL"/>
        </w:rPr>
        <w:t xml:space="preserve"> has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 or not, is not whether a </w:t>
      </w:r>
      <w:r>
        <w:rPr>
          <w:rFonts w:hint="cs"/>
          <w:rtl/>
          <w:lang w:bidi="he-IL"/>
        </w:rPr>
        <w:t>חזקה שלא בפניו</w:t>
      </w:r>
      <w:r>
        <w:rPr>
          <w:lang w:bidi="he-IL"/>
        </w:rPr>
        <w:t xml:space="preserve"> has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 xml:space="preserve">; it certainly does. The question is whether the </w:t>
      </w:r>
      <w:r>
        <w:rPr>
          <w:rFonts w:hint="cs"/>
          <w:rtl/>
          <w:lang w:bidi="he-IL"/>
        </w:rPr>
        <w:t>מחאה שלא בפניו</w:t>
      </w:r>
      <w:r>
        <w:rPr>
          <w:lang w:bidi="he-IL"/>
        </w:rPr>
        <w:t xml:space="preserve"> has a </w:t>
      </w:r>
      <w:r>
        <w:rPr>
          <w:rFonts w:hint="cs"/>
          <w:rtl/>
          <w:lang w:bidi="he-IL"/>
        </w:rPr>
        <w:t>קול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745" w:rsidRPr="00D037A1" w:rsidRDefault="001F0745" w:rsidP="00D037A1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יז,ב תוס' ד"ה מחאה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37A1"/>
    <w:rsid w:val="00093CE4"/>
    <w:rsid w:val="00163983"/>
    <w:rsid w:val="00175259"/>
    <w:rsid w:val="00184D2E"/>
    <w:rsid w:val="001E44B2"/>
    <w:rsid w:val="001F0745"/>
    <w:rsid w:val="0020216B"/>
    <w:rsid w:val="00210A1E"/>
    <w:rsid w:val="003F6705"/>
    <w:rsid w:val="0053763D"/>
    <w:rsid w:val="00597DBC"/>
    <w:rsid w:val="005B706E"/>
    <w:rsid w:val="005E3774"/>
    <w:rsid w:val="00653F8D"/>
    <w:rsid w:val="0071765D"/>
    <w:rsid w:val="0072508B"/>
    <w:rsid w:val="007552E7"/>
    <w:rsid w:val="00767274"/>
    <w:rsid w:val="007A4201"/>
    <w:rsid w:val="008216CE"/>
    <w:rsid w:val="0089054C"/>
    <w:rsid w:val="00C57856"/>
    <w:rsid w:val="00C842A0"/>
    <w:rsid w:val="00D037A1"/>
    <w:rsid w:val="00D54370"/>
    <w:rsid w:val="00D63242"/>
    <w:rsid w:val="00D80DE2"/>
    <w:rsid w:val="00DC193E"/>
    <w:rsid w:val="00F315D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8963AE-4C01-4156-9EBB-B32AE94E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03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037A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F0745"/>
    <w:rPr>
      <w:sz w:val="20"/>
      <w:szCs w:val="20"/>
    </w:rPr>
  </w:style>
  <w:style w:type="character" w:styleId="FootnoteReference">
    <w:name w:val="footnote reference"/>
    <w:semiHidden/>
    <w:rsid w:val="001F0745"/>
    <w:rPr>
      <w:vertAlign w:val="superscript"/>
    </w:rPr>
  </w:style>
  <w:style w:type="character" w:styleId="PageNumber">
    <w:name w:val="page number"/>
    <w:basedOn w:val="DefaultParagraphFont"/>
    <w:rsid w:val="0071765D"/>
  </w:style>
  <w:style w:type="character" w:customStyle="1" w:styleId="FooterChar">
    <w:name w:val="Footer Char"/>
    <w:link w:val="Footer"/>
    <w:uiPriority w:val="99"/>
    <w:rsid w:val="00653F8D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מחאה שלא בפניו כולי – A protest not in his presence, etc</vt:lpstr>
    </vt:vector>
  </TitlesOfParts>
  <Company> 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מחאה שלא בפניו כולי – A protest not in his presence, etc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