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4A6" w:rsidRDefault="00D234A6" w:rsidP="00D234A6">
      <w:pPr>
        <w:tabs>
          <w:tab w:val="right" w:pos="7086"/>
        </w:tabs>
        <w:spacing w:before="100" w:beforeAutospacing="1" w:after="100" w:afterAutospacing="1" w:line="360" w:lineRule="auto"/>
        <w:ind w:left="357"/>
        <w:jc w:val="both"/>
        <w:rPr>
          <w:rFonts w:cstheme="minorHAnsi"/>
          <w:b/>
        </w:rPr>
      </w:pPr>
      <w:r>
        <w:rPr>
          <w:rFonts w:cstheme="minorHAnsi"/>
          <w:b/>
        </w:rPr>
        <w:t>3</w:t>
      </w:r>
      <w:r w:rsidRPr="00EB2703">
        <w:rPr>
          <w:rFonts w:cstheme="minorHAnsi"/>
          <w:b/>
        </w:rPr>
        <w:t xml:space="preserve">. </w:t>
      </w:r>
      <w:r>
        <w:rPr>
          <w:rFonts w:cstheme="minorHAnsi"/>
          <w:b/>
        </w:rPr>
        <w:t>Material y Método</w:t>
      </w:r>
    </w:p>
    <w:p w:rsidR="00D234A6" w:rsidRDefault="00D234A6" w:rsidP="00D234A6">
      <w:pPr>
        <w:spacing w:before="100" w:beforeAutospacing="1" w:after="100" w:afterAutospacing="1" w:line="360" w:lineRule="auto"/>
        <w:jc w:val="both"/>
        <w:rPr>
          <w:rFonts w:cstheme="minorHAnsi"/>
        </w:rPr>
      </w:pPr>
      <w:r>
        <w:rPr>
          <w:rFonts w:cstheme="minorHAnsi"/>
        </w:rPr>
        <w:t xml:space="preserve">Este capítulo está dedicado a presentar los fundamentos metodológicos de diferentes alternativas para el cálculo de indicadores de </w:t>
      </w:r>
      <w:proofErr w:type="spellStart"/>
      <w:r>
        <w:rPr>
          <w:rFonts w:cstheme="minorHAnsi"/>
        </w:rPr>
        <w:t>autocorrelación</w:t>
      </w:r>
      <w:proofErr w:type="spellEnd"/>
      <w:r>
        <w:rPr>
          <w:rFonts w:cstheme="minorHAnsi"/>
        </w:rPr>
        <w:t xml:space="preserve"> espacial, así como </w:t>
      </w:r>
      <w:r w:rsidR="00E25FF5">
        <w:rPr>
          <w:rFonts w:cstheme="minorHAnsi"/>
        </w:rPr>
        <w:t xml:space="preserve">la descripción de los </w:t>
      </w:r>
      <w:r>
        <w:rPr>
          <w:rFonts w:cstheme="minorHAnsi"/>
        </w:rPr>
        <w:t xml:space="preserve">problemas </w:t>
      </w:r>
      <w:r w:rsidR="00E25FF5">
        <w:rPr>
          <w:rFonts w:cstheme="minorHAnsi"/>
        </w:rPr>
        <w:t xml:space="preserve">de aplicación </w:t>
      </w:r>
      <w:r>
        <w:rPr>
          <w:rFonts w:cstheme="minorHAnsi"/>
        </w:rPr>
        <w:t>en los que se utilizarán</w:t>
      </w:r>
      <w:r w:rsidR="00E25FF5">
        <w:rPr>
          <w:rFonts w:cstheme="minorHAnsi"/>
        </w:rPr>
        <w:t xml:space="preserve"> los índices</w:t>
      </w:r>
      <w:r>
        <w:rPr>
          <w:rFonts w:cstheme="minorHAnsi"/>
        </w:rPr>
        <w:t xml:space="preserve">. </w:t>
      </w:r>
    </w:p>
    <w:p w:rsidR="00D234A6" w:rsidRDefault="00D234A6" w:rsidP="00D234A6">
      <w:pPr>
        <w:spacing w:before="100" w:beforeAutospacing="1" w:after="100" w:afterAutospacing="1" w:line="360" w:lineRule="auto"/>
        <w:jc w:val="both"/>
        <w:rPr>
          <w:rFonts w:cstheme="minorHAnsi"/>
        </w:rPr>
      </w:pPr>
      <w:r>
        <w:rPr>
          <w:rFonts w:cstheme="minorHAnsi"/>
        </w:rPr>
        <w:t xml:space="preserve">En primer lugar, se introducen los conceptos sobre Estadística Espacial necesarios para la construcción de indicadores de </w:t>
      </w:r>
      <w:proofErr w:type="spellStart"/>
      <w:r>
        <w:rPr>
          <w:rFonts w:cstheme="minorHAnsi"/>
        </w:rPr>
        <w:t>autocorrelación</w:t>
      </w:r>
      <w:proofErr w:type="spellEnd"/>
      <w:r>
        <w:rPr>
          <w:rFonts w:cstheme="minorHAnsi"/>
        </w:rPr>
        <w:t xml:space="preserve"> espacial.</w:t>
      </w:r>
    </w:p>
    <w:p w:rsidR="00D234A6" w:rsidRDefault="00D234A6" w:rsidP="00D234A6">
      <w:pPr>
        <w:spacing w:before="100" w:beforeAutospacing="1" w:after="100" w:afterAutospacing="1" w:line="360" w:lineRule="auto"/>
        <w:jc w:val="both"/>
        <w:rPr>
          <w:rFonts w:cstheme="minorHAnsi"/>
        </w:rPr>
      </w:pPr>
      <w:r>
        <w:rPr>
          <w:rFonts w:cstheme="minorHAnsi"/>
        </w:rPr>
        <w:t xml:space="preserve">Luego, se realizan consideraciones a tener en cuenta a la hora de trabajar con índices de </w:t>
      </w:r>
      <w:proofErr w:type="spellStart"/>
      <w:r>
        <w:rPr>
          <w:rFonts w:cstheme="minorHAnsi"/>
        </w:rPr>
        <w:t>autocorrelación</w:t>
      </w:r>
      <w:proofErr w:type="spellEnd"/>
      <w:r>
        <w:rPr>
          <w:rFonts w:cstheme="minorHAnsi"/>
        </w:rPr>
        <w:t xml:space="preserve"> espacial, presentando los fundamentos teóricos de los índices de Moran, </w:t>
      </w:r>
      <w:proofErr w:type="spellStart"/>
      <w:r>
        <w:rPr>
          <w:rFonts w:cstheme="minorHAnsi"/>
        </w:rPr>
        <w:t>Oden</w:t>
      </w:r>
      <w:proofErr w:type="spellEnd"/>
      <w:r>
        <w:rPr>
          <w:rFonts w:cstheme="minorHAnsi"/>
        </w:rPr>
        <w:t xml:space="preserve"> y el índice Empírico de </w:t>
      </w:r>
      <w:proofErr w:type="spellStart"/>
      <w:r>
        <w:rPr>
          <w:rFonts w:cstheme="minorHAnsi"/>
        </w:rPr>
        <w:t>Bayes</w:t>
      </w:r>
      <w:proofErr w:type="spellEnd"/>
      <w:r>
        <w:rPr>
          <w:rFonts w:cstheme="minorHAnsi"/>
        </w:rPr>
        <w:t>.</w:t>
      </w:r>
    </w:p>
    <w:p w:rsidR="00D234A6" w:rsidRPr="001525E4" w:rsidRDefault="00D234A6" w:rsidP="00D234A6">
      <w:pPr>
        <w:spacing w:before="100" w:beforeAutospacing="1" w:after="100" w:afterAutospacing="1" w:line="360" w:lineRule="auto"/>
        <w:jc w:val="both"/>
        <w:rPr>
          <w:rFonts w:cstheme="minorHAnsi"/>
        </w:rPr>
      </w:pPr>
      <w:r>
        <w:rPr>
          <w:rFonts w:cstheme="minorHAnsi"/>
        </w:rPr>
        <w:t>En tercer lugar, se presentan dos problemas en los que se utilizan los tres índices mencionados, con las particularidades que condujeron a su elección: el estudio de la distribución espacial de los Hogares con Necesidades Básicas Insatisfechas (NBI) en la ciudad de Rosario en el año 2010 y Heridos de armas de fuego en la ciudad de Rosario en un determinado período. Se agrega la descripción de los conjuntos de datos empleados para las mencionadas aplicaciones.</w:t>
      </w:r>
      <w:r>
        <w:rPr>
          <w:rFonts w:cstheme="minorHAnsi"/>
          <w:lang w:val="es-ES"/>
        </w:rPr>
        <w:t xml:space="preserve"> </w:t>
      </w:r>
    </w:p>
    <w:p w:rsidR="00D234A6" w:rsidRPr="00EB2703" w:rsidRDefault="00D234A6" w:rsidP="00D234A6">
      <w:pPr>
        <w:tabs>
          <w:tab w:val="right" w:pos="7086"/>
        </w:tabs>
        <w:spacing w:before="100" w:beforeAutospacing="1" w:after="100" w:afterAutospacing="1" w:line="360" w:lineRule="auto"/>
        <w:ind w:left="357"/>
        <w:jc w:val="both"/>
        <w:rPr>
          <w:rFonts w:cstheme="minorHAnsi"/>
          <w:b/>
          <w:color w:val="FF0000"/>
        </w:rPr>
      </w:pPr>
      <w:r>
        <w:rPr>
          <w:rFonts w:cstheme="minorHAnsi"/>
          <w:b/>
        </w:rPr>
        <w:t>3</w:t>
      </w:r>
      <w:r w:rsidRPr="00EB2703">
        <w:rPr>
          <w:rFonts w:cstheme="minorHAnsi"/>
          <w:b/>
        </w:rPr>
        <w:t xml:space="preserve">.1 </w:t>
      </w:r>
      <w:r w:rsidR="00B6464A">
        <w:rPr>
          <w:rFonts w:cstheme="minorHAnsi"/>
          <w:b/>
        </w:rPr>
        <w:t xml:space="preserve">Conceptos de Estadística Espacial necesarios en esta tesina </w:t>
      </w:r>
    </w:p>
    <w:p w:rsidR="00E25FF5" w:rsidRDefault="00D234A6" w:rsidP="00D234A6">
      <w:pPr>
        <w:tabs>
          <w:tab w:val="right" w:pos="7086"/>
        </w:tabs>
        <w:spacing w:before="100" w:beforeAutospacing="1" w:after="100" w:afterAutospacing="1" w:line="360" w:lineRule="auto"/>
        <w:jc w:val="both"/>
        <w:rPr>
          <w:rFonts w:cstheme="minorHAnsi"/>
        </w:rPr>
      </w:pPr>
      <w:r>
        <w:rPr>
          <w:rFonts w:cstheme="minorHAnsi"/>
        </w:rPr>
        <w:t xml:space="preserve">En muchos problemas estadísticos, los datos con los que se debe tratar se observan </w:t>
      </w:r>
      <w:r w:rsidR="00E25FF5">
        <w:rPr>
          <w:rFonts w:cstheme="minorHAnsi"/>
        </w:rPr>
        <w:t xml:space="preserve">a </w:t>
      </w:r>
      <w:r>
        <w:rPr>
          <w:rFonts w:cstheme="minorHAnsi"/>
        </w:rPr>
        <w:t xml:space="preserve">unidades que se encuentran situadas en el espacio y </w:t>
      </w:r>
      <w:r w:rsidR="00E25FF5">
        <w:rPr>
          <w:rFonts w:cstheme="minorHAnsi"/>
        </w:rPr>
        <w:t>c</w:t>
      </w:r>
      <w:r>
        <w:rPr>
          <w:rFonts w:cstheme="minorHAnsi"/>
        </w:rPr>
        <w:t>u</w:t>
      </w:r>
      <w:r w:rsidR="00E25FF5">
        <w:rPr>
          <w:rFonts w:cstheme="minorHAnsi"/>
        </w:rPr>
        <w:t>ya</w:t>
      </w:r>
      <w:r>
        <w:rPr>
          <w:rFonts w:cstheme="minorHAnsi"/>
        </w:rPr>
        <w:t xml:space="preserve"> localización puede especificarse (datos georreferenciados). Si la ubicación de las unidades es relevante para la descripción y análisis del fenómeno que se estudia, estos datos se denominan “datos espaciales”.</w:t>
      </w:r>
      <w:r w:rsidR="00E25FF5">
        <w:rPr>
          <w:rFonts w:cstheme="minorHAnsi"/>
        </w:rPr>
        <w:t xml:space="preserve"> Una particularidad que puede presentar esta clase de datos</w:t>
      </w:r>
      <w:r>
        <w:rPr>
          <w:rFonts w:cstheme="minorHAnsi"/>
        </w:rPr>
        <w:t xml:space="preserve"> es la</w:t>
      </w:r>
      <w:r w:rsidR="00E25FF5">
        <w:rPr>
          <w:rFonts w:cstheme="minorHAnsi"/>
        </w:rPr>
        <w:t xml:space="preserve"> dependencia espacial, fenómeno conocido como</w:t>
      </w:r>
      <w:r>
        <w:rPr>
          <w:rFonts w:cstheme="minorHAnsi"/>
        </w:rPr>
        <w:t xml:space="preserve"> </w:t>
      </w:r>
      <w:proofErr w:type="spellStart"/>
      <w:r w:rsidR="00E25FF5">
        <w:rPr>
          <w:rFonts w:cstheme="minorHAnsi"/>
        </w:rPr>
        <w:t>auto</w:t>
      </w:r>
      <w:r w:rsidR="003A4B5F">
        <w:rPr>
          <w:rFonts w:cstheme="minorHAnsi"/>
        </w:rPr>
        <w:t>correlación</w:t>
      </w:r>
      <w:proofErr w:type="spellEnd"/>
      <w:r w:rsidR="003A4B5F">
        <w:rPr>
          <w:rFonts w:cstheme="minorHAnsi"/>
        </w:rPr>
        <w:t xml:space="preserve"> espacial.</w:t>
      </w:r>
    </w:p>
    <w:p w:rsidR="00D234A6" w:rsidRDefault="00E25FF5" w:rsidP="00D234A6">
      <w:pPr>
        <w:tabs>
          <w:tab w:val="right" w:pos="7086"/>
        </w:tabs>
        <w:spacing w:before="100" w:beforeAutospacing="1" w:after="100" w:afterAutospacing="1" w:line="360" w:lineRule="auto"/>
        <w:jc w:val="both"/>
        <w:rPr>
          <w:rFonts w:cstheme="minorHAnsi"/>
        </w:rPr>
      </w:pPr>
      <w:r>
        <w:rPr>
          <w:rFonts w:cstheme="minorHAnsi"/>
        </w:rPr>
        <w:t xml:space="preserve">Para el tratamiento de esta </w:t>
      </w:r>
      <w:r w:rsidR="00B6464A">
        <w:rPr>
          <w:rFonts w:cstheme="minorHAnsi"/>
        </w:rPr>
        <w:t>clase de datos se ha desarroll</w:t>
      </w:r>
      <w:r>
        <w:rPr>
          <w:rFonts w:cstheme="minorHAnsi"/>
        </w:rPr>
        <w:t xml:space="preserve">ado </w:t>
      </w:r>
      <w:r w:rsidR="00B6464A">
        <w:rPr>
          <w:rFonts w:cstheme="minorHAnsi"/>
        </w:rPr>
        <w:t xml:space="preserve">un conjunto de métodos que se conocen bajo el título de </w:t>
      </w:r>
      <w:r>
        <w:rPr>
          <w:rFonts w:cstheme="minorHAnsi"/>
        </w:rPr>
        <w:t xml:space="preserve"> </w:t>
      </w:r>
      <w:r w:rsidR="00D234A6">
        <w:rPr>
          <w:rFonts w:cstheme="minorHAnsi"/>
        </w:rPr>
        <w:t>Estadística Espacial</w:t>
      </w:r>
      <w:r w:rsidR="00B6464A">
        <w:rPr>
          <w:rFonts w:cstheme="minorHAnsi"/>
        </w:rPr>
        <w:t>,</w:t>
      </w:r>
      <w:r w:rsidR="00D234A6">
        <w:rPr>
          <w:rFonts w:cstheme="minorHAnsi"/>
        </w:rPr>
        <w:t xml:space="preserve"> </w:t>
      </w:r>
      <w:r w:rsidR="00B6464A">
        <w:rPr>
          <w:rFonts w:cstheme="minorHAnsi"/>
        </w:rPr>
        <w:t>y</w:t>
      </w:r>
      <w:r w:rsidR="00D234A6">
        <w:rPr>
          <w:rFonts w:cstheme="minorHAnsi"/>
        </w:rPr>
        <w:t xml:space="preserve"> tienen </w:t>
      </w:r>
      <w:r w:rsidR="00D234A6" w:rsidRPr="00EB2703">
        <w:rPr>
          <w:rFonts w:cstheme="minorHAnsi"/>
        </w:rPr>
        <w:t>por objeto la exploraci</w:t>
      </w:r>
      <w:r w:rsidR="00D234A6">
        <w:rPr>
          <w:rFonts w:cstheme="minorHAnsi"/>
        </w:rPr>
        <w:t xml:space="preserve">ón, descripción, visualización, y </w:t>
      </w:r>
      <w:r w:rsidR="00D234A6" w:rsidRPr="00EB2703">
        <w:rPr>
          <w:rFonts w:cstheme="minorHAnsi"/>
        </w:rPr>
        <w:t xml:space="preserve">análisis de datos considerando </w:t>
      </w:r>
      <w:r w:rsidR="00E54E0D">
        <w:rPr>
          <w:rFonts w:cstheme="minorHAnsi"/>
        </w:rPr>
        <w:t>las</w:t>
      </w:r>
      <w:r w:rsidR="00D234A6" w:rsidRPr="00EB2703">
        <w:rPr>
          <w:rFonts w:cstheme="minorHAnsi"/>
        </w:rPr>
        <w:t xml:space="preserve"> características </w:t>
      </w:r>
      <w:r w:rsidR="00E54E0D">
        <w:rPr>
          <w:rFonts w:cstheme="minorHAnsi"/>
        </w:rPr>
        <w:t>particulares debidas a su</w:t>
      </w:r>
      <w:r w:rsidR="00D234A6" w:rsidRPr="00EB2703">
        <w:rPr>
          <w:rFonts w:cstheme="minorHAnsi"/>
        </w:rPr>
        <w:t xml:space="preserve"> distribución en el espacio</w:t>
      </w:r>
      <w:r w:rsidR="00D234A6">
        <w:rPr>
          <w:rFonts w:cstheme="minorHAnsi"/>
        </w:rPr>
        <w:t xml:space="preserve">. </w:t>
      </w:r>
      <w:r w:rsidR="00B76E63">
        <w:rPr>
          <w:rFonts w:cstheme="minorHAnsi"/>
        </w:rPr>
        <w:t>Los mismos se basan en considerar</w:t>
      </w:r>
      <w:r w:rsidR="001744A3">
        <w:rPr>
          <w:rFonts w:cstheme="minorHAnsi"/>
        </w:rPr>
        <w:t xml:space="preserve"> a</w:t>
      </w:r>
      <w:r w:rsidR="00B76E63">
        <w:rPr>
          <w:rFonts w:cstheme="minorHAnsi"/>
        </w:rPr>
        <w:t xml:space="preserve"> los </w:t>
      </w:r>
      <w:r w:rsidR="001744A3">
        <w:rPr>
          <w:rFonts w:cstheme="minorHAnsi"/>
        </w:rPr>
        <w:t>datos espaciales como la realización de un proceso estocástico en la región que se estudia.</w:t>
      </w:r>
    </w:p>
    <w:p w:rsidR="00D234A6" w:rsidRDefault="00D234A6" w:rsidP="00D234A6">
      <w:pPr>
        <w:tabs>
          <w:tab w:val="right" w:pos="7086"/>
        </w:tabs>
        <w:spacing w:before="100" w:beforeAutospacing="1" w:after="100" w:afterAutospacing="1" w:line="360" w:lineRule="auto"/>
        <w:jc w:val="both"/>
        <w:rPr>
          <w:rFonts w:cstheme="minorHAnsi"/>
        </w:rPr>
      </w:pPr>
      <w:r>
        <w:rPr>
          <w:rFonts w:cstheme="minorHAnsi"/>
        </w:rPr>
        <w:t xml:space="preserve">En un análisis de datos espaciales pueden distinguirse tres etapas: </w:t>
      </w:r>
    </w:p>
    <w:p w:rsidR="00D234A6" w:rsidRPr="00DA3029" w:rsidRDefault="00D234A6" w:rsidP="00D234A6">
      <w:pPr>
        <w:pStyle w:val="Prrafodelista"/>
        <w:numPr>
          <w:ilvl w:val="0"/>
          <w:numId w:val="41"/>
        </w:numPr>
        <w:tabs>
          <w:tab w:val="right" w:pos="7086"/>
        </w:tabs>
        <w:spacing w:before="100" w:beforeAutospacing="1" w:after="100" w:afterAutospacing="1" w:line="360" w:lineRule="auto"/>
        <w:ind w:left="0"/>
        <w:jc w:val="both"/>
        <w:rPr>
          <w:rFonts w:cstheme="minorHAnsi"/>
        </w:rPr>
      </w:pPr>
      <w:r w:rsidRPr="00C72B28">
        <w:rPr>
          <w:rFonts w:cstheme="minorHAnsi"/>
        </w:rPr>
        <w:lastRenderedPageBreak/>
        <w:t xml:space="preserve">Análisis exploratorio: se aplican métodos estadísticos convencionales para realizar un reconocimiento del comportamiento de las variables que se estudian y evidenciar la existencia de </w:t>
      </w:r>
      <w:proofErr w:type="spellStart"/>
      <w:r w:rsidRPr="00C72B28">
        <w:rPr>
          <w:rFonts w:cstheme="minorHAnsi"/>
        </w:rPr>
        <w:t>autocorrelación</w:t>
      </w:r>
      <w:proofErr w:type="spellEnd"/>
      <w:r w:rsidRPr="00C72B28">
        <w:rPr>
          <w:rFonts w:cstheme="minorHAnsi"/>
        </w:rPr>
        <w:t xml:space="preserve"> espacial. Sin la realización de esta etapa no se puede avanzar </w:t>
      </w:r>
      <w:r>
        <w:rPr>
          <w:rFonts w:cstheme="minorHAnsi"/>
        </w:rPr>
        <w:t xml:space="preserve">sobre las siguientes. Los </w:t>
      </w:r>
      <w:r w:rsidRPr="00C72B28">
        <w:rPr>
          <w:rFonts w:cstheme="minorHAnsi"/>
        </w:rPr>
        <w:t xml:space="preserve">métodos descriptivos </w:t>
      </w:r>
      <w:r>
        <w:rPr>
          <w:rFonts w:cstheme="minorHAnsi"/>
        </w:rPr>
        <w:t xml:space="preserve">se complementan con el cálculo de </w:t>
      </w:r>
      <w:r w:rsidRPr="00C72B28">
        <w:rPr>
          <w:rFonts w:cstheme="minorHAnsi"/>
        </w:rPr>
        <w:t xml:space="preserve">índices de </w:t>
      </w:r>
      <w:proofErr w:type="spellStart"/>
      <w:r>
        <w:rPr>
          <w:rFonts w:cstheme="minorHAnsi"/>
        </w:rPr>
        <w:t>autocorrelación</w:t>
      </w:r>
      <w:proofErr w:type="spellEnd"/>
      <w:r>
        <w:rPr>
          <w:rFonts w:cstheme="minorHAnsi"/>
        </w:rPr>
        <w:t xml:space="preserve"> espacial;</w:t>
      </w:r>
      <w:r w:rsidRPr="00C72B28">
        <w:rPr>
          <w:rFonts w:cstheme="minorHAnsi"/>
        </w:rPr>
        <w:t xml:space="preserve"> </w:t>
      </w:r>
      <w:r>
        <w:rPr>
          <w:rFonts w:cstheme="minorHAnsi"/>
        </w:rPr>
        <w:t>e</w:t>
      </w:r>
      <w:r w:rsidRPr="00C72B28">
        <w:rPr>
          <w:rFonts w:cstheme="minorHAnsi"/>
        </w:rPr>
        <w:t>l más utilizado es el índice de Moran, cuyos fundam</w:t>
      </w:r>
      <w:r>
        <w:rPr>
          <w:rFonts w:cstheme="minorHAnsi"/>
        </w:rPr>
        <w:t>entos se presentan más adelante.</w:t>
      </w:r>
    </w:p>
    <w:p w:rsidR="00D234A6" w:rsidRPr="00DA3029" w:rsidRDefault="00D234A6" w:rsidP="00D234A6">
      <w:pPr>
        <w:pStyle w:val="Prrafodelista"/>
        <w:numPr>
          <w:ilvl w:val="0"/>
          <w:numId w:val="41"/>
        </w:numPr>
        <w:tabs>
          <w:tab w:val="right" w:pos="7086"/>
        </w:tabs>
        <w:spacing w:before="100" w:beforeAutospacing="1" w:after="100" w:afterAutospacing="1" w:line="360" w:lineRule="auto"/>
        <w:ind w:left="0"/>
        <w:jc w:val="both"/>
        <w:rPr>
          <w:rFonts w:cstheme="minorHAnsi"/>
        </w:rPr>
      </w:pPr>
      <w:r w:rsidRPr="00C72B28">
        <w:rPr>
          <w:rFonts w:cstheme="minorHAnsi"/>
        </w:rPr>
        <w:t xml:space="preserve">Análisis estructural: constituye el objetivo principal de la Estadística Espacial y consiste en la construcción de modelos que describen la </w:t>
      </w:r>
      <w:proofErr w:type="spellStart"/>
      <w:r w:rsidRPr="00C72B28">
        <w:rPr>
          <w:rFonts w:cstheme="minorHAnsi"/>
        </w:rPr>
        <w:t>autocorrelación</w:t>
      </w:r>
      <w:proofErr w:type="spellEnd"/>
      <w:r w:rsidRPr="00C72B28">
        <w:rPr>
          <w:rFonts w:cstheme="minorHAnsi"/>
        </w:rPr>
        <w:t xml:space="preserve"> espacial.</w:t>
      </w:r>
    </w:p>
    <w:p w:rsidR="00D234A6" w:rsidRPr="00C72B28" w:rsidRDefault="00D234A6" w:rsidP="00D234A6">
      <w:pPr>
        <w:pStyle w:val="Prrafodelista"/>
        <w:numPr>
          <w:ilvl w:val="0"/>
          <w:numId w:val="41"/>
        </w:numPr>
        <w:tabs>
          <w:tab w:val="right" w:pos="7086"/>
        </w:tabs>
        <w:spacing w:before="100" w:beforeAutospacing="1" w:after="100" w:afterAutospacing="1" w:line="360" w:lineRule="auto"/>
        <w:ind w:left="0"/>
        <w:jc w:val="both"/>
        <w:rPr>
          <w:rFonts w:cstheme="minorHAnsi"/>
        </w:rPr>
      </w:pPr>
      <w:r w:rsidRPr="00C72B28">
        <w:rPr>
          <w:rFonts w:cstheme="minorHAnsi"/>
        </w:rPr>
        <w:t>Predicción: a partir del modelo construido predecir valores de la variable aleatoria que se estudia en sitios donde no se han realizado observaciones.</w:t>
      </w:r>
    </w:p>
    <w:p w:rsidR="00D234A6" w:rsidRDefault="00D234A6" w:rsidP="00D234A6">
      <w:pPr>
        <w:tabs>
          <w:tab w:val="right" w:pos="7086"/>
        </w:tabs>
        <w:spacing w:before="100" w:beforeAutospacing="1" w:after="100" w:afterAutospacing="1" w:line="360" w:lineRule="auto"/>
        <w:jc w:val="both"/>
        <w:rPr>
          <w:rFonts w:cstheme="minorHAnsi"/>
        </w:rPr>
      </w:pPr>
      <w:r>
        <w:rPr>
          <w:rFonts w:cstheme="minorHAnsi"/>
        </w:rPr>
        <w:t xml:space="preserve">El interés del presente trabajo está en el estudio de los índices disponibles para la evaluación de la </w:t>
      </w:r>
      <w:proofErr w:type="spellStart"/>
      <w:r>
        <w:rPr>
          <w:rFonts w:cstheme="minorHAnsi"/>
        </w:rPr>
        <w:t>autocorrelación</w:t>
      </w:r>
      <w:proofErr w:type="spellEnd"/>
      <w:r>
        <w:rPr>
          <w:rFonts w:cstheme="minorHAnsi"/>
        </w:rPr>
        <w:t xml:space="preserve"> espacial. El ya mencionado índice de Moran, el más ampliamente difundido, puede encontrarse en muchos estudios publicados y se dispone en cualquier software de Estadística Espacial. </w:t>
      </w:r>
    </w:p>
    <w:p w:rsidR="00D234A6" w:rsidRDefault="00D234A6" w:rsidP="00D234A6">
      <w:pPr>
        <w:tabs>
          <w:tab w:val="right" w:pos="7086"/>
        </w:tabs>
        <w:spacing w:before="100" w:beforeAutospacing="1" w:after="100" w:afterAutospacing="1" w:line="360" w:lineRule="auto"/>
        <w:jc w:val="both"/>
        <w:rPr>
          <w:rFonts w:cstheme="minorHAnsi"/>
        </w:rPr>
      </w:pPr>
      <w:r>
        <w:rPr>
          <w:rFonts w:cstheme="minorHAnsi"/>
        </w:rPr>
        <w:t xml:space="preserve">Este índice </w:t>
      </w:r>
      <w:r w:rsidR="00E54E0D">
        <w:rPr>
          <w:rFonts w:cstheme="minorHAnsi"/>
        </w:rPr>
        <w:t xml:space="preserve">puede </w:t>
      </w:r>
      <w:r>
        <w:rPr>
          <w:rFonts w:cstheme="minorHAnsi"/>
        </w:rPr>
        <w:t>presenta</w:t>
      </w:r>
      <w:r w:rsidR="00E54E0D">
        <w:rPr>
          <w:rFonts w:cstheme="minorHAnsi"/>
        </w:rPr>
        <w:t>r</w:t>
      </w:r>
      <w:r>
        <w:rPr>
          <w:rFonts w:cstheme="minorHAnsi"/>
        </w:rPr>
        <w:t xml:space="preserve"> inconvenientes </w:t>
      </w:r>
      <w:r w:rsidR="00E54E0D">
        <w:rPr>
          <w:rFonts w:cstheme="minorHAnsi"/>
        </w:rPr>
        <w:t>cuando las unidades son de tamaño</w:t>
      </w:r>
      <w:r w:rsidR="00D8781B">
        <w:rPr>
          <w:rFonts w:cstheme="minorHAnsi"/>
        </w:rPr>
        <w:t>s</w:t>
      </w:r>
      <w:r w:rsidR="00E54E0D">
        <w:rPr>
          <w:rFonts w:cstheme="minorHAnsi"/>
        </w:rPr>
        <w:t xml:space="preserve"> diferente</w:t>
      </w:r>
      <w:r w:rsidR="00D8781B">
        <w:rPr>
          <w:rFonts w:cstheme="minorHAnsi"/>
        </w:rPr>
        <w:t>s</w:t>
      </w:r>
      <w:r>
        <w:rPr>
          <w:rFonts w:cstheme="minorHAnsi"/>
        </w:rPr>
        <w:t xml:space="preserve"> y por ese motivo se han propuesto otras alternativas </w:t>
      </w:r>
      <w:r w:rsidR="00D8781B">
        <w:rPr>
          <w:rFonts w:cstheme="minorHAnsi"/>
        </w:rPr>
        <w:t xml:space="preserve">que consideran </w:t>
      </w:r>
      <w:r w:rsidR="00E54E0D">
        <w:rPr>
          <w:rFonts w:cstheme="minorHAnsi"/>
        </w:rPr>
        <w:t xml:space="preserve">dichas diferencias, </w:t>
      </w:r>
      <w:r w:rsidR="00D8781B">
        <w:rPr>
          <w:rFonts w:cstheme="minorHAnsi"/>
        </w:rPr>
        <w:t>las cuales</w:t>
      </w:r>
      <w:r w:rsidR="00E54E0D">
        <w:rPr>
          <w:rFonts w:cstheme="minorHAnsi"/>
        </w:rPr>
        <w:t xml:space="preserve"> </w:t>
      </w:r>
      <w:r>
        <w:rPr>
          <w:rFonts w:cstheme="minorHAnsi"/>
        </w:rPr>
        <w:t xml:space="preserve">que se </w:t>
      </w:r>
      <w:r w:rsidR="00D8781B">
        <w:rPr>
          <w:rFonts w:cstheme="minorHAnsi"/>
        </w:rPr>
        <w:t>tratan</w:t>
      </w:r>
      <w:r>
        <w:rPr>
          <w:rFonts w:cstheme="minorHAnsi"/>
        </w:rPr>
        <w:t xml:space="preserve"> en la presente tesina</w:t>
      </w:r>
      <w:r w:rsidR="00E54E0D">
        <w:rPr>
          <w:rFonts w:cstheme="minorHAnsi"/>
        </w:rPr>
        <w:t>,</w:t>
      </w:r>
      <w:r>
        <w:rPr>
          <w:rFonts w:cstheme="minorHAnsi"/>
        </w:rPr>
        <w:t xml:space="preserve"> como </w:t>
      </w:r>
      <w:r w:rsidR="00E54E0D">
        <w:rPr>
          <w:rFonts w:cstheme="minorHAnsi"/>
        </w:rPr>
        <w:t xml:space="preserve">lo son </w:t>
      </w:r>
      <w:r>
        <w:rPr>
          <w:rFonts w:cstheme="minorHAnsi"/>
        </w:rPr>
        <w:t>e</w:t>
      </w:r>
      <w:r w:rsidR="00D8781B">
        <w:rPr>
          <w:rFonts w:cstheme="minorHAnsi"/>
        </w:rPr>
        <w:t xml:space="preserve">l índice de </w:t>
      </w:r>
      <w:proofErr w:type="spellStart"/>
      <w:r w:rsidR="00D8781B">
        <w:rPr>
          <w:rFonts w:cstheme="minorHAnsi"/>
        </w:rPr>
        <w:t>Oden</w:t>
      </w:r>
      <w:proofErr w:type="spellEnd"/>
      <w:r w:rsidR="00D8781B">
        <w:rPr>
          <w:rFonts w:cstheme="minorHAnsi"/>
        </w:rPr>
        <w:t xml:space="preserve"> y el </w:t>
      </w:r>
      <w:proofErr w:type="spellStart"/>
      <w:r w:rsidR="00D8781B">
        <w:rPr>
          <w:rFonts w:cstheme="minorHAnsi"/>
        </w:rPr>
        <w:t>Empirical</w:t>
      </w:r>
      <w:proofErr w:type="spellEnd"/>
      <w:r w:rsidR="00D8781B">
        <w:rPr>
          <w:rFonts w:cstheme="minorHAnsi"/>
        </w:rPr>
        <w:t xml:space="preserve"> </w:t>
      </w:r>
      <w:proofErr w:type="spellStart"/>
      <w:r>
        <w:rPr>
          <w:rFonts w:cstheme="minorHAnsi"/>
        </w:rPr>
        <w:t>Bayes</w:t>
      </w:r>
      <w:proofErr w:type="spellEnd"/>
      <w:r w:rsidR="00D8781B" w:rsidRPr="00D8781B">
        <w:rPr>
          <w:rFonts w:cstheme="minorHAnsi"/>
        </w:rPr>
        <w:t xml:space="preserve"> </w:t>
      </w:r>
      <w:proofErr w:type="spellStart"/>
      <w:r w:rsidR="00D8781B">
        <w:rPr>
          <w:rFonts w:cstheme="minorHAnsi"/>
        </w:rPr>
        <w:t>Index</w:t>
      </w:r>
      <w:proofErr w:type="spellEnd"/>
      <w:r>
        <w:rPr>
          <w:rFonts w:cstheme="minorHAnsi"/>
        </w:rPr>
        <w:t xml:space="preserve"> (EBI).</w:t>
      </w:r>
    </w:p>
    <w:p w:rsidR="00D234A6" w:rsidRPr="00EC41F0" w:rsidRDefault="00D234A6" w:rsidP="00D234A6">
      <w:pPr>
        <w:tabs>
          <w:tab w:val="right" w:pos="7086"/>
        </w:tabs>
        <w:spacing w:before="100" w:beforeAutospacing="1" w:after="100" w:afterAutospacing="1" w:line="360" w:lineRule="auto"/>
        <w:jc w:val="both"/>
        <w:rPr>
          <w:rFonts w:cstheme="minorHAnsi"/>
          <w:b/>
        </w:rPr>
      </w:pPr>
      <w:r w:rsidRPr="00EC41F0">
        <w:rPr>
          <w:rFonts w:cstheme="minorHAnsi"/>
          <w:b/>
        </w:rPr>
        <w:t>Tipos de datos espaciales</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En función de la manera en que se considere </w:t>
      </w:r>
      <w:r>
        <w:rPr>
          <w:rFonts w:cstheme="minorHAnsi"/>
        </w:rPr>
        <w:t xml:space="preserve">el espacio donde se observa </w:t>
      </w:r>
      <w:r w:rsidRPr="00EB2703">
        <w:rPr>
          <w:rFonts w:cstheme="minorHAnsi"/>
        </w:rPr>
        <w:t>la variable</w:t>
      </w:r>
      <w:r>
        <w:rPr>
          <w:rFonts w:cstheme="minorHAnsi"/>
        </w:rPr>
        <w:t xml:space="preserve"> en estudio</w:t>
      </w:r>
      <w:r w:rsidRPr="00EB2703">
        <w:rPr>
          <w:rFonts w:cstheme="minorHAnsi"/>
        </w:rPr>
        <w:t>, los datos espaciales pueden dividirse en tres subtipos:</w:t>
      </w:r>
    </w:p>
    <w:p w:rsidR="00D234A6" w:rsidRPr="00DA3029" w:rsidRDefault="00D234A6" w:rsidP="00D234A6">
      <w:pPr>
        <w:pStyle w:val="Prrafodelista"/>
        <w:numPr>
          <w:ilvl w:val="0"/>
          <w:numId w:val="31"/>
        </w:numPr>
        <w:tabs>
          <w:tab w:val="right" w:pos="7086"/>
        </w:tabs>
        <w:spacing w:before="100" w:beforeAutospacing="1" w:after="100" w:afterAutospacing="1" w:line="360" w:lineRule="auto"/>
        <w:ind w:left="0"/>
        <w:jc w:val="both"/>
        <w:rPr>
          <w:rFonts w:cstheme="minorHAnsi"/>
        </w:rPr>
      </w:pPr>
      <w:proofErr w:type="spellStart"/>
      <w:r w:rsidRPr="00EC41F0">
        <w:rPr>
          <w:rFonts w:cstheme="minorHAnsi"/>
        </w:rPr>
        <w:t>Geoestadísticos</w:t>
      </w:r>
      <w:proofErr w:type="spellEnd"/>
      <w:r w:rsidRPr="00EC41F0">
        <w:rPr>
          <w:rFonts w:cstheme="minorHAnsi"/>
        </w:rPr>
        <w:t xml:space="preserve"> o espacialmente continuos: estos datos se pueden observar en cualquier posición y corresponden a un fenómeno que se desarrolla en forma continua en la región que se considera. Se puede seleccionar cualquier localización del espacio en estudio para realizar una observación de la variable de interés.</w:t>
      </w:r>
    </w:p>
    <w:p w:rsidR="00D234A6" w:rsidRPr="00DA3029" w:rsidRDefault="00D234A6" w:rsidP="00D234A6">
      <w:pPr>
        <w:pStyle w:val="Prrafodelista"/>
        <w:numPr>
          <w:ilvl w:val="0"/>
          <w:numId w:val="31"/>
        </w:numPr>
        <w:tabs>
          <w:tab w:val="right" w:pos="7086"/>
        </w:tabs>
        <w:spacing w:before="100" w:beforeAutospacing="1" w:after="100" w:afterAutospacing="1" w:line="360" w:lineRule="auto"/>
        <w:ind w:left="0"/>
        <w:jc w:val="both"/>
        <w:rPr>
          <w:rFonts w:cstheme="minorHAnsi"/>
        </w:rPr>
      </w:pPr>
      <w:r w:rsidRPr="00EC41F0">
        <w:rPr>
          <w:rFonts w:cstheme="minorHAnsi"/>
        </w:rPr>
        <w:t xml:space="preserve">Reticulares o </w:t>
      </w:r>
      <w:proofErr w:type="spellStart"/>
      <w:r w:rsidRPr="00EC41F0">
        <w:rPr>
          <w:rFonts w:cstheme="minorHAnsi"/>
        </w:rPr>
        <w:t>Lattice</w:t>
      </w:r>
      <w:proofErr w:type="spellEnd"/>
      <w:r w:rsidRPr="00EC41F0">
        <w:rPr>
          <w:rFonts w:cstheme="minorHAnsi"/>
        </w:rPr>
        <w:t xml:space="preserve"> (</w:t>
      </w:r>
      <w:proofErr w:type="spellStart"/>
      <w:r w:rsidRPr="00EC41F0">
        <w:rPr>
          <w:rFonts w:cstheme="minorHAnsi"/>
        </w:rPr>
        <w:t>látices</w:t>
      </w:r>
      <w:proofErr w:type="spellEnd"/>
      <w:r w:rsidRPr="00EC41F0">
        <w:rPr>
          <w:rFonts w:cstheme="minorHAnsi"/>
        </w:rPr>
        <w:t xml:space="preserve">): en esta situación cada observación se corresponde con agregaciones espaciales, es decir se observa una variable aleatoria sobre cada una de diferentes </w:t>
      </w:r>
      <w:r>
        <w:rPr>
          <w:rFonts w:cstheme="minorHAnsi"/>
        </w:rPr>
        <w:t>áreas</w:t>
      </w:r>
      <w:r w:rsidRPr="00EC41F0">
        <w:rPr>
          <w:rFonts w:cstheme="minorHAnsi"/>
        </w:rPr>
        <w:t xml:space="preserve"> en las que se divide </w:t>
      </w:r>
      <w:r>
        <w:rPr>
          <w:rFonts w:cstheme="minorHAnsi"/>
        </w:rPr>
        <w:t>la región</w:t>
      </w:r>
      <w:r w:rsidRPr="00EC41F0">
        <w:rPr>
          <w:rFonts w:cstheme="minorHAnsi"/>
        </w:rPr>
        <w:t xml:space="preserve"> que se estudia. Estas </w:t>
      </w:r>
      <w:r>
        <w:rPr>
          <w:rFonts w:cstheme="minorHAnsi"/>
        </w:rPr>
        <w:t>áreas</w:t>
      </w:r>
      <w:r w:rsidRPr="00EC41F0">
        <w:rPr>
          <w:rFonts w:cstheme="minorHAnsi"/>
        </w:rPr>
        <w:t xml:space="preserve"> son polígonos definidos por vértices y lados (fronteras). Según la forma que presenten estas superficies serán regulares o irregulares, las primeras dividen al espacio total de estudio en </w:t>
      </w:r>
      <w:r>
        <w:rPr>
          <w:rFonts w:cstheme="minorHAnsi"/>
        </w:rPr>
        <w:t>áreas</w:t>
      </w:r>
      <w:r w:rsidRPr="00EC41F0">
        <w:rPr>
          <w:rFonts w:cstheme="minorHAnsi"/>
        </w:rPr>
        <w:t xml:space="preserve"> idénticas, mientras que las segundas presentan distintas formas y tamaños. La definición de las </w:t>
      </w:r>
      <w:r>
        <w:rPr>
          <w:rFonts w:cstheme="minorHAnsi"/>
        </w:rPr>
        <w:t>áreas</w:t>
      </w:r>
      <w:r w:rsidRPr="00EC41F0">
        <w:rPr>
          <w:rFonts w:cstheme="minorHAnsi"/>
        </w:rPr>
        <w:t xml:space="preserve"> no </w:t>
      </w:r>
      <w:r w:rsidRPr="00EC41F0">
        <w:rPr>
          <w:rFonts w:cstheme="minorHAnsi"/>
        </w:rPr>
        <w:lastRenderedPageBreak/>
        <w:t xml:space="preserve">resulta trivial, ya que el resultado final del estudio podría </w:t>
      </w:r>
      <w:r>
        <w:rPr>
          <w:rFonts w:cstheme="minorHAnsi"/>
        </w:rPr>
        <w:t>depender de la delimitación elegida</w:t>
      </w:r>
      <w:r w:rsidRPr="00EC41F0">
        <w:rPr>
          <w:rFonts w:cstheme="minorHAnsi"/>
        </w:rPr>
        <w:t xml:space="preserve">. La naturaleza del problema determinará la mejor manera de definir la división territorial en distintas </w:t>
      </w:r>
      <w:r>
        <w:rPr>
          <w:rFonts w:cstheme="minorHAnsi"/>
        </w:rPr>
        <w:t>áreas</w:t>
      </w:r>
      <w:r w:rsidRPr="00EC41F0">
        <w:rPr>
          <w:rFonts w:cstheme="minorHAnsi"/>
        </w:rPr>
        <w:t>.</w:t>
      </w:r>
    </w:p>
    <w:p w:rsidR="00D234A6" w:rsidRDefault="00D234A6" w:rsidP="00D234A6">
      <w:pPr>
        <w:pStyle w:val="Prrafodelista"/>
        <w:numPr>
          <w:ilvl w:val="0"/>
          <w:numId w:val="30"/>
        </w:numPr>
        <w:tabs>
          <w:tab w:val="right" w:pos="7086"/>
        </w:tabs>
        <w:spacing w:before="100" w:beforeAutospacing="1" w:after="100" w:afterAutospacing="1" w:line="360" w:lineRule="auto"/>
        <w:ind w:left="0"/>
        <w:jc w:val="both"/>
        <w:rPr>
          <w:rFonts w:cstheme="minorHAnsi"/>
        </w:rPr>
      </w:pPr>
      <w:r w:rsidRPr="00EB2703">
        <w:rPr>
          <w:rFonts w:cstheme="minorHAnsi"/>
        </w:rPr>
        <w:t xml:space="preserve">Puntuales: </w:t>
      </w:r>
      <w:r>
        <w:rPr>
          <w:rFonts w:cstheme="minorHAnsi"/>
        </w:rPr>
        <w:t>la población en estudio es un conjunto de objetos distribuidos en el espacio y de tamaño pequeño en relación a la distancia que los separa. Cada objeto se encuentra</w:t>
      </w:r>
      <w:r w:rsidRPr="00EB2703">
        <w:rPr>
          <w:rFonts w:cstheme="minorHAnsi"/>
        </w:rPr>
        <w:t xml:space="preserve"> en una posición aleatoria en el espacio. </w:t>
      </w:r>
    </w:p>
    <w:p w:rsidR="001F76B1" w:rsidRPr="00A634C9" w:rsidRDefault="001F76B1" w:rsidP="001F76B1">
      <w:pPr>
        <w:pStyle w:val="Prrafodelista"/>
        <w:tabs>
          <w:tab w:val="right" w:pos="7086"/>
        </w:tabs>
        <w:spacing w:before="100" w:beforeAutospacing="1" w:after="100" w:afterAutospacing="1" w:line="360" w:lineRule="auto"/>
        <w:ind w:left="0"/>
        <w:jc w:val="both"/>
        <w:rPr>
          <w:rFonts w:cstheme="minorHAnsi"/>
        </w:rPr>
      </w:pPr>
    </w:p>
    <w:p w:rsidR="00D234A6" w:rsidRPr="005E0D19" w:rsidRDefault="00D234A6" w:rsidP="00D234A6">
      <w:pPr>
        <w:pStyle w:val="Prrafodelista"/>
        <w:tabs>
          <w:tab w:val="right" w:pos="7086"/>
        </w:tabs>
        <w:spacing w:before="100" w:beforeAutospacing="1" w:after="100" w:afterAutospacing="1" w:line="360" w:lineRule="auto"/>
        <w:jc w:val="both"/>
        <w:rPr>
          <w:rFonts w:cstheme="minorHAnsi"/>
          <w:b/>
          <w:color w:val="FF0000"/>
        </w:rPr>
      </w:pPr>
      <w:r w:rsidRPr="005E0D19">
        <w:rPr>
          <w:rFonts w:cstheme="minorHAnsi"/>
          <w:b/>
        </w:rPr>
        <w:t xml:space="preserve">3.2 Indicadores de </w:t>
      </w:r>
      <w:proofErr w:type="spellStart"/>
      <w:r w:rsidRPr="005E0D19">
        <w:rPr>
          <w:rFonts w:cstheme="minorHAnsi"/>
          <w:b/>
        </w:rPr>
        <w:t>Autocorrelación</w:t>
      </w:r>
      <w:proofErr w:type="spellEnd"/>
      <w:r w:rsidRPr="005E0D19">
        <w:rPr>
          <w:rFonts w:cstheme="minorHAnsi"/>
          <w:b/>
        </w:rPr>
        <w:t xml:space="preserve"> Espacial</w:t>
      </w:r>
    </w:p>
    <w:p w:rsidR="00D234A6" w:rsidRPr="00EB2703" w:rsidRDefault="00D234A6" w:rsidP="00D234A6">
      <w:pPr>
        <w:spacing w:before="100" w:beforeAutospacing="1" w:after="100" w:afterAutospacing="1" w:line="360" w:lineRule="auto"/>
        <w:jc w:val="both"/>
        <w:rPr>
          <w:rFonts w:cstheme="minorHAnsi"/>
        </w:rPr>
      </w:pPr>
      <w:r>
        <w:rPr>
          <w:rFonts w:cstheme="minorHAnsi"/>
        </w:rPr>
        <w:t>Los métodos estadísticos tradicionales, asumen</w:t>
      </w:r>
      <w:r w:rsidRPr="00EB2703">
        <w:rPr>
          <w:rFonts w:cstheme="minorHAnsi"/>
        </w:rPr>
        <w:t xml:space="preserve"> que las observaciones de una variable se toman bajo condiciones idénticas y de manera independiente. </w:t>
      </w:r>
      <w:r>
        <w:rPr>
          <w:rFonts w:cstheme="minorHAnsi"/>
        </w:rPr>
        <w:t>Ellos consideran que l</w:t>
      </w:r>
      <w:r w:rsidRPr="00EB2703">
        <w:rPr>
          <w:rFonts w:cstheme="minorHAnsi"/>
        </w:rPr>
        <w:t>os datos son una muestra aleatoria simple, es decir, son independientes e idénticamente distribuidos. Bajo esta suposición se construye la ma</w:t>
      </w:r>
      <w:r>
        <w:rPr>
          <w:rFonts w:cstheme="minorHAnsi"/>
        </w:rPr>
        <w:t>yoría de la teoría estadística.</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Considerar dependencia en los datos es un gran inconveniente a la hora de trabajar con los modelos usuales. Sin embargo, en muchos casos los modelos que incluyen dependencia son más realistas que los que no lo hacen. La idea de que datos cercanos, en el espacio o en el tiempo, </w:t>
      </w:r>
      <w:r>
        <w:rPr>
          <w:rFonts w:cstheme="minorHAnsi"/>
        </w:rPr>
        <w:t>son más parecidos</w:t>
      </w:r>
      <w:r w:rsidR="001F76B1">
        <w:rPr>
          <w:rFonts w:cstheme="minorHAnsi"/>
        </w:rPr>
        <w:t xml:space="preserve"> que aquellos que se encuentran en sitios más alejados</w:t>
      </w:r>
      <w:r>
        <w:rPr>
          <w:rFonts w:cstheme="minorHAnsi"/>
        </w:rPr>
        <w:t>, es natural.</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En el contexto espacial, esta falta de independencia recibe el nombre de dependencia o </w:t>
      </w:r>
      <w:proofErr w:type="spellStart"/>
      <w:r w:rsidRPr="00EB2703">
        <w:rPr>
          <w:rFonts w:cstheme="minorHAnsi"/>
        </w:rPr>
        <w:t>autocorrelación</w:t>
      </w:r>
      <w:proofErr w:type="spellEnd"/>
      <w:r w:rsidRPr="00EB2703">
        <w:rPr>
          <w:rFonts w:cstheme="minorHAnsi"/>
        </w:rPr>
        <w:t xml:space="preserve"> espacial, la cual se define </w:t>
      </w:r>
      <w:r>
        <w:rPr>
          <w:rFonts w:cstheme="minorHAnsi"/>
        </w:rPr>
        <w:t>mediante</w:t>
      </w:r>
      <w:r w:rsidRPr="00EB2703">
        <w:rPr>
          <w:rFonts w:cstheme="minorHAnsi"/>
        </w:rPr>
        <w:t xml:space="preserve"> una relación funcional entre lo que ocurre en una unidad determinada del espacio y en sus unidades vecinas. En otras palabras, existirá </w:t>
      </w:r>
      <w:proofErr w:type="spellStart"/>
      <w:r w:rsidRPr="00EB2703">
        <w:rPr>
          <w:rFonts w:cstheme="minorHAnsi"/>
        </w:rPr>
        <w:t>autocorrelación</w:t>
      </w:r>
      <w:proofErr w:type="spellEnd"/>
      <w:r w:rsidRPr="00EB2703">
        <w:rPr>
          <w:rFonts w:cstheme="minorHAnsi"/>
        </w:rPr>
        <w:t xml:space="preserve"> espacial cuando el valor observado de u</w:t>
      </w:r>
      <w:r w:rsidR="0077759E">
        <w:rPr>
          <w:rFonts w:cstheme="minorHAnsi"/>
        </w:rPr>
        <w:t xml:space="preserve">na variable </w:t>
      </w:r>
      <w:r>
        <w:rPr>
          <w:rFonts w:cstheme="minorHAnsi"/>
        </w:rPr>
        <w:t xml:space="preserve">en una unidad o área </w:t>
      </w:r>
      <w:r w:rsidRPr="00EB2703">
        <w:rPr>
          <w:rFonts w:cstheme="minorHAnsi"/>
        </w:rPr>
        <w:t xml:space="preserve">determinada dependa, en cierta manera, de </w:t>
      </w:r>
      <w:r>
        <w:rPr>
          <w:rFonts w:cstheme="minorHAnsi"/>
        </w:rPr>
        <w:t>los valores observados en unidades</w:t>
      </w:r>
      <w:r w:rsidRPr="00EB2703">
        <w:rPr>
          <w:rFonts w:cstheme="minorHAnsi"/>
        </w:rPr>
        <w:t xml:space="preserve"> o </w:t>
      </w:r>
      <w:r>
        <w:rPr>
          <w:rFonts w:cstheme="minorHAnsi"/>
        </w:rPr>
        <w:t>áreas</w:t>
      </w:r>
      <w:r w:rsidRPr="00EB2703">
        <w:rPr>
          <w:rFonts w:cstheme="minorHAnsi"/>
        </w:rPr>
        <w:t xml:space="preserve"> vecinas.</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La </w:t>
      </w:r>
      <w:proofErr w:type="spellStart"/>
      <w:r w:rsidRPr="00EB2703">
        <w:rPr>
          <w:rFonts w:cstheme="minorHAnsi"/>
        </w:rPr>
        <w:t>autocorrelación</w:t>
      </w:r>
      <w:proofErr w:type="spellEnd"/>
      <w:r w:rsidRPr="00EB2703">
        <w:rPr>
          <w:rFonts w:cstheme="minorHAnsi"/>
        </w:rPr>
        <w:t xml:space="preserve"> espacial puede ser:</w:t>
      </w:r>
    </w:p>
    <w:p w:rsidR="00D234A6" w:rsidRPr="00DA3029" w:rsidRDefault="00D234A6" w:rsidP="00D234A6">
      <w:pPr>
        <w:pStyle w:val="Prrafodelista"/>
        <w:numPr>
          <w:ilvl w:val="0"/>
          <w:numId w:val="32"/>
        </w:numPr>
        <w:spacing w:before="100" w:beforeAutospacing="1" w:after="100" w:afterAutospacing="1" w:line="360" w:lineRule="auto"/>
        <w:ind w:left="0" w:hanging="357"/>
        <w:jc w:val="both"/>
        <w:rPr>
          <w:rFonts w:cstheme="minorHAnsi"/>
        </w:rPr>
      </w:pPr>
      <w:r w:rsidRPr="00EB2703">
        <w:rPr>
          <w:rFonts w:cstheme="minorHAnsi"/>
        </w:rPr>
        <w:t>Negativa: Se presenta una rel</w:t>
      </w:r>
      <w:r>
        <w:rPr>
          <w:rFonts w:cstheme="minorHAnsi"/>
        </w:rPr>
        <w:t>ación inversa entre las unidades</w:t>
      </w:r>
      <w:r w:rsidRPr="00EB2703">
        <w:rPr>
          <w:rFonts w:cstheme="minorHAnsi"/>
        </w:rPr>
        <w:t xml:space="preserve"> vecinas. Áreas con valores altos de la va</w:t>
      </w:r>
      <w:r>
        <w:rPr>
          <w:rFonts w:cstheme="minorHAnsi"/>
        </w:rPr>
        <w:t>riable serán vecinas de áreas</w:t>
      </w:r>
      <w:r w:rsidRPr="00EB2703">
        <w:rPr>
          <w:rFonts w:cstheme="minorHAnsi"/>
        </w:rPr>
        <w:t xml:space="preserve"> con valores bajos. A modo de ejemplo, considerar la competencia entre plantas por la luz, donde zonas de plantas </w:t>
      </w:r>
      <w:r>
        <w:rPr>
          <w:rFonts w:cstheme="minorHAnsi"/>
        </w:rPr>
        <w:t>fuerte</w:t>
      </w:r>
      <w:r w:rsidRPr="00EB2703">
        <w:rPr>
          <w:rFonts w:cstheme="minorHAnsi"/>
        </w:rPr>
        <w:t>s pueden estar rodeadas de otras con plantas menos fuertes.</w:t>
      </w:r>
    </w:p>
    <w:p w:rsidR="00D234A6" w:rsidRPr="00DA3029" w:rsidRDefault="00D234A6" w:rsidP="00D234A6">
      <w:pPr>
        <w:pStyle w:val="Prrafodelista"/>
        <w:numPr>
          <w:ilvl w:val="0"/>
          <w:numId w:val="32"/>
        </w:numPr>
        <w:spacing w:before="100" w:beforeAutospacing="1" w:after="100" w:afterAutospacing="1" w:line="360" w:lineRule="auto"/>
        <w:ind w:left="0" w:hanging="357"/>
        <w:jc w:val="both"/>
        <w:rPr>
          <w:rFonts w:cstheme="minorHAnsi"/>
        </w:rPr>
      </w:pPr>
      <w:r w:rsidRPr="00EB2703">
        <w:rPr>
          <w:rFonts w:cstheme="minorHAnsi"/>
        </w:rPr>
        <w:t>Positiva: la variable asumirá valores similares en regiones cercanas. Esta situación representa el efecto conta</w:t>
      </w:r>
      <w:r>
        <w:rPr>
          <w:rFonts w:cstheme="minorHAnsi"/>
        </w:rPr>
        <w:t>gio, lo que ocurre en una unidad</w:t>
      </w:r>
      <w:r w:rsidRPr="00EB2703">
        <w:rPr>
          <w:rFonts w:cstheme="minorHAnsi"/>
        </w:rPr>
        <w:t xml:space="preserve"> se “conta</w:t>
      </w:r>
      <w:r>
        <w:rPr>
          <w:rFonts w:cstheme="minorHAnsi"/>
        </w:rPr>
        <w:t>gia” a áreas vecinas. Un área</w:t>
      </w:r>
      <w:r w:rsidRPr="00EB2703">
        <w:rPr>
          <w:rFonts w:cstheme="minorHAnsi"/>
        </w:rPr>
        <w:t xml:space="preserve"> con un valor alto de la variable estará rodeada de </w:t>
      </w:r>
      <w:r>
        <w:rPr>
          <w:rFonts w:cstheme="minorHAnsi"/>
        </w:rPr>
        <w:t>unidades</w:t>
      </w:r>
      <w:r w:rsidRPr="00EB2703">
        <w:rPr>
          <w:rFonts w:cstheme="minorHAnsi"/>
        </w:rPr>
        <w:t xml:space="preserve"> donde la variable también asuma valores altos.</w:t>
      </w:r>
    </w:p>
    <w:p w:rsidR="00D234A6" w:rsidRPr="00DA3029" w:rsidRDefault="00D234A6" w:rsidP="00D234A6">
      <w:pPr>
        <w:pStyle w:val="Prrafodelista"/>
        <w:numPr>
          <w:ilvl w:val="0"/>
          <w:numId w:val="32"/>
        </w:numPr>
        <w:spacing w:before="100" w:beforeAutospacing="1" w:after="100" w:afterAutospacing="1" w:line="360" w:lineRule="auto"/>
        <w:ind w:left="0"/>
        <w:jc w:val="both"/>
        <w:rPr>
          <w:rFonts w:cstheme="minorHAnsi"/>
        </w:rPr>
      </w:pPr>
      <w:r w:rsidRPr="00EB2703">
        <w:rPr>
          <w:rFonts w:cstheme="minorHAnsi"/>
        </w:rPr>
        <w:lastRenderedPageBreak/>
        <w:t xml:space="preserve">Nula: en esta situación no existe </w:t>
      </w:r>
      <w:proofErr w:type="spellStart"/>
      <w:r w:rsidRPr="00EB2703">
        <w:rPr>
          <w:rFonts w:cstheme="minorHAnsi"/>
        </w:rPr>
        <w:t>autocorrelación</w:t>
      </w:r>
      <w:proofErr w:type="spellEnd"/>
      <w:r w:rsidRPr="00EB2703">
        <w:rPr>
          <w:rFonts w:cstheme="minorHAnsi"/>
        </w:rPr>
        <w:t xml:space="preserve"> espacial, en otras palabras, la variable se distribuye de manera aleatoria en el espacio.</w:t>
      </w:r>
    </w:p>
    <w:p w:rsidR="00D234A6" w:rsidRPr="00927D82" w:rsidRDefault="00D234A6" w:rsidP="00D234A6">
      <w:pPr>
        <w:spacing w:before="100" w:beforeAutospacing="1" w:after="100" w:afterAutospacing="1" w:line="360" w:lineRule="auto"/>
        <w:jc w:val="both"/>
        <w:rPr>
          <w:rFonts w:cstheme="minorHAnsi"/>
        </w:rPr>
      </w:pPr>
      <w:r w:rsidRPr="00EB2703">
        <w:rPr>
          <w:rFonts w:cstheme="minorHAnsi"/>
        </w:rPr>
        <w:t xml:space="preserve">Quienes permiten verificar si se cumple la hipótesis de que una variable se encuentra distribuida en forma aleatoria en el espacio o si, por el contrario, existe asociación significativa entre unidades vecinas son los índices de </w:t>
      </w:r>
      <w:proofErr w:type="spellStart"/>
      <w:r w:rsidRPr="00EB2703">
        <w:rPr>
          <w:rFonts w:cstheme="minorHAnsi"/>
        </w:rPr>
        <w:t>autocorrelación</w:t>
      </w:r>
      <w:proofErr w:type="spellEnd"/>
      <w:r w:rsidRPr="00EB2703">
        <w:rPr>
          <w:rFonts w:cstheme="minorHAnsi"/>
        </w:rPr>
        <w:t xml:space="preserve"> espacial. </w:t>
      </w:r>
      <w:r>
        <w:rPr>
          <w:rFonts w:cstheme="minorHAnsi"/>
        </w:rPr>
        <w:t>Para su cálculo se necesita proporcionar criterios de cercanía entre unidades y pesos que reflejen la fuerza de la influencia en la relación entre las mismas.</w:t>
      </w:r>
    </w:p>
    <w:p w:rsidR="00D234A6" w:rsidRPr="000D3660" w:rsidRDefault="00D234A6" w:rsidP="00D234A6">
      <w:pPr>
        <w:pStyle w:val="Prrafodelista"/>
        <w:tabs>
          <w:tab w:val="right" w:pos="7086"/>
        </w:tabs>
        <w:spacing w:before="100" w:beforeAutospacing="1" w:after="100" w:afterAutospacing="1" w:line="360" w:lineRule="auto"/>
        <w:jc w:val="both"/>
        <w:rPr>
          <w:rFonts w:cstheme="minorHAnsi"/>
          <w:b/>
          <w:color w:val="FF0000"/>
        </w:rPr>
      </w:pPr>
      <w:r>
        <w:rPr>
          <w:rFonts w:cstheme="minorHAnsi"/>
          <w:b/>
        </w:rPr>
        <w:t>3.2.1</w:t>
      </w:r>
      <w:r w:rsidRPr="00EB2703">
        <w:rPr>
          <w:rFonts w:cstheme="minorHAnsi"/>
          <w:b/>
        </w:rPr>
        <w:t>Criterio</w:t>
      </w:r>
      <w:r>
        <w:rPr>
          <w:rFonts w:cstheme="minorHAnsi"/>
          <w:b/>
        </w:rPr>
        <w:t>s</w:t>
      </w:r>
      <w:r w:rsidRPr="00EB2703">
        <w:rPr>
          <w:rFonts w:cstheme="minorHAnsi"/>
          <w:b/>
        </w:rPr>
        <w:t xml:space="preserve"> de Vecindad</w:t>
      </w:r>
      <w:r>
        <w:rPr>
          <w:rFonts w:cstheme="minorHAnsi"/>
          <w:b/>
        </w:rPr>
        <w:t xml:space="preserve"> y</w:t>
      </w:r>
      <w:r w:rsidRPr="00EB2703">
        <w:rPr>
          <w:rFonts w:cstheme="minorHAnsi"/>
          <w:b/>
        </w:rPr>
        <w:t xml:space="preserve"> Pesos Espaciales</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Como dice la primera ley de la geografía, o principio de </w:t>
      </w:r>
      <w:proofErr w:type="spellStart"/>
      <w:r w:rsidRPr="00EB2703">
        <w:rPr>
          <w:rFonts w:cstheme="minorHAnsi"/>
        </w:rPr>
        <w:t>autocorrelación</w:t>
      </w:r>
      <w:proofErr w:type="spellEnd"/>
      <w:r w:rsidRPr="00EB2703">
        <w:rPr>
          <w:rFonts w:cstheme="minorHAnsi"/>
        </w:rPr>
        <w:t xml:space="preserve"> espacial “Todo está relacionado con todo lo demás, pero las cosas cercanas están más relacionadas que las cosas distantes” (</w:t>
      </w:r>
      <w:proofErr w:type="spellStart"/>
      <w:r w:rsidRPr="00EB2703">
        <w:rPr>
          <w:rFonts w:cstheme="minorHAnsi"/>
        </w:rPr>
        <w:t>Tobler</w:t>
      </w:r>
      <w:proofErr w:type="spellEnd"/>
      <w:r w:rsidRPr="00EB2703">
        <w:rPr>
          <w:rFonts w:cstheme="minorHAnsi"/>
        </w:rPr>
        <w:t xml:space="preserve">, 1970). Pero ¿qué se considera cercano? Para poder responder a esta pregunta nace el concepto de vecindad. </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Bajo la perspectiva de datos reticulares se considera que no todas las </w:t>
      </w:r>
      <w:r>
        <w:rPr>
          <w:rFonts w:cstheme="minorHAnsi"/>
        </w:rPr>
        <w:t>áreas</w:t>
      </w:r>
      <w:r w:rsidRPr="00EC41F0">
        <w:rPr>
          <w:rFonts w:cstheme="minorHAnsi"/>
        </w:rPr>
        <w:t xml:space="preserve"> </w:t>
      </w:r>
      <w:r w:rsidRPr="00EB2703">
        <w:rPr>
          <w:rFonts w:cstheme="minorHAnsi"/>
        </w:rPr>
        <w:t xml:space="preserve">influyen sobre el valor que asume la variable en una determinada </w:t>
      </w:r>
      <w:r>
        <w:rPr>
          <w:rFonts w:cstheme="minorHAnsi"/>
        </w:rPr>
        <w:t>área</w:t>
      </w:r>
      <w:r w:rsidRPr="00EB2703">
        <w:rPr>
          <w:rFonts w:cstheme="minorHAnsi"/>
        </w:rPr>
        <w:t>, sino, que solo influirán aquellas que sean vecinas.</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Definir qué características deben poseer dos </w:t>
      </w:r>
      <w:r>
        <w:rPr>
          <w:rFonts w:cstheme="minorHAnsi"/>
        </w:rPr>
        <w:t>áreas</w:t>
      </w:r>
      <w:r w:rsidRPr="00EC41F0">
        <w:rPr>
          <w:rFonts w:cstheme="minorHAnsi"/>
        </w:rPr>
        <w:t xml:space="preserve"> </w:t>
      </w:r>
      <w:r w:rsidRPr="00EB2703">
        <w:rPr>
          <w:rFonts w:cstheme="minorHAnsi"/>
        </w:rPr>
        <w:t xml:space="preserve">para que sean consideradas vecinas es una cuestión de suma relevancia. Existen varios criterios de vecindad que pueden utilizarse y se debe escoger el más apropiado </w:t>
      </w:r>
      <w:r>
        <w:rPr>
          <w:rFonts w:cstheme="minorHAnsi"/>
        </w:rPr>
        <w:t>para e</w:t>
      </w:r>
      <w:r w:rsidRPr="00EB2703">
        <w:rPr>
          <w:rFonts w:cstheme="minorHAnsi"/>
        </w:rPr>
        <w:t xml:space="preserve">l conjunto de datos y </w:t>
      </w:r>
      <w:r>
        <w:rPr>
          <w:rFonts w:cstheme="minorHAnsi"/>
        </w:rPr>
        <w:t xml:space="preserve">según </w:t>
      </w:r>
      <w:r w:rsidRPr="00EB2703">
        <w:rPr>
          <w:rFonts w:cstheme="minorHAnsi"/>
        </w:rPr>
        <w:t xml:space="preserve">la naturaleza del problema. </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Todos los criterios de vecindad deben cumplir que, al seleccionar una </w:t>
      </w:r>
      <w:r>
        <w:rPr>
          <w:rFonts w:cstheme="minorHAnsi"/>
        </w:rPr>
        <w:t>unidad o área</w:t>
      </w:r>
      <w:r w:rsidRPr="00EB2703">
        <w:rPr>
          <w:rFonts w:cstheme="minorHAnsi"/>
        </w:rPr>
        <w:t xml:space="preserve">, el resto de ellas queden particionadas en dos conjuntos mutuamente excluyentes, uno compuesto por </w:t>
      </w:r>
      <w:r>
        <w:rPr>
          <w:rFonts w:cstheme="minorHAnsi"/>
        </w:rPr>
        <w:t>unidades</w:t>
      </w:r>
      <w:r w:rsidRPr="00EB2703">
        <w:rPr>
          <w:rFonts w:cstheme="minorHAnsi"/>
        </w:rPr>
        <w:t xml:space="preserve"> vecinas y otro por las que no lo son. </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Una característica importante </w:t>
      </w:r>
      <w:r>
        <w:rPr>
          <w:rFonts w:cstheme="minorHAnsi"/>
        </w:rPr>
        <w:t>a considerar en</w:t>
      </w:r>
      <w:r w:rsidRPr="00EB2703">
        <w:rPr>
          <w:rFonts w:cstheme="minorHAnsi"/>
        </w:rPr>
        <w:t xml:space="preserve"> los criterios de vecindad</w:t>
      </w:r>
      <w:r>
        <w:rPr>
          <w:rFonts w:cstheme="minorHAnsi"/>
        </w:rPr>
        <w:t>,</w:t>
      </w:r>
      <w:r w:rsidRPr="00EB2703">
        <w:rPr>
          <w:rFonts w:cstheme="minorHAnsi"/>
        </w:rPr>
        <w:t xml:space="preserve"> es la simetría. Sea A un</w:t>
      </w:r>
      <w:r>
        <w:rPr>
          <w:rFonts w:cstheme="minorHAnsi"/>
        </w:rPr>
        <w:t xml:space="preserve"> área determinada</w:t>
      </w:r>
      <w:r w:rsidRPr="00EB2703">
        <w:rPr>
          <w:rFonts w:cstheme="minorHAnsi"/>
        </w:rPr>
        <w:t xml:space="preserve"> y</w:t>
      </w:r>
      <w:r w:rsidR="0077759E">
        <w:rPr>
          <w:rFonts w:cstheme="minorHAnsi"/>
        </w:rPr>
        <w:t>,</w:t>
      </w:r>
      <w:r w:rsidRPr="00EB2703">
        <w:rPr>
          <w:rFonts w:cstheme="minorHAnsi"/>
        </w:rPr>
        <w:t xml:space="preserve"> según el criterio que se está utilizando</w:t>
      </w:r>
      <w:r w:rsidR="0077759E">
        <w:rPr>
          <w:rFonts w:cstheme="minorHAnsi"/>
        </w:rPr>
        <w:t>,</w:t>
      </w:r>
      <w:r w:rsidRPr="00EB2703">
        <w:rPr>
          <w:rFonts w:cstheme="minorHAnsi"/>
        </w:rPr>
        <w:t xml:space="preserve"> la </w:t>
      </w:r>
      <w:r>
        <w:rPr>
          <w:rFonts w:cstheme="minorHAnsi"/>
        </w:rPr>
        <w:t>unidad</w:t>
      </w:r>
      <w:r w:rsidRPr="00EB2703">
        <w:rPr>
          <w:rFonts w:cstheme="minorHAnsi"/>
        </w:rPr>
        <w:t xml:space="preserve"> B es vecina suya. Si el criterio utilizado es simétrico, entonces B también tendrá como vecina a </w:t>
      </w:r>
      <w:proofErr w:type="spellStart"/>
      <w:r w:rsidRPr="00EB2703">
        <w:rPr>
          <w:rFonts w:cstheme="minorHAnsi"/>
        </w:rPr>
        <w:t>A</w:t>
      </w:r>
      <w:proofErr w:type="spellEnd"/>
      <w:r w:rsidRPr="00EB2703">
        <w:rPr>
          <w:rFonts w:cstheme="minorHAnsi"/>
        </w:rPr>
        <w:t xml:space="preserve">. Si el criterio no fuera simétrico, B no necesariamente tendrá a </w:t>
      </w:r>
      <w:proofErr w:type="spellStart"/>
      <w:r w:rsidRPr="00EB2703">
        <w:rPr>
          <w:rFonts w:cstheme="minorHAnsi"/>
        </w:rPr>
        <w:t>A</w:t>
      </w:r>
      <w:proofErr w:type="spellEnd"/>
      <w:r w:rsidRPr="00EB2703">
        <w:rPr>
          <w:rFonts w:cstheme="minorHAnsi"/>
        </w:rPr>
        <w:t xml:space="preserve"> entre el conjunto de sus </w:t>
      </w:r>
      <w:r>
        <w:rPr>
          <w:rFonts w:cstheme="minorHAnsi"/>
        </w:rPr>
        <w:t>unidades</w:t>
      </w:r>
      <w:r w:rsidRPr="00EB2703">
        <w:rPr>
          <w:rFonts w:cstheme="minorHAnsi"/>
        </w:rPr>
        <w:t xml:space="preserve"> vecinas.</w:t>
      </w:r>
    </w:p>
    <w:p w:rsidR="00430419" w:rsidRPr="00430419" w:rsidRDefault="00430419" w:rsidP="00D234A6">
      <w:pPr>
        <w:tabs>
          <w:tab w:val="right" w:pos="7086"/>
        </w:tabs>
        <w:spacing w:before="100" w:beforeAutospacing="1" w:after="100" w:afterAutospacing="1" w:line="360" w:lineRule="auto"/>
        <w:jc w:val="both"/>
        <w:rPr>
          <w:rFonts w:cstheme="minorHAnsi"/>
          <w:b/>
        </w:rPr>
      </w:pPr>
      <w:r>
        <w:rPr>
          <w:rFonts w:cstheme="minorHAnsi"/>
          <w:b/>
        </w:rPr>
        <w:t>Criterios de vecindad</w:t>
      </w:r>
    </w:p>
    <w:p w:rsidR="00D234A6" w:rsidRPr="00EB2703" w:rsidRDefault="00D234A6" w:rsidP="00D234A6">
      <w:pPr>
        <w:tabs>
          <w:tab w:val="right" w:pos="7086"/>
        </w:tabs>
        <w:spacing w:before="100" w:beforeAutospacing="1" w:after="100" w:afterAutospacing="1" w:line="360" w:lineRule="auto"/>
        <w:jc w:val="both"/>
        <w:rPr>
          <w:rFonts w:cstheme="minorHAnsi"/>
        </w:rPr>
      </w:pPr>
      <w:r>
        <w:rPr>
          <w:rFonts w:cstheme="minorHAnsi"/>
        </w:rPr>
        <w:t>L</w:t>
      </w:r>
      <w:r w:rsidRPr="00EB2703">
        <w:rPr>
          <w:rFonts w:cstheme="minorHAnsi"/>
        </w:rPr>
        <w:t xml:space="preserve">os más utilizados y </w:t>
      </w:r>
      <w:r w:rsidR="00430419">
        <w:rPr>
          <w:rFonts w:cstheme="minorHAnsi"/>
        </w:rPr>
        <w:t>divulgados en</w:t>
      </w:r>
      <w:r w:rsidRPr="00EB2703">
        <w:rPr>
          <w:rFonts w:cstheme="minorHAnsi"/>
        </w:rPr>
        <w:t xml:space="preserve"> la bibliografía</w:t>
      </w:r>
      <w:r>
        <w:rPr>
          <w:rFonts w:cstheme="minorHAnsi"/>
        </w:rPr>
        <w:t xml:space="preserve"> son</w:t>
      </w:r>
      <w:r w:rsidRPr="00EB2703">
        <w:rPr>
          <w:rFonts w:cstheme="minorHAnsi"/>
        </w:rPr>
        <w:t>:</w:t>
      </w:r>
    </w:p>
    <w:p w:rsidR="00D234A6" w:rsidRPr="00DA3029" w:rsidRDefault="00D234A6" w:rsidP="00D234A6">
      <w:pPr>
        <w:pStyle w:val="Prrafodelista"/>
        <w:numPr>
          <w:ilvl w:val="0"/>
          <w:numId w:val="15"/>
        </w:numPr>
        <w:tabs>
          <w:tab w:val="right" w:pos="7086"/>
        </w:tabs>
        <w:spacing w:before="100" w:beforeAutospacing="1" w:after="100" w:afterAutospacing="1" w:line="360" w:lineRule="auto"/>
        <w:ind w:left="0"/>
        <w:jc w:val="both"/>
        <w:rPr>
          <w:rFonts w:eastAsiaTheme="minorEastAsia" w:cstheme="minorHAnsi"/>
          <w:b/>
          <w:bCs/>
          <w:color w:val="222222"/>
          <w:u w:val="single"/>
          <w:shd w:val="clear" w:color="auto" w:fill="FFFFFF"/>
        </w:rPr>
      </w:pPr>
      <w:r w:rsidRPr="00430419">
        <w:rPr>
          <w:rFonts w:cstheme="minorHAnsi"/>
          <w:u w:val="single"/>
        </w:rPr>
        <w:lastRenderedPageBreak/>
        <w:t>Vecinos por contigüidad</w:t>
      </w:r>
      <w:r w:rsidRPr="00EB2703">
        <w:rPr>
          <w:rFonts w:cstheme="minorHAnsi"/>
        </w:rPr>
        <w:t xml:space="preserve">. Se define como áreas vecinas a aquellas en las que para ir de una a otra no haya que pasar por una tercera, es decir, que estén contiguas en el mapa. Existen tres </w:t>
      </w:r>
      <w:r>
        <w:rPr>
          <w:rFonts w:cstheme="minorHAnsi"/>
        </w:rPr>
        <w:t>criterios de vecindad basados en c</w:t>
      </w:r>
      <w:r w:rsidRPr="00EB2703">
        <w:rPr>
          <w:rFonts w:cstheme="minorHAnsi"/>
        </w:rPr>
        <w:t>ontigüidades</w:t>
      </w:r>
      <w:r>
        <w:rPr>
          <w:rFonts w:cstheme="minorHAnsi"/>
        </w:rPr>
        <w:t>:</w:t>
      </w:r>
      <w:r w:rsidRPr="00EB2703">
        <w:rPr>
          <w:rFonts w:cstheme="minorHAnsi"/>
        </w:rPr>
        <w:t xml:space="preserve"> Reina</w:t>
      </w:r>
      <w:r>
        <w:rPr>
          <w:rFonts w:cstheme="minorHAnsi"/>
        </w:rPr>
        <w:t xml:space="preserve">, </w:t>
      </w:r>
      <w:r w:rsidRPr="00EB2703">
        <w:rPr>
          <w:rFonts w:cstheme="minorHAnsi"/>
        </w:rPr>
        <w:t xml:space="preserve">Torre y Alfil, reciben estos nombres porque </w:t>
      </w:r>
      <w:r>
        <w:rPr>
          <w:rFonts w:cstheme="minorHAnsi"/>
        </w:rPr>
        <w:t xml:space="preserve">las unidades vecinas son aquellas a las que se accede según el </w:t>
      </w:r>
      <w:r w:rsidRPr="00EB2703">
        <w:rPr>
          <w:rFonts w:cstheme="minorHAnsi"/>
        </w:rPr>
        <w:t xml:space="preserve">movimiento de las </w:t>
      </w:r>
      <w:r>
        <w:rPr>
          <w:rFonts w:cstheme="minorHAnsi"/>
        </w:rPr>
        <w:t>piezas</w:t>
      </w:r>
      <w:r w:rsidRPr="00EB2703">
        <w:rPr>
          <w:rFonts w:cstheme="minorHAnsi"/>
        </w:rPr>
        <w:t xml:space="preserve"> en el tablero de ajedrez. </w:t>
      </w:r>
    </w:p>
    <w:p w:rsidR="00D234A6" w:rsidRPr="00EB2703" w:rsidRDefault="00D234A6" w:rsidP="00D234A6">
      <w:pPr>
        <w:pStyle w:val="Prrafodelista"/>
        <w:numPr>
          <w:ilvl w:val="1"/>
          <w:numId w:val="15"/>
        </w:numPr>
        <w:tabs>
          <w:tab w:val="right" w:pos="7086"/>
        </w:tabs>
        <w:spacing w:before="100" w:beforeAutospacing="1" w:after="100" w:afterAutospacing="1" w:line="360" w:lineRule="auto"/>
        <w:ind w:left="357" w:hanging="357"/>
        <w:jc w:val="both"/>
        <w:rPr>
          <w:rFonts w:eastAsiaTheme="minorEastAsia" w:cstheme="minorHAnsi"/>
          <w:b/>
          <w:bCs/>
          <w:color w:val="222222"/>
          <w:u w:val="single"/>
          <w:shd w:val="clear" w:color="auto" w:fill="FFFFFF"/>
        </w:rPr>
      </w:pPr>
      <w:r>
        <w:rPr>
          <w:rFonts w:cstheme="minorHAnsi"/>
        </w:rPr>
        <w:t>Reina</w:t>
      </w:r>
      <w:r w:rsidRPr="00EB2703">
        <w:rPr>
          <w:rFonts w:cstheme="minorHAnsi"/>
        </w:rPr>
        <w:t>: en el ajedrez puede moverse a lo largo de la fila, la columna y las diagonales de la casilla en que se encuentre. Extrapolando esos movimientos a la si</w:t>
      </w:r>
      <w:r>
        <w:rPr>
          <w:rFonts w:cstheme="minorHAnsi"/>
        </w:rPr>
        <w:t>tuación de interés, dos áreas</w:t>
      </w:r>
      <w:r w:rsidRPr="00EB2703">
        <w:rPr>
          <w:rFonts w:cstheme="minorHAnsi"/>
        </w:rPr>
        <w:t xml:space="preserve"> serán vecinas si tienen al menos un punto común. </w:t>
      </w:r>
    </w:p>
    <w:p w:rsidR="00D234A6" w:rsidRPr="00EB2703" w:rsidRDefault="00D234A6" w:rsidP="00D234A6">
      <w:pPr>
        <w:pStyle w:val="Prrafodelista"/>
        <w:numPr>
          <w:ilvl w:val="1"/>
          <w:numId w:val="15"/>
        </w:numPr>
        <w:tabs>
          <w:tab w:val="right" w:pos="7086"/>
        </w:tabs>
        <w:spacing w:before="100" w:beforeAutospacing="1" w:after="100" w:afterAutospacing="1" w:line="360" w:lineRule="auto"/>
        <w:ind w:left="357" w:hanging="357"/>
        <w:jc w:val="both"/>
        <w:rPr>
          <w:rFonts w:eastAsiaTheme="minorEastAsia" w:cstheme="minorHAnsi"/>
          <w:b/>
          <w:bCs/>
          <w:color w:val="222222"/>
          <w:u w:val="single"/>
          <w:shd w:val="clear" w:color="auto" w:fill="FFFFFF"/>
        </w:rPr>
      </w:pPr>
      <w:r>
        <w:rPr>
          <w:rFonts w:cstheme="minorHAnsi"/>
        </w:rPr>
        <w:t>Torre</w:t>
      </w:r>
      <w:r w:rsidRPr="00EB2703">
        <w:rPr>
          <w:rFonts w:cstheme="minorHAnsi"/>
        </w:rPr>
        <w:t>: solo puede moverse a lo largo de la fila y la columna en que se encuentre, no puede moverse en diagonal. Análogamente se considera que dos áreas son vecinas si tienen más de un punto en común.</w:t>
      </w:r>
    </w:p>
    <w:p w:rsidR="00D234A6" w:rsidRPr="00DA3029" w:rsidRDefault="00D234A6" w:rsidP="00D234A6">
      <w:pPr>
        <w:pStyle w:val="Prrafodelista"/>
        <w:numPr>
          <w:ilvl w:val="1"/>
          <w:numId w:val="15"/>
        </w:numPr>
        <w:tabs>
          <w:tab w:val="right" w:pos="7086"/>
        </w:tabs>
        <w:spacing w:before="100" w:beforeAutospacing="1" w:after="100" w:afterAutospacing="1" w:line="360" w:lineRule="auto"/>
        <w:ind w:left="357" w:hanging="357"/>
        <w:jc w:val="both"/>
        <w:rPr>
          <w:rFonts w:eastAsiaTheme="minorEastAsia" w:cstheme="minorHAnsi"/>
          <w:b/>
          <w:bCs/>
          <w:color w:val="222222"/>
          <w:u w:val="single"/>
          <w:shd w:val="clear" w:color="auto" w:fill="FFFFFF"/>
        </w:rPr>
      </w:pPr>
      <w:r w:rsidRPr="00EB2703">
        <w:rPr>
          <w:rFonts w:cstheme="minorHAnsi"/>
        </w:rPr>
        <w:t>Alfil</w:t>
      </w:r>
      <w:r>
        <w:rPr>
          <w:rFonts w:cstheme="minorHAnsi"/>
        </w:rPr>
        <w:t>:</w:t>
      </w:r>
      <w:r w:rsidRPr="00EB2703">
        <w:rPr>
          <w:rFonts w:cstheme="minorHAnsi"/>
        </w:rPr>
        <w:t xml:space="preserve"> solo puede moverse a lo largo de la diagonal de la casilla en la que se encuent</w:t>
      </w:r>
      <w:r>
        <w:rPr>
          <w:rFonts w:cstheme="minorHAnsi"/>
        </w:rPr>
        <w:t>re. De esta manera, dos unidades</w:t>
      </w:r>
      <w:r w:rsidRPr="00EB2703">
        <w:rPr>
          <w:rFonts w:cstheme="minorHAnsi"/>
        </w:rPr>
        <w:t xml:space="preserve"> en el espacio serán vecinas si y solo si tienen tan solo un punto en común.</w:t>
      </w:r>
    </w:p>
    <w:p w:rsidR="00D234A6" w:rsidRPr="00EB2703" w:rsidRDefault="00D234A6" w:rsidP="00D234A6">
      <w:pPr>
        <w:pStyle w:val="Prrafodelista"/>
        <w:tabs>
          <w:tab w:val="right" w:pos="7086"/>
        </w:tabs>
        <w:spacing w:before="100" w:beforeAutospacing="1" w:after="100" w:afterAutospacing="1" w:line="360" w:lineRule="auto"/>
        <w:ind w:left="0"/>
        <w:jc w:val="both"/>
        <w:rPr>
          <w:rFonts w:cstheme="minorHAnsi"/>
        </w:rPr>
      </w:pPr>
      <w:r w:rsidRPr="00EB2703">
        <w:rPr>
          <w:rFonts w:cstheme="minorHAnsi"/>
        </w:rPr>
        <w:t>Este criterio cumple la condición de simetría ya que, si un área tiene un punto o más en común con una segunda, esta segunda también tendrá un punto o más en co</w:t>
      </w:r>
      <w:r>
        <w:rPr>
          <w:rFonts w:cstheme="minorHAnsi"/>
        </w:rPr>
        <w:t>mún con la primera.</w:t>
      </w:r>
    </w:p>
    <w:p w:rsidR="00D234A6" w:rsidRPr="00DA3029" w:rsidRDefault="00D234A6" w:rsidP="00D234A6">
      <w:pPr>
        <w:pStyle w:val="Prrafodelista"/>
        <w:numPr>
          <w:ilvl w:val="0"/>
          <w:numId w:val="15"/>
        </w:numPr>
        <w:tabs>
          <w:tab w:val="right" w:pos="7086"/>
        </w:tabs>
        <w:spacing w:before="100" w:beforeAutospacing="1" w:after="100" w:afterAutospacing="1" w:line="360" w:lineRule="auto"/>
        <w:ind w:left="0"/>
        <w:jc w:val="both"/>
        <w:rPr>
          <w:rFonts w:cstheme="minorHAnsi"/>
        </w:rPr>
      </w:pPr>
      <w:r w:rsidRPr="00430419">
        <w:rPr>
          <w:rFonts w:cstheme="minorHAnsi"/>
          <w:u w:val="single"/>
        </w:rPr>
        <w:t xml:space="preserve">Vecinos basados en la distancia </w:t>
      </w:r>
      <w:proofErr w:type="spellStart"/>
      <w:r w:rsidRPr="00430419">
        <w:rPr>
          <w:rFonts w:cstheme="minorHAnsi"/>
          <w:u w:val="single"/>
        </w:rPr>
        <w:t>eucl</w:t>
      </w:r>
      <w:r w:rsidR="00430419">
        <w:rPr>
          <w:rFonts w:cstheme="minorHAnsi"/>
          <w:u w:val="single"/>
        </w:rPr>
        <w:t>í</w:t>
      </w:r>
      <w:r w:rsidRPr="00430419">
        <w:rPr>
          <w:rFonts w:cstheme="minorHAnsi"/>
          <w:u w:val="single"/>
        </w:rPr>
        <w:t>dea</w:t>
      </w:r>
      <w:proofErr w:type="spellEnd"/>
      <w:r w:rsidRPr="00EB2703">
        <w:rPr>
          <w:rFonts w:cstheme="minorHAnsi"/>
        </w:rPr>
        <w:t xml:space="preserve">. Este método considera vecinas dos áreas si cumplen cierta condición referente a la distancia que las separa. De aquí en adelante se refiere a la distancia entre dos </w:t>
      </w:r>
      <w:r>
        <w:rPr>
          <w:rFonts w:cstheme="minorHAnsi"/>
        </w:rPr>
        <w:t>áreas</w:t>
      </w:r>
      <w:r w:rsidRPr="00EC41F0">
        <w:rPr>
          <w:rFonts w:cstheme="minorHAnsi"/>
        </w:rPr>
        <w:t xml:space="preserve"> </w:t>
      </w:r>
      <w:r w:rsidRPr="00EB2703">
        <w:rPr>
          <w:rFonts w:cstheme="minorHAnsi"/>
        </w:rPr>
        <w:t xml:space="preserve">como la distancia entre sus </w:t>
      </w:r>
      <w:proofErr w:type="spellStart"/>
      <w:r w:rsidRPr="00EB2703">
        <w:rPr>
          <w:rFonts w:cstheme="minorHAnsi"/>
        </w:rPr>
        <w:t>centroides</w:t>
      </w:r>
      <w:proofErr w:type="spellEnd"/>
      <w:r w:rsidRPr="00EB2703">
        <w:rPr>
          <w:rFonts w:cstheme="minorHAnsi"/>
        </w:rPr>
        <w:t>. Existen dos variantes:</w:t>
      </w:r>
    </w:p>
    <w:p w:rsidR="00D234A6" w:rsidRPr="009F2524" w:rsidRDefault="00D234A6" w:rsidP="00D234A6">
      <w:pPr>
        <w:pStyle w:val="Prrafodelista"/>
        <w:numPr>
          <w:ilvl w:val="1"/>
          <w:numId w:val="15"/>
        </w:numPr>
        <w:tabs>
          <w:tab w:val="right" w:pos="7086"/>
        </w:tabs>
        <w:spacing w:before="100" w:beforeAutospacing="1" w:after="100" w:afterAutospacing="1" w:line="360" w:lineRule="auto"/>
        <w:ind w:left="357" w:hanging="357"/>
        <w:jc w:val="both"/>
        <w:rPr>
          <w:rFonts w:cstheme="minorHAnsi"/>
        </w:rPr>
      </w:pPr>
      <w:r w:rsidRPr="009F2524">
        <w:rPr>
          <w:rFonts w:cstheme="minorHAnsi"/>
        </w:rPr>
        <w:t xml:space="preserve">Los k vecinos más cercanos. Se calcula la distancia de </w:t>
      </w:r>
      <w:r>
        <w:rPr>
          <w:rFonts w:cstheme="minorHAnsi"/>
        </w:rPr>
        <w:t>la</w:t>
      </w:r>
      <w:r w:rsidRPr="009F2524">
        <w:rPr>
          <w:rFonts w:cstheme="minorHAnsi"/>
        </w:rPr>
        <w:t xml:space="preserve"> unidad </w:t>
      </w:r>
      <w:r>
        <w:rPr>
          <w:rFonts w:cstheme="minorHAnsi"/>
        </w:rPr>
        <w:t>considerada a todas las demás:</w:t>
      </w:r>
      <w:r w:rsidRPr="009F2524">
        <w:rPr>
          <w:rFonts w:cstheme="minorHAnsi"/>
        </w:rPr>
        <w:t xml:space="preserve"> serán vecinas las k unidades </w:t>
      </w:r>
      <w:r>
        <w:rPr>
          <w:rFonts w:cstheme="minorHAnsi"/>
        </w:rPr>
        <w:t>cuyas</w:t>
      </w:r>
      <w:r w:rsidRPr="009F2524">
        <w:rPr>
          <w:rFonts w:cstheme="minorHAnsi"/>
        </w:rPr>
        <w:t xml:space="preserve"> distancia</w:t>
      </w:r>
      <w:r>
        <w:rPr>
          <w:rFonts w:cstheme="minorHAnsi"/>
        </w:rPr>
        <w:t>s</w:t>
      </w:r>
      <w:r w:rsidRPr="009F2524">
        <w:rPr>
          <w:rFonts w:cstheme="minorHAnsi"/>
        </w:rPr>
        <w:t xml:space="preserve"> </w:t>
      </w:r>
      <w:r>
        <w:rPr>
          <w:rFonts w:cstheme="minorHAnsi"/>
        </w:rPr>
        <w:t xml:space="preserve">sean las </w:t>
      </w:r>
      <w:r w:rsidRPr="009F2524">
        <w:rPr>
          <w:rFonts w:cstheme="minorHAnsi"/>
        </w:rPr>
        <w:t>menor</w:t>
      </w:r>
      <w:r>
        <w:rPr>
          <w:rFonts w:cstheme="minorHAnsi"/>
        </w:rPr>
        <w:t>es</w:t>
      </w:r>
      <w:r w:rsidRPr="009F2524">
        <w:rPr>
          <w:rFonts w:cstheme="minorHAnsi"/>
        </w:rPr>
        <w:t>. El número k se determina en base a la naturaleza de cada problema. Será una relación asimétrica en la que todas las áreas tendrán el mismo número de vecinos.</w:t>
      </w:r>
    </w:p>
    <w:p w:rsidR="00430419" w:rsidRDefault="00D234A6" w:rsidP="00D234A6">
      <w:pPr>
        <w:pStyle w:val="Prrafodelista"/>
        <w:numPr>
          <w:ilvl w:val="1"/>
          <w:numId w:val="15"/>
        </w:numPr>
        <w:tabs>
          <w:tab w:val="right" w:pos="7086"/>
        </w:tabs>
        <w:spacing w:before="100" w:beforeAutospacing="1" w:after="100" w:afterAutospacing="1" w:line="360" w:lineRule="auto"/>
        <w:ind w:left="357" w:hanging="357"/>
        <w:jc w:val="both"/>
        <w:rPr>
          <w:rFonts w:cstheme="minorHAnsi"/>
        </w:rPr>
      </w:pPr>
      <w:r w:rsidRPr="00EB2703">
        <w:rPr>
          <w:rFonts w:cstheme="minorHAnsi"/>
        </w:rPr>
        <w:t xml:space="preserve">Dos áreas serán vecinas si y solo si la distancia entre ellas </w:t>
      </w:r>
      <w:r>
        <w:rPr>
          <w:rFonts w:cstheme="minorHAnsi"/>
        </w:rPr>
        <w:t>es</w:t>
      </w:r>
      <w:r w:rsidRPr="00EB2703">
        <w:rPr>
          <w:rFonts w:cstheme="minorHAnsi"/>
        </w:rPr>
        <w:t xml:space="preserve"> menor a una magnitud fijada a priori. Este método </w:t>
      </w:r>
      <w:r>
        <w:rPr>
          <w:rFonts w:cstheme="minorHAnsi"/>
        </w:rPr>
        <w:t>es adecuado</w:t>
      </w:r>
      <w:r w:rsidRPr="00EB2703">
        <w:rPr>
          <w:rFonts w:cstheme="minorHAnsi"/>
        </w:rPr>
        <w:t xml:space="preserve"> cuando las áreas tienen una distancia similar entre ellas, ya que si hay una distancia mucho mayor a las otras se presentará el problema de dejar esta </w:t>
      </w:r>
      <w:r>
        <w:rPr>
          <w:rFonts w:cstheme="minorHAnsi"/>
        </w:rPr>
        <w:t>unidad</w:t>
      </w:r>
      <w:r w:rsidRPr="00EB2703">
        <w:rPr>
          <w:rFonts w:cstheme="minorHAnsi"/>
        </w:rPr>
        <w:t xml:space="preserve"> sin vecinos, o considerar un número de vecinos demasiado alto en el resto de áreas. Esta relación </w:t>
      </w:r>
      <w:r>
        <w:rPr>
          <w:rFonts w:cstheme="minorHAnsi"/>
        </w:rPr>
        <w:t>es</w:t>
      </w:r>
      <w:r w:rsidRPr="00EB2703">
        <w:rPr>
          <w:rFonts w:cstheme="minorHAnsi"/>
        </w:rPr>
        <w:t xml:space="preserve"> simétrica.</w:t>
      </w:r>
    </w:p>
    <w:p w:rsidR="00D234A6" w:rsidRPr="00430419" w:rsidRDefault="00430419" w:rsidP="00430419">
      <w:pPr>
        <w:tabs>
          <w:tab w:val="right" w:pos="7086"/>
        </w:tabs>
        <w:spacing w:before="100" w:beforeAutospacing="1" w:after="100" w:afterAutospacing="1" w:line="360" w:lineRule="auto"/>
        <w:jc w:val="both"/>
        <w:rPr>
          <w:rFonts w:cstheme="minorHAnsi"/>
        </w:rPr>
      </w:pPr>
      <w:r>
        <w:rPr>
          <w:rFonts w:cstheme="minorHAnsi"/>
          <w:b/>
        </w:rPr>
        <w:t>Pesos espaciales</w:t>
      </w:r>
      <w:r w:rsidR="00D234A6" w:rsidRPr="00430419">
        <w:rPr>
          <w:rFonts w:cstheme="minorHAnsi"/>
        </w:rPr>
        <w:t xml:space="preserve"> </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Una vez definido el criterio de vecindad a utilizar, resulta de interés cuantificar la fuerza de cada relación, esto es lo que se conoce como pesos espaciales. Por </w:t>
      </w:r>
      <w:r>
        <w:rPr>
          <w:rFonts w:cstheme="minorHAnsi"/>
        </w:rPr>
        <w:t>ejemplo,</w:t>
      </w:r>
      <w:r w:rsidRPr="00EB2703">
        <w:rPr>
          <w:rFonts w:cstheme="minorHAnsi"/>
        </w:rPr>
        <w:t xml:space="preserve"> se sabe que A tiene dos </w:t>
      </w:r>
      <w:r>
        <w:rPr>
          <w:rFonts w:cstheme="minorHAnsi"/>
        </w:rPr>
        <w:t>áreas</w:t>
      </w:r>
      <w:r w:rsidRPr="00EC41F0">
        <w:rPr>
          <w:rFonts w:cstheme="minorHAnsi"/>
        </w:rPr>
        <w:t xml:space="preserve"> </w:t>
      </w:r>
      <w:r w:rsidRPr="00EB2703">
        <w:rPr>
          <w:rFonts w:cstheme="minorHAnsi"/>
        </w:rPr>
        <w:t xml:space="preserve">vecinas B y C, pero lo que se desconoce es si ambas influyen de la misma </w:t>
      </w:r>
      <w:r w:rsidRPr="00EB2703">
        <w:rPr>
          <w:rFonts w:cstheme="minorHAnsi"/>
        </w:rPr>
        <w:lastRenderedPageBreak/>
        <w:t xml:space="preserve">manera. En esta sección se explicarán los distintos criterios que pueden adoptarse a la hora de definir los pesos espaciales. </w:t>
      </w:r>
    </w:p>
    <w:p w:rsidR="00D234A6"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Los pesos se representan de forma matricial mediante la matriz cuadrada W. </w:t>
      </w:r>
      <w:r>
        <w:rPr>
          <w:rFonts w:cstheme="minorHAnsi"/>
        </w:rPr>
        <w:t>C</w:t>
      </w:r>
      <w:r w:rsidRPr="00EB2703">
        <w:rPr>
          <w:rFonts w:cstheme="minorHAnsi"/>
        </w:rPr>
        <w:t xml:space="preserve">ada elemento </w:t>
      </w:r>
      <w:proofErr w:type="spellStart"/>
      <w:r w:rsidRPr="00EB2703">
        <w:rPr>
          <w:rFonts w:cstheme="minorHAnsi"/>
        </w:rPr>
        <w:t>w</w:t>
      </w:r>
      <w:r w:rsidRPr="003A4B5F">
        <w:rPr>
          <w:rFonts w:cstheme="minorHAnsi"/>
          <w:vertAlign w:val="subscript"/>
        </w:rPr>
        <w:t>ij</w:t>
      </w:r>
      <w:proofErr w:type="spellEnd"/>
      <w:r w:rsidRPr="00EB2703">
        <w:rPr>
          <w:rFonts w:cstheme="minorHAnsi"/>
        </w:rPr>
        <w:t xml:space="preserve"> representa el peso de la relación de vecindad entre las </w:t>
      </w:r>
      <w:r>
        <w:rPr>
          <w:rFonts w:cstheme="minorHAnsi"/>
        </w:rPr>
        <w:t>áreas</w:t>
      </w:r>
      <w:r w:rsidRPr="00EB2703">
        <w:rPr>
          <w:rFonts w:cstheme="minorHAnsi"/>
        </w:rPr>
        <w:t xml:space="preserve"> i y j. Cuando </w:t>
      </w:r>
      <w:proofErr w:type="spellStart"/>
      <w:r w:rsidRPr="00EB2703">
        <w:rPr>
          <w:rFonts w:cstheme="minorHAnsi"/>
        </w:rPr>
        <w:t>w</w:t>
      </w:r>
      <w:r w:rsidRPr="003A4B5F">
        <w:rPr>
          <w:rFonts w:cstheme="minorHAnsi"/>
          <w:vertAlign w:val="subscript"/>
        </w:rPr>
        <w:t>ij</w:t>
      </w:r>
      <w:proofErr w:type="spellEnd"/>
      <w:r w:rsidRPr="00EB2703">
        <w:rPr>
          <w:rFonts w:cstheme="minorHAnsi"/>
        </w:rPr>
        <w:t xml:space="preserve"> = 0 las </w:t>
      </w:r>
      <w:r>
        <w:rPr>
          <w:rFonts w:cstheme="minorHAnsi"/>
        </w:rPr>
        <w:t>unidades</w:t>
      </w:r>
      <w:r w:rsidRPr="00EB2703">
        <w:rPr>
          <w:rFonts w:cstheme="minorHAnsi"/>
        </w:rPr>
        <w:t xml:space="preserve"> no son vecinas. La diagonal de la matriz</w:t>
      </w:r>
      <w:r>
        <w:rPr>
          <w:rFonts w:cstheme="minorHAnsi"/>
        </w:rPr>
        <w:t xml:space="preserve"> de conectividad W</w:t>
      </w:r>
      <w:r w:rsidRPr="00EB2703">
        <w:rPr>
          <w:rFonts w:cstheme="minorHAnsi"/>
        </w:rPr>
        <w:t xml:space="preserve"> será 0 ya que, por conven</w:t>
      </w:r>
      <w:r>
        <w:rPr>
          <w:rFonts w:cstheme="minorHAnsi"/>
        </w:rPr>
        <w:t>ción</w:t>
      </w:r>
      <w:r w:rsidRPr="00EB2703">
        <w:rPr>
          <w:rFonts w:cstheme="minorHAnsi"/>
        </w:rPr>
        <w:t xml:space="preserve">, una </w:t>
      </w:r>
      <w:r>
        <w:rPr>
          <w:rFonts w:cstheme="minorHAnsi"/>
        </w:rPr>
        <w:t>unidad no se considera</w:t>
      </w:r>
      <w:r w:rsidRPr="00EB2703">
        <w:rPr>
          <w:rFonts w:cstheme="minorHAnsi"/>
        </w:rPr>
        <w:t xml:space="preserve"> vecina de ella misma </w:t>
      </w:r>
      <w:r>
        <w:rPr>
          <w:rFonts w:cstheme="minorHAnsi"/>
        </w:rPr>
        <w:t xml:space="preserve">Por lo que </w:t>
      </w:r>
      <w:r w:rsidRPr="00EB2703">
        <w:rPr>
          <w:rFonts w:cstheme="minorHAnsi"/>
        </w:rPr>
        <w:t>W es una matriz cuadrada con todos sus elementos mayores o iguales a 0.</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Esta matriz será simétrica si el criterio utilizado para definir los vecinos y los pesos lo son. Los peso</w:t>
      </w:r>
      <w:r>
        <w:rPr>
          <w:rFonts w:cstheme="minorHAnsi"/>
        </w:rPr>
        <w:t>s resultan simétricos cuando un</w:t>
      </w:r>
      <w:r w:rsidRPr="00EB2703">
        <w:rPr>
          <w:rFonts w:cstheme="minorHAnsi"/>
        </w:rPr>
        <w:t xml:space="preserve"> </w:t>
      </w:r>
      <w:r>
        <w:rPr>
          <w:rFonts w:cstheme="minorHAnsi"/>
        </w:rPr>
        <w:t xml:space="preserve">área </w:t>
      </w:r>
      <w:r w:rsidRPr="00EB2703">
        <w:rPr>
          <w:rFonts w:cstheme="minorHAnsi"/>
        </w:rPr>
        <w:t xml:space="preserve">A ejerce sobre B la misma influencia que B sobre A. Un ejemplo de una situación en la que tiene sentido utilizar una relación asimétrica es considerar la influencia de las ciudades grandes sobre los pueblos de alrededor. Las grandes ciudades influyen más en las características de los pueblos que a la inversa. </w:t>
      </w:r>
    </w:p>
    <w:p w:rsidR="00D234A6" w:rsidRPr="00EB2703" w:rsidRDefault="00D234A6" w:rsidP="00D234A6">
      <w:pPr>
        <w:tabs>
          <w:tab w:val="right" w:pos="7086"/>
        </w:tabs>
        <w:spacing w:before="100" w:beforeAutospacing="1" w:after="100" w:afterAutospacing="1" w:line="360" w:lineRule="auto"/>
        <w:jc w:val="both"/>
        <w:rPr>
          <w:rFonts w:cstheme="minorHAnsi"/>
        </w:rPr>
      </w:pPr>
      <w:r w:rsidRPr="00EB2703">
        <w:rPr>
          <w:rFonts w:cstheme="minorHAnsi"/>
        </w:rPr>
        <w:t xml:space="preserve">Dentro de todos los posibles </w:t>
      </w:r>
      <w:r>
        <w:rPr>
          <w:rFonts w:cstheme="minorHAnsi"/>
        </w:rPr>
        <w:t>criterios</w:t>
      </w:r>
      <w:r w:rsidRPr="00EB2703">
        <w:rPr>
          <w:rFonts w:cstheme="minorHAnsi"/>
        </w:rPr>
        <w:t xml:space="preserve"> para asignar los pesos, se distinguen dos grandes grupos; aquellos donde por el simple hecho de ser vecinos cada unión tendrá un peso común y aquellos en la que la importancia de las uniones variará en base a ciertas características.</w:t>
      </w:r>
    </w:p>
    <w:p w:rsidR="00D234A6" w:rsidRPr="00DA3029" w:rsidRDefault="00D234A6" w:rsidP="00D234A6">
      <w:pPr>
        <w:pStyle w:val="Prrafodelista"/>
        <w:numPr>
          <w:ilvl w:val="0"/>
          <w:numId w:val="16"/>
        </w:numPr>
        <w:tabs>
          <w:tab w:val="right" w:pos="7086"/>
        </w:tabs>
        <w:spacing w:before="100" w:beforeAutospacing="1" w:after="100" w:afterAutospacing="1" w:line="360" w:lineRule="auto"/>
        <w:ind w:left="0"/>
        <w:jc w:val="both"/>
        <w:rPr>
          <w:rFonts w:cstheme="minorHAnsi"/>
        </w:rPr>
      </w:pPr>
      <w:r w:rsidRPr="00430419">
        <w:rPr>
          <w:rFonts w:cstheme="minorHAnsi"/>
          <w:u w:val="single"/>
        </w:rPr>
        <w:t>Binario</w:t>
      </w:r>
      <w:r>
        <w:rPr>
          <w:rFonts w:cstheme="minorHAnsi"/>
        </w:rPr>
        <w:t>:</w:t>
      </w:r>
      <w:r w:rsidRPr="00EB2703">
        <w:rPr>
          <w:rFonts w:cstheme="minorHAnsi"/>
        </w:rPr>
        <w:t xml:space="preserve"> Es el criterio más sencillo, asume que </w:t>
      </w:r>
      <w:proofErr w:type="spellStart"/>
      <w:r w:rsidRPr="00EB2703">
        <w:rPr>
          <w:rFonts w:cstheme="minorHAnsi"/>
        </w:rPr>
        <w:t>w</w:t>
      </w:r>
      <w:r w:rsidRPr="003A4B5F">
        <w:rPr>
          <w:rFonts w:cstheme="minorHAnsi"/>
          <w:vertAlign w:val="subscript"/>
        </w:rPr>
        <w:t>ij</w:t>
      </w:r>
      <w:proofErr w:type="spellEnd"/>
      <w:r>
        <w:rPr>
          <w:rFonts w:cstheme="minorHAnsi"/>
        </w:rPr>
        <w:t xml:space="preserve"> = 1 cuando i y j son unidades</w:t>
      </w:r>
      <w:r w:rsidRPr="00EB2703">
        <w:rPr>
          <w:rFonts w:cstheme="minorHAnsi"/>
        </w:rPr>
        <w:t xml:space="preserve"> vecinas y </w:t>
      </w:r>
      <w:proofErr w:type="spellStart"/>
      <w:r w:rsidRPr="00EB2703">
        <w:rPr>
          <w:rFonts w:cstheme="minorHAnsi"/>
        </w:rPr>
        <w:t>w</w:t>
      </w:r>
      <w:r w:rsidRPr="003A4B5F">
        <w:rPr>
          <w:rFonts w:cstheme="minorHAnsi"/>
          <w:vertAlign w:val="subscript"/>
        </w:rPr>
        <w:t>ij</w:t>
      </w:r>
      <w:proofErr w:type="spellEnd"/>
      <w:r w:rsidRPr="00EB2703">
        <w:rPr>
          <w:rFonts w:cstheme="minorHAnsi"/>
        </w:rPr>
        <w:t xml:space="preserve"> = 0 cuando no lo son. Este método es el más utilizado cuando existe poca información del pr</w:t>
      </w:r>
      <w:r>
        <w:rPr>
          <w:rFonts w:cstheme="minorHAnsi"/>
        </w:rPr>
        <w:t>oceso espacial. Bajo este criterio</w:t>
      </w:r>
      <w:r w:rsidRPr="00EB2703">
        <w:rPr>
          <w:rFonts w:cstheme="minorHAnsi"/>
        </w:rPr>
        <w:t xml:space="preserve"> la suma de los pesos de un área es el número de vecinos que tiene.</w:t>
      </w:r>
    </w:p>
    <w:p w:rsidR="00D234A6" w:rsidRPr="00DA3029" w:rsidRDefault="00D234A6" w:rsidP="00D234A6">
      <w:pPr>
        <w:pStyle w:val="Prrafodelista"/>
        <w:numPr>
          <w:ilvl w:val="0"/>
          <w:numId w:val="16"/>
        </w:numPr>
        <w:tabs>
          <w:tab w:val="right" w:pos="7086"/>
        </w:tabs>
        <w:spacing w:before="100" w:beforeAutospacing="1" w:after="100" w:afterAutospacing="1" w:line="360" w:lineRule="auto"/>
        <w:ind w:left="0"/>
        <w:jc w:val="both"/>
        <w:rPr>
          <w:rFonts w:cstheme="minorHAnsi"/>
        </w:rPr>
      </w:pPr>
      <w:r w:rsidRPr="00430419">
        <w:rPr>
          <w:rFonts w:cstheme="minorHAnsi"/>
          <w:u w:val="single"/>
        </w:rPr>
        <w:t>Estandarización por filas</w:t>
      </w:r>
      <w:r>
        <w:rPr>
          <w:rFonts w:cstheme="minorHAnsi"/>
        </w:rPr>
        <w:t>:</w:t>
      </w:r>
      <w:r w:rsidRPr="00EB2703">
        <w:rPr>
          <w:rFonts w:cstheme="minorHAnsi"/>
        </w:rPr>
        <w:t xml:space="preserve"> Este método se basa en que los pesos de cada fila de la matriz sumen 1. Para ello se divide la unidad entre el número de á</w:t>
      </w:r>
      <w:r>
        <w:rPr>
          <w:rFonts w:cstheme="minorHAnsi"/>
        </w:rPr>
        <w:t>reas vecinas que posee el área considerada</w:t>
      </w:r>
      <w:r w:rsidRPr="00EB2703">
        <w:rPr>
          <w:rFonts w:cstheme="minorHAnsi"/>
        </w:rPr>
        <w:t xml:space="preserve">. Según este método los pesos de áreas con pocos vecinos serán mayores que los de áreas con un número de vecinos mayor. Es decir, cada vecino de un área con pocos vecinos ejerce gran influencia sobre ella, mientras que los vecinos de áreas </w:t>
      </w:r>
      <w:r>
        <w:rPr>
          <w:rFonts w:cstheme="minorHAnsi"/>
        </w:rPr>
        <w:t>con muchos vecinos ejercen una</w:t>
      </w:r>
      <w:r w:rsidRPr="00EB2703">
        <w:rPr>
          <w:rFonts w:cstheme="minorHAnsi"/>
        </w:rPr>
        <w:t xml:space="preserve"> influencia</w:t>
      </w:r>
      <w:r>
        <w:rPr>
          <w:rFonts w:cstheme="minorHAnsi"/>
        </w:rPr>
        <w:t xml:space="preserve"> menor</w:t>
      </w:r>
      <w:r w:rsidRPr="00EB2703">
        <w:rPr>
          <w:rFonts w:cstheme="minorHAnsi"/>
        </w:rPr>
        <w:t>.</w:t>
      </w:r>
    </w:p>
    <w:p w:rsidR="00D234A6" w:rsidRPr="00DA3029" w:rsidRDefault="00D234A6" w:rsidP="00D234A6">
      <w:pPr>
        <w:pStyle w:val="Prrafodelista"/>
        <w:numPr>
          <w:ilvl w:val="0"/>
          <w:numId w:val="16"/>
        </w:numPr>
        <w:tabs>
          <w:tab w:val="right" w:pos="7086"/>
        </w:tabs>
        <w:spacing w:before="100" w:beforeAutospacing="1" w:after="100" w:afterAutospacing="1" w:line="360" w:lineRule="auto"/>
        <w:ind w:left="0"/>
        <w:jc w:val="both"/>
        <w:rPr>
          <w:rFonts w:cstheme="minorHAnsi"/>
        </w:rPr>
      </w:pPr>
      <w:r w:rsidRPr="00430419">
        <w:rPr>
          <w:rFonts w:cstheme="minorHAnsi"/>
          <w:u w:val="single"/>
        </w:rPr>
        <w:t>Estandarización Global</w:t>
      </w:r>
      <w:r>
        <w:rPr>
          <w:rFonts w:cstheme="minorHAnsi"/>
        </w:rPr>
        <w:t>: considera el mismo peso para todas las relaciones</w:t>
      </w:r>
      <w:r w:rsidR="00430419">
        <w:rPr>
          <w:rFonts w:cstheme="minorHAnsi"/>
        </w:rPr>
        <w:t xml:space="preserve"> de vecindad</w:t>
      </w:r>
      <w:r>
        <w:rPr>
          <w:rFonts w:cstheme="minorHAnsi"/>
        </w:rPr>
        <w:t>,</w:t>
      </w:r>
      <w:r w:rsidRPr="00AA7645">
        <w:rPr>
          <w:rFonts w:cstheme="minorHAnsi"/>
        </w:rPr>
        <w:t xml:space="preserve"> defini</w:t>
      </w:r>
      <w:r>
        <w:rPr>
          <w:rFonts w:cstheme="minorHAnsi"/>
        </w:rPr>
        <w:t>endo</w:t>
      </w:r>
      <w:r w:rsidRPr="00AA7645">
        <w:rPr>
          <w:rFonts w:cstheme="minorHAnsi"/>
        </w:rPr>
        <w:t xml:space="preserve"> el peso como el cociente entre la unidad y el número total de vecinos. De esta manera, la suma de todos los pesos será igual a uno.</w:t>
      </w:r>
    </w:p>
    <w:p w:rsidR="00D234A6" w:rsidRPr="005E0D19" w:rsidRDefault="00D234A6" w:rsidP="00D234A6">
      <w:pPr>
        <w:pStyle w:val="Prrafodelista"/>
        <w:numPr>
          <w:ilvl w:val="0"/>
          <w:numId w:val="16"/>
        </w:numPr>
        <w:tabs>
          <w:tab w:val="right" w:pos="7086"/>
        </w:tabs>
        <w:spacing w:before="100" w:beforeAutospacing="1" w:after="100" w:afterAutospacing="1" w:line="360" w:lineRule="auto"/>
        <w:ind w:left="0"/>
        <w:jc w:val="both"/>
        <w:rPr>
          <w:rFonts w:cstheme="minorHAnsi"/>
        </w:rPr>
      </w:pPr>
      <w:r w:rsidRPr="00430419">
        <w:rPr>
          <w:rFonts w:cstheme="minorHAnsi"/>
          <w:u w:val="single"/>
        </w:rPr>
        <w:t>Estabilización de variancia</w:t>
      </w:r>
      <w:r>
        <w:rPr>
          <w:rFonts w:cstheme="minorHAnsi"/>
        </w:rPr>
        <w:t>:</w:t>
      </w:r>
      <w:r w:rsidRPr="00EB2703">
        <w:rPr>
          <w:rFonts w:cstheme="minorHAnsi"/>
        </w:rPr>
        <w:t xml:space="preserve"> Los pesos de áreas con muchos vecinos varían mucho </w:t>
      </w:r>
      <w:r>
        <w:rPr>
          <w:rFonts w:cstheme="minorHAnsi"/>
        </w:rPr>
        <w:t>al</w:t>
      </w:r>
      <w:r w:rsidRPr="00EB2703">
        <w:rPr>
          <w:rFonts w:cstheme="minorHAnsi"/>
        </w:rPr>
        <w:t xml:space="preserve"> </w:t>
      </w:r>
      <w:r>
        <w:rPr>
          <w:rFonts w:cstheme="minorHAnsi"/>
        </w:rPr>
        <w:t>utilizar un criterio</w:t>
      </w:r>
      <w:r w:rsidRPr="00EB2703">
        <w:rPr>
          <w:rFonts w:cstheme="minorHAnsi"/>
        </w:rPr>
        <w:t xml:space="preserve"> </w:t>
      </w:r>
      <w:r>
        <w:rPr>
          <w:rFonts w:cstheme="minorHAnsi"/>
        </w:rPr>
        <w:t>u</w:t>
      </w:r>
      <w:r w:rsidRPr="00EB2703">
        <w:rPr>
          <w:rFonts w:cstheme="minorHAnsi"/>
        </w:rPr>
        <w:t xml:space="preserve"> otro</w:t>
      </w:r>
      <w:r>
        <w:rPr>
          <w:rFonts w:cstheme="minorHAnsi"/>
        </w:rPr>
        <w:t>, de los mencionados anteriormente</w:t>
      </w:r>
      <w:r w:rsidRPr="00EB2703">
        <w:rPr>
          <w:rFonts w:cstheme="minorHAnsi"/>
        </w:rPr>
        <w:t xml:space="preserve">. Lo que busca este método es reducir esta variación. </w:t>
      </w:r>
      <w:r>
        <w:rPr>
          <w:rFonts w:cstheme="minorHAnsi"/>
        </w:rPr>
        <w:t>Puede pensarse como un híbrido del método de estandarización por filas y el de estandarización global. Será siempre asimétrico,</w:t>
      </w:r>
      <w:r w:rsidRPr="00EB2703">
        <w:rPr>
          <w:rFonts w:cstheme="minorHAnsi"/>
        </w:rPr>
        <w:t xml:space="preserve"> pero</w:t>
      </w:r>
      <w:r>
        <w:rPr>
          <w:rFonts w:cstheme="minorHAnsi"/>
        </w:rPr>
        <w:t xml:space="preserve"> si el criterio de vecindad</w:t>
      </w:r>
      <w:r w:rsidRPr="00EB2703">
        <w:rPr>
          <w:rFonts w:cstheme="minorHAnsi"/>
        </w:rPr>
        <w:t xml:space="preserve"> es simétrico la matriz W estará bastante cerca de s</w:t>
      </w:r>
      <w:r>
        <w:rPr>
          <w:rFonts w:cstheme="minorHAnsi"/>
        </w:rPr>
        <w:t>er simétrica</w:t>
      </w:r>
      <w:r w:rsidRPr="00EB2703">
        <w:rPr>
          <w:rFonts w:cstheme="minorHAnsi"/>
        </w:rPr>
        <w:t>.</w:t>
      </w:r>
      <w:bookmarkStart w:id="0" w:name="_GoBack"/>
      <w:bookmarkEnd w:id="0"/>
    </w:p>
    <w:p w:rsidR="00D234A6" w:rsidRPr="00093EC1" w:rsidRDefault="00D234A6" w:rsidP="00D234A6">
      <w:pPr>
        <w:spacing w:before="100" w:beforeAutospacing="1" w:after="100" w:afterAutospacing="1" w:line="360" w:lineRule="auto"/>
        <w:ind w:left="357"/>
        <w:jc w:val="both"/>
        <w:rPr>
          <w:rFonts w:cstheme="minorHAnsi"/>
          <w:b/>
        </w:rPr>
      </w:pPr>
      <w:r>
        <w:rPr>
          <w:rFonts w:cstheme="minorHAnsi"/>
          <w:b/>
        </w:rPr>
        <w:lastRenderedPageBreak/>
        <w:t xml:space="preserve">3.2.2 </w:t>
      </w:r>
      <w:r w:rsidRPr="00093EC1">
        <w:rPr>
          <w:rFonts w:cstheme="minorHAnsi"/>
          <w:b/>
        </w:rPr>
        <w:t xml:space="preserve">El </w:t>
      </w:r>
      <w:r>
        <w:rPr>
          <w:rFonts w:cstheme="minorHAnsi"/>
          <w:b/>
        </w:rPr>
        <w:t>í</w:t>
      </w:r>
      <w:r w:rsidRPr="00093EC1">
        <w:rPr>
          <w:rFonts w:cstheme="minorHAnsi"/>
          <w:b/>
        </w:rPr>
        <w:t>ndice de Moran (I)</w:t>
      </w:r>
    </w:p>
    <w:p w:rsidR="00D234A6" w:rsidRDefault="00D234A6" w:rsidP="00D234A6">
      <w:pPr>
        <w:spacing w:before="100" w:beforeAutospacing="1" w:after="100" w:afterAutospacing="1" w:line="360" w:lineRule="auto"/>
        <w:jc w:val="both"/>
        <w:rPr>
          <w:rFonts w:cstheme="minorHAnsi"/>
        </w:rPr>
      </w:pPr>
      <w:r>
        <w:rPr>
          <w:rFonts w:cstheme="minorHAnsi"/>
        </w:rPr>
        <w:t xml:space="preserve">Este es el índice más usual. Fue desarrollado por Moran en 1950 y en la casi totalidad de los programas </w:t>
      </w:r>
      <w:proofErr w:type="spellStart"/>
      <w:r>
        <w:rPr>
          <w:rFonts w:cstheme="minorHAnsi"/>
        </w:rPr>
        <w:t>geoestadísticos</w:t>
      </w:r>
      <w:proofErr w:type="spellEnd"/>
      <w:r>
        <w:rPr>
          <w:rFonts w:cstheme="minorHAnsi"/>
        </w:rPr>
        <w:t xml:space="preserve"> se incluye su cálculo. Su interpretación es sencilla ya que es similar a la del coeficiente de correlación de Pearson. Se conocen sus propiedades estadísticas y pueden hacerse pruebas de hipótesis sobre su significación estadística. Sin embargo, cuando los tamaños de las unidades son diferentes y la variable para la cual se quiere evaluar la correlación espacial es una razón, este índice puede</w:t>
      </w:r>
      <w:r w:rsidR="00430419">
        <w:rPr>
          <w:rFonts w:cstheme="minorHAnsi"/>
        </w:rPr>
        <w:t xml:space="preserve"> conducir a resultados erróneos como se comenta más adelante.</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Se considera una región R dividida en m áreas </w:t>
      </w:r>
      <w:proofErr w:type="spellStart"/>
      <w:r w:rsidRPr="00EB2703">
        <w:rPr>
          <w:rFonts w:cstheme="minorHAnsi"/>
        </w:rPr>
        <w:t>r</w:t>
      </w:r>
      <w:r w:rsidRPr="00EB2703">
        <w:rPr>
          <w:rFonts w:cstheme="minorHAnsi"/>
          <w:vertAlign w:val="subscript"/>
        </w:rPr>
        <w:t>i</w:t>
      </w:r>
      <w:proofErr w:type="spellEnd"/>
      <w:r w:rsidRPr="00EB2703">
        <w:rPr>
          <w:rFonts w:cstheme="minorHAnsi"/>
        </w:rPr>
        <w:t>, i=1…, m.</w:t>
      </w:r>
      <w:r>
        <w:rPr>
          <w:rFonts w:cstheme="minorHAnsi"/>
        </w:rPr>
        <w:t xml:space="preserve"> Por ejemplo, si la región es la ciudad de Rosario, las áreas o unidades podrían ser los radios censales. </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Sea x</w:t>
      </w:r>
      <w:r w:rsidRPr="00EB2703">
        <w:rPr>
          <w:rFonts w:cstheme="minorHAnsi"/>
          <w:vertAlign w:val="subscript"/>
        </w:rPr>
        <w:t>i</w:t>
      </w:r>
      <w:r w:rsidRPr="00EB2703">
        <w:rPr>
          <w:rFonts w:cstheme="minorHAnsi"/>
        </w:rPr>
        <w:t xml:space="preserve"> el </w:t>
      </w:r>
      <w:r>
        <w:rPr>
          <w:rFonts w:cstheme="minorHAnsi"/>
        </w:rPr>
        <w:t xml:space="preserve">valor de una variable que refleja el tamaño </w:t>
      </w:r>
      <w:r w:rsidRPr="00EB2703">
        <w:rPr>
          <w:rFonts w:cstheme="minorHAnsi"/>
        </w:rPr>
        <w:t>del área i, por ejemplo, el total de hogares en el radio censal i.</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Sea n</w:t>
      </w:r>
      <w:r w:rsidRPr="00EB2703">
        <w:rPr>
          <w:rFonts w:cstheme="minorHAnsi"/>
          <w:vertAlign w:val="subscript"/>
        </w:rPr>
        <w:t>i</w:t>
      </w:r>
      <w:r w:rsidRPr="00EB2703">
        <w:rPr>
          <w:rFonts w:cstheme="minorHAnsi"/>
        </w:rPr>
        <w:t xml:space="preserve"> el valor de la variable de interés en el área i, </w:t>
      </w:r>
      <w:r>
        <w:rPr>
          <w:rFonts w:cstheme="minorHAnsi"/>
        </w:rPr>
        <w:t>en el primer problema que se estudia es</w:t>
      </w:r>
      <w:r w:rsidRPr="00EB2703">
        <w:rPr>
          <w:rFonts w:cstheme="minorHAnsi"/>
        </w:rPr>
        <w:t xml:space="preserve"> el número de hogares con NBI en el radio censal i. </w:t>
      </w:r>
    </w:p>
    <w:p w:rsidR="00D234A6" w:rsidRPr="00EB2703" w:rsidRDefault="00D234A6" w:rsidP="00D234A6">
      <w:pPr>
        <w:spacing w:before="100" w:beforeAutospacing="1" w:after="100" w:afterAutospacing="1" w:line="360" w:lineRule="auto"/>
        <w:jc w:val="both"/>
        <w:rPr>
          <w:rFonts w:eastAsiaTheme="minorEastAsia" w:cstheme="minorHAnsi"/>
        </w:rPr>
      </w:pPr>
      <w:r w:rsidRPr="00EB2703">
        <w:rPr>
          <w:rFonts w:cstheme="minorHAnsi"/>
        </w:rPr>
        <w:t xml:space="preserve">La </w:t>
      </w:r>
      <w:r>
        <w:rPr>
          <w:rFonts w:cstheme="minorHAnsi"/>
        </w:rPr>
        <w:t>razón</w:t>
      </w:r>
      <w:r w:rsidRPr="00EB2703">
        <w:rPr>
          <w:rFonts w:cstheme="minorHAnsi"/>
        </w:rPr>
        <w:t xml:space="preserve"> </w:t>
      </w:r>
      <w:r>
        <w:rPr>
          <w:rFonts w:cstheme="minorHAnsi"/>
        </w:rPr>
        <w:t>observada en el</w:t>
      </w:r>
      <w:r w:rsidRPr="00EB2703">
        <w:rPr>
          <w:rFonts w:cstheme="minorHAnsi"/>
        </w:rPr>
        <w:t xml:space="preserve"> </w:t>
      </w:r>
      <w:r>
        <w:rPr>
          <w:rFonts w:cstheme="minorHAnsi"/>
        </w:rPr>
        <w:t>área</w:t>
      </w:r>
      <w:r w:rsidRPr="00EB2703">
        <w:rPr>
          <w:rFonts w:cstheme="minorHAnsi"/>
        </w:rPr>
        <w:t xml:space="preserve"> i se define como p</w:t>
      </w:r>
      <w:r w:rsidRPr="00EB2703">
        <w:rPr>
          <w:rFonts w:cstheme="minorHAnsi"/>
          <w:vertAlign w:val="subscript"/>
        </w:rPr>
        <w:t>i</w:t>
      </w:r>
      <w:r w:rsidRPr="00EB2703">
        <w:rPr>
          <w:rFonts w:cstheme="minorHAnsi"/>
        </w:rPr>
        <w:t>=</w:t>
      </w:r>
      <m:oMath>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ni</m:t>
            </m:r>
          </m:num>
          <m:den>
            <m:r>
              <w:rPr>
                <w:rFonts w:ascii="Cambria Math" w:hAnsi="Cambria Math" w:cstheme="minorHAnsi"/>
              </w:rPr>
              <m:t xml:space="preserve"> xi</m:t>
            </m:r>
          </m:den>
        </m:f>
      </m:oMath>
      <w:r w:rsidRPr="00EB2703">
        <w:rPr>
          <w:rFonts w:eastAsiaTheme="minorEastAsia" w:cstheme="minorHAnsi"/>
        </w:rPr>
        <w:t xml:space="preserve"> </w:t>
      </w:r>
    </w:p>
    <w:p w:rsidR="00D234A6" w:rsidRPr="00EB2703" w:rsidRDefault="00D234A6" w:rsidP="00D234A6">
      <w:pPr>
        <w:spacing w:before="100" w:beforeAutospacing="1" w:after="100" w:afterAutospacing="1" w:line="360" w:lineRule="auto"/>
        <w:jc w:val="both"/>
        <w:rPr>
          <w:rFonts w:eastAsiaTheme="minorEastAsia" w:cstheme="minorHAnsi"/>
        </w:rPr>
      </w:pPr>
      <w:r w:rsidRPr="00EB2703">
        <w:rPr>
          <w:rFonts w:cstheme="minorHAnsi"/>
        </w:rPr>
        <w:t xml:space="preserve">El índice de Moran para la </w:t>
      </w:r>
      <w:r>
        <w:rPr>
          <w:rFonts w:cstheme="minorHAnsi"/>
        </w:rPr>
        <w:t>razón</w:t>
      </w:r>
      <w:r w:rsidRPr="00EB2703">
        <w:rPr>
          <w:rFonts w:cstheme="minorHAnsi"/>
        </w:rPr>
        <w:t xml:space="preserve"> p</w:t>
      </w:r>
      <w:r w:rsidRPr="00EB2703">
        <w:rPr>
          <w:rFonts w:cstheme="minorHAnsi"/>
          <w:vertAlign w:val="subscript"/>
        </w:rPr>
        <w:t>i</w:t>
      </w:r>
      <w:r w:rsidRPr="00EB2703">
        <w:rPr>
          <w:rFonts w:cstheme="minorHAnsi"/>
        </w:rPr>
        <w:t>, se define como (Moran, 1950):</w:t>
      </w:r>
    </w:p>
    <w:p w:rsidR="00D234A6" w:rsidRDefault="00D234A6" w:rsidP="00D234A6">
      <w:pPr>
        <w:spacing w:before="100" w:beforeAutospacing="1" w:after="100" w:afterAutospacing="1" w:line="360" w:lineRule="auto"/>
        <w:jc w:val="both"/>
        <w:rPr>
          <w:rFonts w:cstheme="minorHAnsi"/>
        </w:rPr>
      </w:pPr>
      <w:r w:rsidRPr="00EB2703">
        <w:rPr>
          <w:rFonts w:cstheme="minorHAnsi"/>
          <w:noProof/>
          <w:lang w:eastAsia="es-AR"/>
        </w:rPr>
        <w:t>I =</w:t>
      </w:r>
      <m:oMath>
        <m:r>
          <w:rPr>
            <w:rFonts w:ascii="Cambria Math" w:hAnsi="Cambria Math" w:cstheme="minorHAnsi"/>
            <w:noProof/>
            <w:lang w:eastAsia="es-AR"/>
          </w:rPr>
          <m:t xml:space="preserve"> </m:t>
        </m:r>
        <m:f>
          <m:fPr>
            <m:ctrlPr>
              <w:rPr>
                <w:rFonts w:ascii="Cambria Math" w:hAnsi="Cambria Math" w:cstheme="minorHAnsi"/>
                <w:i/>
                <w:noProof/>
                <w:lang w:eastAsia="es-AR"/>
              </w:rPr>
            </m:ctrlPr>
          </m:fPr>
          <m:num>
            <m:r>
              <w:rPr>
                <w:rFonts w:ascii="Cambria Math" w:hAnsi="Cambria Math" w:cstheme="minorHAnsi"/>
                <w:noProof/>
                <w:lang w:eastAsia="es-AR"/>
              </w:rPr>
              <m:t>m</m:t>
            </m:r>
          </m:num>
          <m:den>
            <m:nary>
              <m:naryPr>
                <m:chr m:val="∑"/>
                <m:limLoc m:val="undOvr"/>
                <m:supHide m:val="1"/>
                <m:ctrlPr>
                  <w:rPr>
                    <w:rFonts w:ascii="Cambria Math" w:hAnsi="Cambria Math" w:cstheme="minorHAnsi"/>
                    <w:i/>
                    <w:noProof/>
                    <w:lang w:eastAsia="es-AR"/>
                  </w:rPr>
                </m:ctrlPr>
              </m:naryPr>
              <m:sub>
                <m:r>
                  <w:rPr>
                    <w:rFonts w:ascii="Cambria Math" w:hAnsi="Cambria Math" w:cstheme="minorHAnsi"/>
                    <w:noProof/>
                    <w:lang w:eastAsia="es-AR"/>
                  </w:rPr>
                  <m:t>ij</m:t>
                </m:r>
              </m:sub>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sub>
                </m:sSub>
              </m:e>
            </m:nary>
          </m:den>
        </m:f>
      </m:oMath>
      <w:r w:rsidRPr="00EB2703">
        <w:rPr>
          <w:rFonts w:cstheme="minorHAnsi"/>
        </w:rPr>
        <w:t xml:space="preserve">  </w:t>
      </w:r>
      <m:oMath>
        <m:f>
          <m:fPr>
            <m:ctrlPr>
              <w:rPr>
                <w:rFonts w:ascii="Cambria Math" w:hAnsi="Cambria Math" w:cstheme="minorHAnsi"/>
                <w:i/>
              </w:rPr>
            </m:ctrlPr>
          </m:fPr>
          <m:num>
            <m:nary>
              <m:naryPr>
                <m:chr m:val="∑"/>
                <m:limLoc m:val="undOvr"/>
                <m:supHide m:val="1"/>
                <m:ctrlPr>
                  <w:rPr>
                    <w:rFonts w:ascii="Cambria Math" w:hAnsi="Cambria Math" w:cstheme="minorHAnsi"/>
                    <w:i/>
                  </w:rPr>
                </m:ctrlPr>
              </m:naryPr>
              <m:sub>
                <m:r>
                  <w:rPr>
                    <w:rFonts w:ascii="Cambria Math" w:hAnsi="Cambria Math" w:cstheme="minorHAnsi"/>
                  </w:rPr>
                  <m:t>ij</m:t>
                </m:r>
              </m:sub>
              <m:sup/>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p</m:t>
                    </m:r>
                  </m:e>
                </m:acc>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p</m:t>
                    </m:r>
                  </m:e>
                </m:acc>
                <m:r>
                  <w:rPr>
                    <w:rFonts w:ascii="Cambria Math" w:hAnsi="Cambria Math" w:cstheme="minorHAnsi"/>
                  </w:rPr>
                  <m:t>)</m:t>
                </m:r>
              </m:e>
            </m:nary>
          </m:num>
          <m:den>
            <m:sSup>
              <m:sSupPr>
                <m:ctrlPr>
                  <w:rPr>
                    <w:rFonts w:ascii="Cambria Math" w:hAnsi="Cambria Math" w:cstheme="minorHAnsi"/>
                    <w:i/>
                  </w:rPr>
                </m:ctrlPr>
              </m:sSupPr>
              <m:e>
                <m:nary>
                  <m:naryPr>
                    <m:chr m:val="∑"/>
                    <m:limLoc m:val="undOvr"/>
                    <m:supHide m:val="1"/>
                    <m:ctrlPr>
                      <w:rPr>
                        <w:rFonts w:ascii="Cambria Math" w:hAnsi="Cambria Math" w:cstheme="minorHAnsi"/>
                        <w:i/>
                      </w:rPr>
                    </m:ctrlPr>
                  </m:naryPr>
                  <m:sub>
                    <m:r>
                      <w:rPr>
                        <w:rFonts w:ascii="Cambria Math" w:hAnsi="Cambria Math" w:cstheme="minorHAnsi"/>
                      </w:rPr>
                      <m:t>i</m:t>
                    </m:r>
                  </m:sub>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p</m:t>
                        </m:r>
                      </m:e>
                    </m:acc>
                    <m:r>
                      <w:rPr>
                        <w:rFonts w:ascii="Cambria Math" w:hAnsi="Cambria Math" w:cstheme="minorHAnsi"/>
                      </w:rPr>
                      <m:t>)</m:t>
                    </m:r>
                  </m:e>
                </m:nary>
              </m:e>
              <m:sup>
                <m:r>
                  <w:rPr>
                    <w:rFonts w:ascii="Cambria Math" w:hAnsi="Cambria Math" w:cstheme="minorHAnsi"/>
                  </w:rPr>
                  <m:t>2</m:t>
                </m:r>
              </m:sup>
            </m:sSup>
          </m:den>
        </m:f>
      </m:oMath>
      <w:r w:rsidRPr="00EB2703">
        <w:rPr>
          <w:rFonts w:eastAsiaTheme="minorEastAsia" w:cstheme="minorHAnsi"/>
        </w:rPr>
        <w:t xml:space="preserve">   </w:t>
      </w:r>
      <w:r w:rsidRPr="00EB2703">
        <w:rPr>
          <w:rFonts w:ascii="Cambria Math" w:hAnsi="Cambria Math" w:cs="Cambria Math"/>
        </w:rPr>
        <w:t>∀</w:t>
      </w:r>
      <w:r w:rsidRPr="00EB2703">
        <w:rPr>
          <w:rFonts w:cstheme="minorHAnsi"/>
        </w:rPr>
        <w:t xml:space="preserve"> </w:t>
      </w:r>
      <w:proofErr w:type="spellStart"/>
      <w:r w:rsidRPr="00EB2703">
        <w:rPr>
          <w:rFonts w:cstheme="minorHAnsi"/>
          <w:i/>
        </w:rPr>
        <w:t>i≠j</w:t>
      </w:r>
      <w:proofErr w:type="spellEnd"/>
      <w:r>
        <w:rPr>
          <w:rFonts w:cstheme="minorHAnsi"/>
        </w:rPr>
        <w:t>, donde</w:t>
      </w:r>
    </w:p>
    <w:p w:rsidR="00D234A6" w:rsidRDefault="00D234A6" w:rsidP="00D234A6">
      <w:pPr>
        <w:spacing w:before="100" w:beforeAutospacing="1" w:after="100" w:afterAutospacing="1" w:line="360" w:lineRule="auto"/>
        <w:jc w:val="both"/>
        <w:rPr>
          <w:rFonts w:cstheme="minorHAnsi"/>
        </w:rPr>
      </w:pPr>
      <w:r w:rsidRPr="00EB2703">
        <w:rPr>
          <w:rFonts w:cstheme="minorHAnsi"/>
          <w:i/>
        </w:rPr>
        <w:t>p</w:t>
      </w:r>
      <w:r w:rsidRPr="00EB2703">
        <w:rPr>
          <w:rFonts w:cstheme="minorHAnsi"/>
          <w:i/>
          <w:vertAlign w:val="subscript"/>
        </w:rPr>
        <w:t xml:space="preserve">i </w:t>
      </w:r>
      <w:r w:rsidRPr="00EB2703">
        <w:rPr>
          <w:rFonts w:cstheme="minorHAnsi"/>
        </w:rPr>
        <w:t xml:space="preserve">es el valor de la </w:t>
      </w:r>
      <w:r>
        <w:rPr>
          <w:rFonts w:cstheme="minorHAnsi"/>
        </w:rPr>
        <w:t>razón</w:t>
      </w:r>
      <w:r w:rsidRPr="00EB2703">
        <w:rPr>
          <w:rFonts w:cstheme="minorHAnsi"/>
        </w:rPr>
        <w:t xml:space="preserve"> en la unidad </w:t>
      </w:r>
      <w:r>
        <w:rPr>
          <w:rFonts w:cstheme="minorHAnsi"/>
        </w:rPr>
        <w:t>i</w:t>
      </w:r>
      <w:r w:rsidRPr="00EB2703">
        <w:rPr>
          <w:rFonts w:cstheme="minorHAnsi"/>
          <w:i/>
        </w:rPr>
        <w:t xml:space="preserve"> </w:t>
      </w:r>
      <w:r w:rsidRPr="00EB2703">
        <w:rPr>
          <w:rFonts w:cstheme="minorHAnsi"/>
        </w:rPr>
        <w:t xml:space="preserve">a la que se le asocia el conjunto de coordenadas </w:t>
      </w:r>
      <w:r w:rsidRPr="00EB2703">
        <w:rPr>
          <w:rFonts w:cstheme="minorHAnsi"/>
          <w:b/>
        </w:rPr>
        <w:t>s</w:t>
      </w:r>
      <w:r w:rsidRPr="00EB2703">
        <w:rPr>
          <w:rFonts w:cstheme="minorHAnsi"/>
          <w:i/>
          <w:vertAlign w:val="subscript"/>
        </w:rPr>
        <w:t>i</w:t>
      </w:r>
      <w:r>
        <w:rPr>
          <w:rFonts w:cstheme="minorHAnsi"/>
        </w:rPr>
        <w:t>, vector cuyas componentes son las coordenadas espaciales,</w:t>
      </w:r>
    </w:p>
    <w:p w:rsidR="00D234A6" w:rsidRDefault="0096240A" w:rsidP="00D234A6">
      <w:pPr>
        <w:spacing w:before="100" w:beforeAutospacing="1" w:after="100" w:afterAutospacing="1" w:line="360" w:lineRule="auto"/>
        <w:jc w:val="both"/>
        <w:rPr>
          <w:rFonts w:cstheme="minorHAnsi"/>
        </w:rPr>
      </w:pPr>
      <m:oMath>
        <m:acc>
          <m:accPr>
            <m:chr m:val="̅"/>
            <m:ctrlPr>
              <w:rPr>
                <w:rFonts w:ascii="Cambria Math" w:hAnsi="Cambria Math" w:cstheme="minorHAnsi"/>
                <w:i/>
              </w:rPr>
            </m:ctrlPr>
          </m:accPr>
          <m:e>
            <m:r>
              <w:rPr>
                <w:rFonts w:ascii="Cambria Math" w:hAnsi="Cambria Math" w:cstheme="minorHAnsi"/>
              </w:rPr>
              <m:t>p</m:t>
            </m:r>
          </m:e>
        </m:acc>
      </m:oMath>
      <w:r w:rsidR="00D234A6" w:rsidRPr="00EB2703">
        <w:rPr>
          <w:rFonts w:cstheme="minorHAnsi"/>
        </w:rPr>
        <w:t>=</w:t>
      </w:r>
      <m:oMath>
        <m:r>
          <w:rPr>
            <w:rFonts w:ascii="Cambria Math" w:hAnsi="Cambria Math" w:cstheme="minorHAnsi"/>
          </w:rPr>
          <m:t xml:space="preserve"> </m:t>
        </m:r>
        <m:f>
          <m:fPr>
            <m:ctrlPr>
              <w:rPr>
                <w:rFonts w:ascii="Cambria Math" w:hAnsi="Cambria Math" w:cstheme="minorHAnsi"/>
                <w:i/>
              </w:rPr>
            </m:ctrlPr>
          </m:fPr>
          <m:num>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m:t>
                </m:r>
              </m:sup>
              <m:e>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i</m:t>
                    </m:r>
                  </m:sub>
                </m:sSub>
              </m:e>
            </m:nary>
          </m:num>
          <m:den>
            <m:r>
              <w:rPr>
                <w:rFonts w:ascii="Cambria Math" w:hAnsi="Cambria Math" w:cstheme="minorHAnsi"/>
              </w:rPr>
              <m:t>m</m:t>
            </m:r>
          </m:den>
        </m:f>
      </m:oMath>
      <w:r w:rsidR="00D234A6" w:rsidRPr="00EB2703">
        <w:rPr>
          <w:rFonts w:cstheme="minorHAnsi"/>
        </w:rPr>
        <w:t xml:space="preserve"> es la media de la</w:t>
      </w:r>
      <w:r w:rsidR="00430419">
        <w:rPr>
          <w:rFonts w:cstheme="minorHAnsi"/>
        </w:rPr>
        <w:t>s</w:t>
      </w:r>
      <w:r w:rsidR="00D234A6" w:rsidRPr="00EB2703">
        <w:rPr>
          <w:rFonts w:cstheme="minorHAnsi"/>
        </w:rPr>
        <w:t xml:space="preserve"> </w:t>
      </w:r>
      <w:r w:rsidR="00430419">
        <w:rPr>
          <w:rFonts w:cstheme="minorHAnsi"/>
        </w:rPr>
        <w:t>razo</w:t>
      </w:r>
      <w:r w:rsidR="00D234A6">
        <w:rPr>
          <w:rFonts w:cstheme="minorHAnsi"/>
        </w:rPr>
        <w:t>n</w:t>
      </w:r>
      <w:r w:rsidR="00430419">
        <w:rPr>
          <w:rFonts w:cstheme="minorHAnsi"/>
        </w:rPr>
        <w:t>es</w:t>
      </w:r>
      <w:r w:rsidR="00D234A6" w:rsidRPr="00AF5B38">
        <w:rPr>
          <w:rFonts w:cstheme="minorHAnsi"/>
          <w:i/>
        </w:rPr>
        <w:t xml:space="preserve"> </w:t>
      </w:r>
      <w:r w:rsidR="00D234A6" w:rsidRPr="00EB2703">
        <w:rPr>
          <w:rFonts w:cstheme="minorHAnsi"/>
          <w:i/>
        </w:rPr>
        <w:t>p</w:t>
      </w:r>
      <w:r w:rsidR="00D234A6" w:rsidRPr="00EB2703">
        <w:rPr>
          <w:rFonts w:cstheme="minorHAnsi"/>
          <w:i/>
          <w:vertAlign w:val="subscript"/>
        </w:rPr>
        <w:t>i</w:t>
      </w:r>
    </w:p>
    <w:p w:rsidR="00D234A6" w:rsidRPr="00EB2703" w:rsidRDefault="00D234A6" w:rsidP="00D234A6">
      <w:pPr>
        <w:spacing w:before="100" w:beforeAutospacing="1" w:after="100" w:afterAutospacing="1" w:line="360" w:lineRule="auto"/>
        <w:jc w:val="both"/>
        <w:rPr>
          <w:rFonts w:cstheme="minorHAnsi"/>
        </w:rPr>
      </w:pPr>
      <w:proofErr w:type="spellStart"/>
      <w:r w:rsidRPr="00EB2703">
        <w:rPr>
          <w:rFonts w:cstheme="minorHAnsi"/>
          <w:i/>
        </w:rPr>
        <w:t>w</w:t>
      </w:r>
      <w:r w:rsidRPr="00EB2703">
        <w:rPr>
          <w:rFonts w:cstheme="minorHAnsi"/>
          <w:i/>
          <w:vertAlign w:val="subscript"/>
        </w:rPr>
        <w:t>ji</w:t>
      </w:r>
      <w:proofErr w:type="spellEnd"/>
      <w:r w:rsidRPr="00EB2703">
        <w:rPr>
          <w:rFonts w:cstheme="minorHAnsi"/>
        </w:rPr>
        <w:t xml:space="preserve"> es el elemento </w:t>
      </w:r>
      <w:proofErr w:type="spellStart"/>
      <w:proofErr w:type="gramStart"/>
      <w:r>
        <w:rPr>
          <w:rFonts w:cstheme="minorHAnsi"/>
        </w:rPr>
        <w:t>i,j</w:t>
      </w:r>
      <w:proofErr w:type="spellEnd"/>
      <w:proofErr w:type="gramEnd"/>
      <w:r>
        <w:rPr>
          <w:rFonts w:cstheme="minorHAnsi"/>
        </w:rPr>
        <w:t xml:space="preserve"> </w:t>
      </w:r>
      <w:r w:rsidRPr="00EB2703">
        <w:rPr>
          <w:rFonts w:cstheme="minorHAnsi"/>
        </w:rPr>
        <w:t>de la matriz</w:t>
      </w:r>
      <w:r>
        <w:rPr>
          <w:rFonts w:cstheme="minorHAnsi"/>
        </w:rPr>
        <w:t xml:space="preserve"> de conectividad</w:t>
      </w:r>
      <w:r w:rsidRPr="00EB2703">
        <w:rPr>
          <w:rFonts w:cstheme="minorHAnsi"/>
        </w:rPr>
        <w:t xml:space="preserve"> que </w:t>
      </w:r>
      <w:r w:rsidR="00430419">
        <w:rPr>
          <w:rFonts w:cstheme="minorHAnsi"/>
        </w:rPr>
        <w:t xml:space="preserve">corresponde al peso </w:t>
      </w:r>
      <w:r w:rsidRPr="00EB2703">
        <w:rPr>
          <w:rFonts w:cstheme="minorHAnsi"/>
        </w:rPr>
        <w:t xml:space="preserve">entre las unidades </w:t>
      </w:r>
      <w:r w:rsidRPr="00EB2703">
        <w:rPr>
          <w:rFonts w:cstheme="minorHAnsi"/>
          <w:i/>
        </w:rPr>
        <w:t xml:space="preserve">i </w:t>
      </w:r>
      <w:r w:rsidRPr="00EB2703">
        <w:rPr>
          <w:rFonts w:cstheme="minorHAnsi"/>
        </w:rPr>
        <w:t xml:space="preserve">y </w:t>
      </w:r>
      <w:r w:rsidRPr="00EB2703">
        <w:rPr>
          <w:rFonts w:cstheme="minorHAnsi"/>
          <w:i/>
        </w:rPr>
        <w:t>j</w:t>
      </w:r>
      <w:r w:rsidRPr="00EB2703">
        <w:rPr>
          <w:rFonts w:cstheme="minorHAnsi"/>
          <w:vertAlign w:val="superscript"/>
        </w:rPr>
        <w:t xml:space="preserve"> </w:t>
      </w:r>
      <w:r w:rsidRPr="00EB2703">
        <w:rPr>
          <w:rFonts w:cstheme="minorHAnsi"/>
        </w:rPr>
        <w:t xml:space="preserve"> definida de la siguiente manera:</w:t>
      </w:r>
    </w:p>
    <w:p w:rsidR="00D234A6" w:rsidRPr="00EB2703" w:rsidRDefault="0096240A" w:rsidP="00D234A6">
      <w:pPr>
        <w:spacing w:before="100" w:beforeAutospacing="1" w:after="100" w:afterAutospacing="1" w:line="360" w:lineRule="auto"/>
        <w:jc w:val="both"/>
        <w:rPr>
          <w:rFonts w:eastAsiaTheme="minorEastAsia" w:cstheme="minorHAnsi"/>
        </w:rPr>
      </w:pPr>
      <m:oMath>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W</m:t>
            </m:r>
          </m:e>
          <m:sub>
            <m:r>
              <w:rPr>
                <w:rFonts w:ascii="Cambria Math" w:eastAsiaTheme="minorEastAsia" w:hAnsi="Cambria Math" w:cstheme="minorHAnsi"/>
                <w:vertAlign w:val="subscript"/>
              </w:rPr>
              <m:t>ij</m:t>
            </m:r>
          </m:sub>
        </m:sSub>
      </m:oMath>
      <w:r w:rsidR="00D234A6" w:rsidRPr="00EB2703">
        <w:rPr>
          <w:rFonts w:eastAsiaTheme="minorEastAsia" w:cstheme="minorHAnsi"/>
        </w:rPr>
        <w:t xml:space="preserve"> =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 xml:space="preserve">  </m:t>
            </m:r>
            <m:eqArr>
              <m:eqArrPr>
                <m:ctrlPr>
                  <w:rPr>
                    <w:rFonts w:ascii="Cambria Math" w:eastAsiaTheme="minorEastAsia" w:hAnsi="Cambria Math" w:cstheme="minorHAnsi"/>
                    <w:i/>
                  </w:rPr>
                </m:ctrlPr>
              </m:eqArrPr>
              <m:e>
                <m:r>
                  <w:rPr>
                    <w:rFonts w:ascii="Cambria Math" w:eastAsiaTheme="minorEastAsia" w:hAnsi="Cambria Math" w:cstheme="minorHAnsi"/>
                  </w:rPr>
                  <m:t xml:space="preserve">  </m:t>
                </m:r>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w</m:t>
                    </m:r>
                  </m:e>
                  <m:sub>
                    <m:r>
                      <w:rPr>
                        <w:rFonts w:ascii="Cambria Math" w:eastAsiaTheme="minorEastAsia" w:hAnsi="Cambria Math" w:cstheme="minorHAnsi"/>
                        <w:vertAlign w:val="subscript"/>
                      </w:rPr>
                      <m:t>ij</m:t>
                    </m:r>
                  </m:sub>
                </m:sSub>
                <m:r>
                  <w:rPr>
                    <w:rFonts w:ascii="Cambria Math" w:eastAsiaTheme="minorEastAsia" w:hAnsi="Cambria Math" w:cstheme="minorHAnsi"/>
                  </w:rPr>
                  <m:t xml:space="preserve">                    si i y j son vecinos,  </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w:rPr>
                    <w:rFonts w:ascii="Cambria Math" w:eastAsiaTheme="minorEastAsia" w:hAnsi="Cambria Math" w:cstheme="minorHAnsi"/>
                  </w:rPr>
                  <m:t xml:space="preserve"> </m:t>
                </m:r>
              </m:e>
              <m:e>
                <m:r>
                  <w:rPr>
                    <w:rFonts w:ascii="Cambria Math" w:eastAsiaTheme="minorEastAsia" w:hAnsi="Cambria Math" w:cstheme="minorHAnsi"/>
                  </w:rPr>
                  <m:t xml:space="preserve">  0                               en otro caso,  </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w:rPr>
                    <w:rFonts w:ascii="Cambria Math" w:eastAsiaTheme="minorEastAsia" w:hAnsi="Cambria Math" w:cstheme="minorHAnsi"/>
                  </w:rPr>
                  <m:t xml:space="preserve">  </m:t>
                </m:r>
              </m:e>
            </m:eqArr>
          </m:e>
        </m:d>
      </m:oMath>
    </w:p>
    <w:p w:rsidR="00D234A6" w:rsidRDefault="00D234A6" w:rsidP="00D234A6">
      <w:pPr>
        <w:spacing w:before="100" w:beforeAutospacing="1" w:after="100" w:afterAutospacing="1" w:line="360" w:lineRule="auto"/>
        <w:jc w:val="both"/>
        <w:rPr>
          <w:rFonts w:cstheme="minorHAnsi"/>
        </w:rPr>
      </w:pPr>
      <w:r>
        <w:rPr>
          <w:rFonts w:cstheme="minorHAnsi"/>
        </w:rPr>
        <w:lastRenderedPageBreak/>
        <w:t>El índice</w:t>
      </w:r>
      <w:r w:rsidRPr="00EB2703">
        <w:rPr>
          <w:rFonts w:cstheme="minorHAnsi"/>
        </w:rPr>
        <w:t xml:space="preserve"> de</w:t>
      </w:r>
      <w:r>
        <w:rPr>
          <w:rFonts w:cstheme="minorHAnsi"/>
        </w:rPr>
        <w:t xml:space="preserve"> asociación de </w:t>
      </w:r>
      <w:r w:rsidRPr="00EB2703">
        <w:rPr>
          <w:rFonts w:cstheme="minorHAnsi"/>
        </w:rPr>
        <w:t>Moran resume la intensidad y dirección de la dependencia entre los valores de una variable observados en distintas unidades del espacio</w:t>
      </w:r>
      <w:r w:rsidR="00430419">
        <w:rPr>
          <w:rFonts w:cstheme="minorHAnsi"/>
        </w:rPr>
        <w:t>. Se obtiene</w:t>
      </w:r>
      <w:r w:rsidRPr="00EB2703">
        <w:rPr>
          <w:rFonts w:cstheme="minorHAnsi"/>
        </w:rPr>
        <w:t xml:space="preserve"> calculando los productos cruzados </w:t>
      </w:r>
      <w:r w:rsidR="00992DD1">
        <w:rPr>
          <w:rFonts w:cstheme="minorHAnsi"/>
        </w:rPr>
        <w:t>de las diferencias entre las razones y su media para cada par (</w:t>
      </w:r>
      <w:proofErr w:type="spellStart"/>
      <w:proofErr w:type="gramStart"/>
      <w:r w:rsidR="00992DD1" w:rsidRPr="00992DD1">
        <w:rPr>
          <w:rFonts w:cstheme="minorHAnsi"/>
          <w:i/>
        </w:rPr>
        <w:t>i,j</w:t>
      </w:r>
      <w:proofErr w:type="spellEnd"/>
      <w:proofErr w:type="gramEnd"/>
      <w:r w:rsidR="00992DD1">
        <w:rPr>
          <w:rFonts w:cstheme="minorHAnsi"/>
        </w:rPr>
        <w:t>) de unidades,</w:t>
      </w:r>
      <w:r w:rsidRPr="00EB2703">
        <w:rPr>
          <w:rFonts w:cstheme="minorHAnsi"/>
        </w:rPr>
        <w:t xml:space="preserve"> ponderado</w:t>
      </w:r>
      <w:r w:rsidR="00430419">
        <w:rPr>
          <w:rFonts w:cstheme="minorHAnsi"/>
        </w:rPr>
        <w:t>s</w:t>
      </w:r>
      <w:r w:rsidRPr="00EB2703">
        <w:rPr>
          <w:rFonts w:cstheme="minorHAnsi"/>
        </w:rPr>
        <w:t xml:space="preserve"> por </w:t>
      </w:r>
      <w:r w:rsidR="00430419">
        <w:rPr>
          <w:rFonts w:cstheme="minorHAnsi"/>
        </w:rPr>
        <w:t xml:space="preserve">el peso </w:t>
      </w:r>
      <w:proofErr w:type="spellStart"/>
      <w:r w:rsidR="00992DD1" w:rsidRPr="00EB2703">
        <w:rPr>
          <w:rFonts w:cstheme="minorHAnsi"/>
          <w:i/>
        </w:rPr>
        <w:t>w</w:t>
      </w:r>
      <w:r w:rsidR="00992DD1" w:rsidRPr="00EB2703">
        <w:rPr>
          <w:rFonts w:cstheme="minorHAnsi"/>
          <w:i/>
          <w:vertAlign w:val="subscript"/>
        </w:rPr>
        <w:t>ji</w:t>
      </w:r>
      <w:proofErr w:type="spellEnd"/>
      <w:r w:rsidR="00992DD1">
        <w:rPr>
          <w:rFonts w:cstheme="minorHAnsi"/>
        </w:rPr>
        <w:t xml:space="preserve"> correspondiente</w:t>
      </w:r>
      <w:r w:rsidRPr="00EB2703">
        <w:rPr>
          <w:rFonts w:cstheme="minorHAnsi"/>
        </w:rPr>
        <w:t xml:space="preserve">. Por lo tanto, </w:t>
      </w:r>
      <w:r w:rsidRPr="00EB2703">
        <w:rPr>
          <w:rFonts w:cstheme="minorHAnsi"/>
          <w:i/>
        </w:rPr>
        <w:t xml:space="preserve">I </w:t>
      </w:r>
      <w:r w:rsidRPr="00EB2703">
        <w:rPr>
          <w:rFonts w:cstheme="minorHAnsi"/>
        </w:rPr>
        <w:t xml:space="preserve">puede considerarse como una medida de correlación de cada </w:t>
      </w:r>
      <w:r w:rsidRPr="00EB2703">
        <w:rPr>
          <w:rFonts w:cstheme="minorHAnsi"/>
          <w:i/>
        </w:rPr>
        <w:t>p</w:t>
      </w:r>
      <w:r w:rsidRPr="00EB2703">
        <w:rPr>
          <w:rFonts w:cstheme="minorHAnsi"/>
          <w:i/>
          <w:vertAlign w:val="subscript"/>
        </w:rPr>
        <w:t xml:space="preserve">i </w:t>
      </w:r>
      <w:r w:rsidRPr="00EB2703">
        <w:rPr>
          <w:rFonts w:cstheme="minorHAnsi"/>
        </w:rPr>
        <w:t xml:space="preserve">con el resto de las </w:t>
      </w:r>
      <w:r>
        <w:rPr>
          <w:rFonts w:cstheme="minorHAnsi"/>
        </w:rPr>
        <w:t>áreas</w:t>
      </w:r>
      <w:r w:rsidRPr="00EB2703">
        <w:rPr>
          <w:rFonts w:cstheme="minorHAnsi"/>
        </w:rPr>
        <w:t xml:space="preserve"> con las que se encuentra vinculada. Al igual que el índice de correlación de Pearson</w:t>
      </w:r>
      <w:r>
        <w:rPr>
          <w:rFonts w:cstheme="minorHAnsi"/>
        </w:rPr>
        <w:t>,</w:t>
      </w:r>
      <w:r w:rsidRPr="00EB2703">
        <w:rPr>
          <w:rFonts w:cstheme="minorHAnsi"/>
        </w:rPr>
        <w:t xml:space="preserve"> varía entre -1 y 1, y</w:t>
      </w:r>
      <w:r w:rsidRPr="00EB2703">
        <w:rPr>
          <w:rFonts w:cstheme="minorHAnsi"/>
          <w:noProof/>
          <w:lang w:eastAsia="es-AR"/>
        </w:rPr>
        <w:t xml:space="preserve"> E[I]=</w:t>
      </w:r>
      <w:r w:rsidRPr="00EB2703">
        <w:rPr>
          <w:rFonts w:cstheme="minorHAnsi"/>
        </w:rPr>
        <w:t xml:space="preserve">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m-1</m:t>
            </m:r>
          </m:den>
        </m:f>
        <m:r>
          <w:rPr>
            <w:rFonts w:ascii="Cambria Math" w:hAnsi="Cambria Math" w:cstheme="minorHAnsi"/>
          </w:rPr>
          <m:t xml:space="preserve"> </m:t>
        </m:r>
      </m:oMath>
      <w:r w:rsidRPr="00EB2703">
        <w:rPr>
          <w:rFonts w:cstheme="minorHAnsi"/>
        </w:rPr>
        <w:t>bajo la hipó</w:t>
      </w:r>
      <w:r>
        <w:rPr>
          <w:rFonts w:cstheme="minorHAnsi"/>
        </w:rPr>
        <w:t>tesis de aleatoriedad espacial.</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Un coeficiente </w:t>
      </w:r>
      <w:r w:rsidRPr="00EB2703">
        <w:rPr>
          <w:rFonts w:cstheme="minorHAnsi"/>
          <w:i/>
        </w:rPr>
        <w:t xml:space="preserve">I </w:t>
      </w:r>
      <w:r w:rsidRPr="00EB2703">
        <w:rPr>
          <w:rFonts w:cstheme="minorHAnsi"/>
        </w:rPr>
        <w:t xml:space="preserve">mayor que su valor esperado indica </w:t>
      </w:r>
      <w:proofErr w:type="spellStart"/>
      <w:r w:rsidRPr="00EB2703">
        <w:rPr>
          <w:rFonts w:cstheme="minorHAnsi"/>
        </w:rPr>
        <w:t>autocorrelación</w:t>
      </w:r>
      <w:proofErr w:type="spellEnd"/>
      <w:r w:rsidRPr="00EB2703">
        <w:rPr>
          <w:rFonts w:cstheme="minorHAnsi"/>
        </w:rPr>
        <w:t xml:space="preserve"> espacial positiva, mientras que un valor inferior a </w:t>
      </w:r>
      <w:r>
        <w:rPr>
          <w:rFonts w:cstheme="minorHAnsi"/>
        </w:rPr>
        <w:t>E[I]</w:t>
      </w:r>
      <w:r w:rsidRPr="00EB2703">
        <w:rPr>
          <w:rFonts w:cstheme="minorHAnsi"/>
        </w:rPr>
        <w:t xml:space="preserve"> pone de manifiesto la existencia de </w:t>
      </w:r>
      <w:proofErr w:type="spellStart"/>
      <w:r w:rsidRPr="00EB2703">
        <w:rPr>
          <w:rFonts w:cstheme="minorHAnsi"/>
        </w:rPr>
        <w:t>autocorrelación</w:t>
      </w:r>
      <w:proofErr w:type="spellEnd"/>
      <w:r w:rsidRPr="00EB2703">
        <w:rPr>
          <w:rFonts w:cstheme="minorHAnsi"/>
        </w:rPr>
        <w:t xml:space="preserve"> espacial negativa. Un valor cercano a </w:t>
      </w:r>
      <w:r>
        <w:rPr>
          <w:rFonts w:cstheme="minorHAnsi"/>
        </w:rPr>
        <w:t>E[I]</w:t>
      </w:r>
      <w:r w:rsidRPr="00EB2703">
        <w:rPr>
          <w:rFonts w:cstheme="minorHAnsi"/>
        </w:rPr>
        <w:t xml:space="preserve"> (la cual tiende a 0 cuando </w:t>
      </w:r>
      <w:r w:rsidRPr="00EB2703">
        <w:rPr>
          <w:rFonts w:cstheme="minorHAnsi"/>
          <w:i/>
        </w:rPr>
        <w:t xml:space="preserve">n </w:t>
      </w:r>
      <w:r w:rsidRPr="00EB2703">
        <w:rPr>
          <w:rFonts w:cstheme="minorHAnsi"/>
        </w:rPr>
        <w:t>crece) indi</w:t>
      </w:r>
      <w:r>
        <w:rPr>
          <w:rFonts w:cstheme="minorHAnsi"/>
        </w:rPr>
        <w:t xml:space="preserve">ca ausencia de </w:t>
      </w:r>
      <w:proofErr w:type="spellStart"/>
      <w:r>
        <w:rPr>
          <w:rFonts w:cstheme="minorHAnsi"/>
        </w:rPr>
        <w:t>autocorrelación</w:t>
      </w:r>
      <w:proofErr w:type="spellEnd"/>
      <w:r>
        <w:rPr>
          <w:rFonts w:cstheme="minorHAnsi"/>
        </w:rPr>
        <w:t>.</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Para probar la significación </w:t>
      </w:r>
      <w:r>
        <w:rPr>
          <w:rFonts w:cstheme="minorHAnsi"/>
        </w:rPr>
        <w:t xml:space="preserve">estadística </w:t>
      </w:r>
      <w:r w:rsidRPr="00EB2703">
        <w:rPr>
          <w:rFonts w:cstheme="minorHAnsi"/>
        </w:rPr>
        <w:t xml:space="preserve">del índice </w:t>
      </w:r>
      <w:r w:rsidRPr="00EB2703">
        <w:rPr>
          <w:rFonts w:cstheme="minorHAnsi"/>
          <w:i/>
        </w:rPr>
        <w:t xml:space="preserve">I </w:t>
      </w:r>
      <w:r w:rsidRPr="00EB2703">
        <w:rPr>
          <w:rFonts w:cstheme="minorHAnsi"/>
        </w:rPr>
        <w:t xml:space="preserve">y así comprobar la hipótesis de no </w:t>
      </w:r>
      <w:proofErr w:type="spellStart"/>
      <w:r w:rsidRPr="00EB2703">
        <w:rPr>
          <w:rFonts w:cstheme="minorHAnsi"/>
        </w:rPr>
        <w:t>autocorrelación</w:t>
      </w:r>
      <w:proofErr w:type="spellEnd"/>
      <w:r w:rsidRPr="00EB2703">
        <w:rPr>
          <w:rFonts w:cstheme="minorHAnsi"/>
        </w:rPr>
        <w:t xml:space="preserve"> espacial se puede utilizar un test de hipótesis basado en supuestos de normalidad.</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Bajo la hipótesis nula de que no e</w:t>
      </w:r>
      <w:r>
        <w:rPr>
          <w:rFonts w:cstheme="minorHAnsi"/>
        </w:rPr>
        <w:t xml:space="preserve">xiste </w:t>
      </w:r>
      <w:proofErr w:type="spellStart"/>
      <w:r>
        <w:rPr>
          <w:rFonts w:cstheme="minorHAnsi"/>
        </w:rPr>
        <w:t>autocorrelación</w:t>
      </w:r>
      <w:proofErr w:type="spellEnd"/>
      <w:r>
        <w:rPr>
          <w:rFonts w:cstheme="minorHAnsi"/>
        </w:rPr>
        <w:t xml:space="preserve"> espacial y</w:t>
      </w:r>
      <w:r w:rsidRPr="00EB2703">
        <w:rPr>
          <w:rFonts w:cstheme="minorHAnsi"/>
        </w:rPr>
        <w:t xml:space="preserve"> si p</w:t>
      </w:r>
      <w:r w:rsidRPr="00EB2703">
        <w:rPr>
          <w:rFonts w:cstheme="minorHAnsi"/>
          <w:i/>
          <w:vertAlign w:val="subscript"/>
        </w:rPr>
        <w:t xml:space="preserve">i </w:t>
      </w:r>
      <w:r w:rsidRPr="00EB2703">
        <w:rPr>
          <w:rFonts w:ascii="Cambria Math" w:hAnsi="Cambria Math" w:cs="Cambria Math"/>
        </w:rPr>
        <w:t>∼</w:t>
      </w:r>
      <w:r w:rsidRPr="00EB2703">
        <w:rPr>
          <w:rFonts w:cstheme="minorHAnsi"/>
        </w:rPr>
        <w:t xml:space="preserve"> </w:t>
      </w:r>
      <w:r w:rsidRPr="00EB2703">
        <w:rPr>
          <w:rFonts w:cstheme="minorHAnsi"/>
          <w:i/>
        </w:rPr>
        <w:t>N</w:t>
      </w:r>
      <w:r w:rsidRPr="00EB2703">
        <w:rPr>
          <w:rFonts w:cstheme="minorHAnsi"/>
        </w:rPr>
        <w:t>(</w:t>
      </w:r>
      <w:r w:rsidRPr="00EB2703">
        <w:rPr>
          <w:rFonts w:cstheme="minorHAnsi"/>
          <w:i/>
        </w:rPr>
        <w:t>µ, σ</w:t>
      </w:r>
      <w:r w:rsidRPr="00EB2703">
        <w:rPr>
          <w:rFonts w:cstheme="minorHAnsi"/>
          <w:vertAlign w:val="superscript"/>
        </w:rPr>
        <w:t>2</w:t>
      </w:r>
      <w:r>
        <w:rPr>
          <w:rFonts w:cstheme="minorHAnsi"/>
        </w:rPr>
        <w:t>)</w:t>
      </w:r>
      <w:r w:rsidRPr="00EB2703">
        <w:rPr>
          <w:rFonts w:cstheme="minorHAnsi"/>
        </w:rPr>
        <w:t xml:space="preserve"> o si m</w:t>
      </w:r>
      <w:r w:rsidRPr="00EB2703">
        <w:rPr>
          <w:rFonts w:cstheme="minorHAnsi"/>
          <w:i/>
        </w:rPr>
        <w:t xml:space="preserve"> </w:t>
      </w:r>
      <w:r w:rsidRPr="00EB2703">
        <w:rPr>
          <w:rFonts w:cstheme="minorHAnsi"/>
        </w:rPr>
        <w:t>es suficientemente grande, la estadística</w:t>
      </w:r>
      <w:r w:rsidRPr="00EB2703">
        <w:rPr>
          <w:rFonts w:cstheme="minorHAnsi"/>
          <w:noProof/>
          <w:lang w:eastAsia="es-AR"/>
        </w:rPr>
        <w:t xml:space="preserve"> Z = </w:t>
      </w:r>
      <m:oMath>
        <m:f>
          <m:fPr>
            <m:ctrlPr>
              <w:rPr>
                <w:rFonts w:ascii="Cambria Math" w:hAnsi="Cambria Math" w:cstheme="minorHAnsi"/>
                <w:i/>
                <w:noProof/>
                <w:lang w:eastAsia="es-AR"/>
              </w:rPr>
            </m:ctrlPr>
          </m:fPr>
          <m:num>
            <m:r>
              <w:rPr>
                <w:rFonts w:ascii="Cambria Math" w:hAnsi="Cambria Math" w:cstheme="minorHAnsi"/>
                <w:noProof/>
                <w:lang w:eastAsia="es-AR"/>
              </w:rPr>
              <m:t>I-E[I]</m:t>
            </m:r>
          </m:num>
          <m:den>
            <m:rad>
              <m:radPr>
                <m:degHide m:val="1"/>
                <m:ctrlPr>
                  <w:rPr>
                    <w:rFonts w:ascii="Cambria Math" w:hAnsi="Cambria Math" w:cstheme="minorHAnsi"/>
                    <w:i/>
                    <w:noProof/>
                    <w:lang w:eastAsia="es-AR"/>
                  </w:rPr>
                </m:ctrlPr>
              </m:radPr>
              <m:deg/>
              <m:e>
                <m:r>
                  <w:rPr>
                    <w:rFonts w:ascii="Cambria Math" w:hAnsi="Cambria Math" w:cstheme="minorHAnsi"/>
                    <w:noProof/>
                    <w:lang w:eastAsia="es-AR"/>
                  </w:rPr>
                  <m:t>Var[I]</m:t>
                </m:r>
              </m:e>
            </m:rad>
          </m:den>
        </m:f>
      </m:oMath>
      <w:r w:rsidRPr="00EB2703">
        <w:rPr>
          <w:rFonts w:cstheme="minorHAnsi"/>
        </w:rPr>
        <w:t xml:space="preserve"> sigue una distribución normal estándar donde:</w:t>
      </w:r>
    </w:p>
    <w:p w:rsidR="00D234A6" w:rsidRPr="00EB2703" w:rsidRDefault="00D234A6" w:rsidP="00D234A6">
      <w:pPr>
        <w:pStyle w:val="Prrafodelista"/>
        <w:numPr>
          <w:ilvl w:val="0"/>
          <w:numId w:val="35"/>
        </w:numPr>
        <w:spacing w:before="100" w:beforeAutospacing="1" w:after="100" w:afterAutospacing="1" w:line="360" w:lineRule="auto"/>
        <w:ind w:left="0"/>
        <w:jc w:val="both"/>
        <w:rPr>
          <w:rFonts w:eastAsiaTheme="minorEastAsia" w:cstheme="minorHAnsi"/>
        </w:rPr>
      </w:pPr>
      <w:r w:rsidRPr="00EB2703">
        <w:rPr>
          <w:rFonts w:cstheme="minorHAnsi"/>
          <w:noProof/>
          <w:lang w:val="en-US" w:eastAsia="es-AR"/>
        </w:rPr>
        <w:t>E[I] =</w:t>
      </w:r>
      <w:r w:rsidRPr="00EB2703">
        <w:rPr>
          <w:rFonts w:cstheme="minorHAnsi"/>
          <w:lang w:val="en-US"/>
        </w:rPr>
        <w:t xml:space="preserve"> </w:t>
      </w:r>
      <m:oMath>
        <m:f>
          <m:fPr>
            <m:ctrlPr>
              <w:rPr>
                <w:rFonts w:ascii="Cambria Math" w:hAnsi="Cambria Math" w:cstheme="minorHAnsi"/>
                <w:i/>
              </w:rPr>
            </m:ctrlPr>
          </m:fPr>
          <m:num>
            <m:r>
              <w:rPr>
                <w:rFonts w:ascii="Cambria Math" w:hAnsi="Cambria Math" w:cstheme="minorHAnsi"/>
                <w:lang w:val="en-US"/>
              </w:rPr>
              <m:t>-1</m:t>
            </m:r>
          </m:num>
          <m:den>
            <m:r>
              <w:rPr>
                <w:rFonts w:ascii="Cambria Math" w:hAnsi="Cambria Math" w:cstheme="minorHAnsi"/>
              </w:rPr>
              <m:t>m</m:t>
            </m:r>
            <m:r>
              <w:rPr>
                <w:rFonts w:ascii="Cambria Math" w:hAnsi="Cambria Math" w:cstheme="minorHAnsi"/>
                <w:lang w:val="en-US"/>
              </w:rPr>
              <m:t xml:space="preserve"> – 1</m:t>
            </m:r>
          </m:den>
        </m:f>
      </m:oMath>
    </w:p>
    <w:p w:rsidR="00D234A6" w:rsidRPr="00DA3029" w:rsidRDefault="00D234A6" w:rsidP="00D234A6">
      <w:pPr>
        <w:pStyle w:val="Prrafodelista"/>
        <w:numPr>
          <w:ilvl w:val="0"/>
          <w:numId w:val="35"/>
        </w:numPr>
        <w:spacing w:before="100" w:beforeAutospacing="1" w:after="100" w:afterAutospacing="1" w:line="360" w:lineRule="auto"/>
        <w:ind w:left="0"/>
        <w:jc w:val="both"/>
        <w:rPr>
          <w:rFonts w:eastAsiaTheme="minorEastAsia" w:cstheme="minorHAnsi"/>
          <w:lang w:val="en-US"/>
        </w:rPr>
      </w:pPr>
      <w:r w:rsidRPr="00EB2703">
        <w:rPr>
          <w:rFonts w:cstheme="minorHAnsi"/>
          <w:noProof/>
          <w:lang w:val="en-US" w:eastAsia="es-AR"/>
        </w:rPr>
        <w:t>Var[I] =</w:t>
      </w:r>
      <m:oMath>
        <m:r>
          <w:rPr>
            <w:rFonts w:ascii="Cambria Math" w:hAnsi="Cambria Math" w:cstheme="minorHAnsi"/>
            <w:noProof/>
            <w:lang w:val="en-US" w:eastAsia="es-AR"/>
          </w:rPr>
          <m:t xml:space="preserve">  </m:t>
        </m:r>
        <m:f>
          <m:fPr>
            <m:ctrlPr>
              <w:rPr>
                <w:rFonts w:ascii="Cambria Math" w:hAnsi="Cambria Math" w:cstheme="minorHAnsi"/>
                <w:i/>
                <w:noProof/>
                <w:lang w:eastAsia="es-AR"/>
              </w:rPr>
            </m:ctrlPr>
          </m:fPr>
          <m:num>
            <m:sSup>
              <m:sSupPr>
                <m:ctrlPr>
                  <w:rPr>
                    <w:rFonts w:ascii="Cambria Math" w:hAnsi="Cambria Math" w:cstheme="minorHAnsi"/>
                    <w:i/>
                    <w:noProof/>
                    <w:lang w:eastAsia="es-AR"/>
                  </w:rPr>
                </m:ctrlPr>
              </m:sSupPr>
              <m:e>
                <m:r>
                  <w:rPr>
                    <w:rFonts w:ascii="Cambria Math" w:hAnsi="Cambria Math" w:cstheme="minorHAnsi"/>
                    <w:noProof/>
                    <w:lang w:eastAsia="es-AR"/>
                  </w:rPr>
                  <m:t>m</m:t>
                </m:r>
              </m:e>
              <m:sup>
                <m:r>
                  <w:rPr>
                    <w:rFonts w:ascii="Cambria Math" w:hAnsi="Cambria Math" w:cstheme="minorHAnsi"/>
                    <w:noProof/>
                    <w:lang w:val="en-US" w:eastAsia="es-AR"/>
                  </w:rPr>
                  <m:t>2</m:t>
                </m:r>
              </m:sup>
            </m:sSup>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ij</m:t>
                </m:r>
              </m:sub>
              <m:sup>
                <m:r>
                  <w:rPr>
                    <w:rFonts w:ascii="Cambria Math" w:hAnsi="Cambria Math" w:cstheme="minorHAnsi"/>
                    <w:noProof/>
                    <w:lang w:eastAsia="es-AR"/>
                  </w:rPr>
                  <m:t>m</m:t>
                </m:r>
              </m:sup>
              <m:e>
                <m:sSup>
                  <m:sSupPr>
                    <m:ctrlPr>
                      <w:rPr>
                        <w:rFonts w:ascii="Cambria Math" w:hAnsi="Cambria Math" w:cstheme="minorHAnsi"/>
                        <w:i/>
                        <w:noProof/>
                        <w:lang w:eastAsia="es-AR"/>
                      </w:rPr>
                    </m:ctrlPr>
                  </m:sSupPr>
                  <m:e>
                    <m:r>
                      <w:rPr>
                        <w:rFonts w:ascii="Cambria Math" w:hAnsi="Cambria Math" w:cstheme="minorHAnsi"/>
                        <w:noProof/>
                        <w:lang w:val="en-US" w:eastAsia="es-AR"/>
                      </w:rPr>
                      <m:t>(</m:t>
                    </m:r>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sub>
                    </m:sSub>
                    <m:r>
                      <w:rPr>
                        <w:rFonts w:ascii="Cambria Math" w:hAnsi="Cambria Math" w:cstheme="minorHAnsi"/>
                        <w:noProof/>
                        <w:lang w:val="en-US" w:eastAsia="es-AR"/>
                      </w:rPr>
                      <m:t xml:space="preserve"> - </m:t>
                    </m:r>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ji</m:t>
                        </m:r>
                      </m:sub>
                    </m:sSub>
                    <m:r>
                      <w:rPr>
                        <w:rFonts w:ascii="Cambria Math" w:hAnsi="Cambria Math" w:cstheme="minorHAnsi"/>
                        <w:noProof/>
                        <w:lang w:val="en-US" w:eastAsia="es-AR"/>
                      </w:rPr>
                      <m:t>)</m:t>
                    </m:r>
                  </m:e>
                  <m:sup>
                    <m:r>
                      <w:rPr>
                        <w:rFonts w:ascii="Cambria Math" w:hAnsi="Cambria Math" w:cstheme="minorHAnsi"/>
                        <w:noProof/>
                        <w:lang w:val="en-US" w:eastAsia="es-AR"/>
                      </w:rPr>
                      <m:t xml:space="preserve">2 </m:t>
                    </m:r>
                  </m:sup>
                </m:sSup>
              </m:e>
            </m:nary>
            <m:r>
              <w:rPr>
                <w:rFonts w:ascii="Cambria Math" w:hAnsi="Cambria Math" w:cstheme="minorHAnsi"/>
                <w:noProof/>
                <w:lang w:val="en-US" w:eastAsia="es-AR"/>
              </w:rPr>
              <m:t xml:space="preserve">- </m:t>
            </m:r>
            <m:r>
              <w:rPr>
                <w:rFonts w:ascii="Cambria Math" w:hAnsi="Cambria Math" w:cstheme="minorHAnsi"/>
                <w:noProof/>
                <w:lang w:eastAsia="es-AR"/>
              </w:rPr>
              <m:t>m</m:t>
            </m:r>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i</m:t>
                </m:r>
              </m:sub>
              <m:sup>
                <m:r>
                  <w:rPr>
                    <w:rFonts w:ascii="Cambria Math" w:hAnsi="Cambria Math" w:cstheme="minorHAnsi"/>
                    <w:noProof/>
                    <w:lang w:eastAsia="es-AR"/>
                  </w:rPr>
                  <m:t>m</m:t>
                </m:r>
              </m:sup>
              <m:e>
                <m:sSup>
                  <m:sSupPr>
                    <m:ctrlPr>
                      <w:rPr>
                        <w:rFonts w:ascii="Cambria Math" w:hAnsi="Cambria Math" w:cstheme="minorHAnsi"/>
                        <w:i/>
                        <w:noProof/>
                        <w:lang w:eastAsia="es-AR"/>
                      </w:rPr>
                    </m:ctrlPr>
                  </m:sSupPr>
                  <m:e>
                    <m:r>
                      <w:rPr>
                        <w:rFonts w:ascii="Cambria Math" w:hAnsi="Cambria Math" w:cstheme="minorHAnsi"/>
                        <w:noProof/>
                        <w:lang w:val="en-US" w:eastAsia="es-AR"/>
                      </w:rPr>
                      <m:t>(</m:t>
                    </m:r>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j</m:t>
                        </m:r>
                      </m:sub>
                      <m:sup>
                        <m:r>
                          <w:rPr>
                            <w:rFonts w:ascii="Cambria Math" w:hAnsi="Cambria Math" w:cstheme="minorHAnsi"/>
                            <w:noProof/>
                            <w:lang w:eastAsia="es-AR"/>
                          </w:rPr>
                          <m:t>m</m:t>
                        </m:r>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r>
                              <w:rPr>
                                <w:rFonts w:ascii="Cambria Math" w:hAnsi="Cambria Math" w:cstheme="minorHAnsi"/>
                                <w:noProof/>
                                <w:lang w:val="en-US" w:eastAsia="es-AR"/>
                              </w:rPr>
                              <m:t xml:space="preserve"> </m:t>
                            </m:r>
                          </m:sub>
                        </m:sSub>
                        <m:r>
                          <w:rPr>
                            <w:rFonts w:ascii="Cambria Math" w:hAnsi="Cambria Math" w:cstheme="minorHAnsi"/>
                            <w:noProof/>
                            <w:lang w:val="en-US" w:eastAsia="es-AR"/>
                          </w:rPr>
                          <m:t>+</m:t>
                        </m:r>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j</m:t>
                            </m:r>
                          </m:sub>
                          <m:sup>
                            <m:r>
                              <w:rPr>
                                <w:rFonts w:ascii="Cambria Math" w:hAnsi="Cambria Math" w:cstheme="minorHAnsi"/>
                                <w:noProof/>
                                <w:lang w:eastAsia="es-AR"/>
                              </w:rPr>
                              <m:t>m</m:t>
                            </m:r>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ji</m:t>
                                </m:r>
                              </m:sub>
                            </m:sSub>
                            <m:r>
                              <w:rPr>
                                <w:rFonts w:ascii="Cambria Math" w:hAnsi="Cambria Math" w:cstheme="minorHAnsi"/>
                                <w:noProof/>
                                <w:lang w:val="en-US" w:eastAsia="es-AR"/>
                              </w:rPr>
                              <m:t>)</m:t>
                            </m:r>
                          </m:e>
                        </m:nary>
                      </m:e>
                    </m:nary>
                  </m:e>
                  <m:sup>
                    <m:r>
                      <w:rPr>
                        <w:rFonts w:ascii="Cambria Math" w:hAnsi="Cambria Math" w:cstheme="minorHAnsi"/>
                        <w:noProof/>
                        <w:lang w:val="en-US" w:eastAsia="es-AR"/>
                      </w:rPr>
                      <m:t>2</m:t>
                    </m:r>
                  </m:sup>
                </m:sSup>
              </m:e>
            </m:nary>
            <m:r>
              <w:rPr>
                <w:rFonts w:ascii="Cambria Math" w:hAnsi="Cambria Math" w:cstheme="minorHAnsi"/>
                <w:noProof/>
                <w:lang w:val="en-US" w:eastAsia="es-AR"/>
              </w:rPr>
              <m:t>+ 3[</m:t>
            </m:r>
            <m:sSup>
              <m:sSupPr>
                <m:ctrlPr>
                  <w:rPr>
                    <w:rFonts w:ascii="Cambria Math" w:hAnsi="Cambria Math" w:cstheme="minorHAnsi"/>
                    <w:i/>
                    <w:noProof/>
                    <w:lang w:eastAsia="es-AR"/>
                  </w:rPr>
                </m:ctrlPr>
              </m:sSupPr>
              <m:e>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ij</m:t>
                    </m:r>
                  </m:sub>
                  <m:sup>
                    <m:r>
                      <w:rPr>
                        <w:rFonts w:ascii="Cambria Math" w:hAnsi="Cambria Math" w:cstheme="minorHAnsi"/>
                        <w:noProof/>
                        <w:lang w:eastAsia="es-AR"/>
                      </w:rPr>
                      <m:t>m</m:t>
                    </m:r>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sub>
                    </m:sSub>
                  </m:e>
                </m:nary>
              </m:e>
              <m:sup>
                <m:r>
                  <w:rPr>
                    <w:rFonts w:ascii="Cambria Math" w:hAnsi="Cambria Math" w:cstheme="minorHAnsi"/>
                    <w:noProof/>
                    <w:lang w:val="en-US" w:eastAsia="es-AR"/>
                  </w:rPr>
                  <m:t>2</m:t>
                </m:r>
              </m:sup>
            </m:sSup>
            <m:r>
              <w:rPr>
                <w:rFonts w:ascii="Cambria Math" w:hAnsi="Cambria Math" w:cstheme="minorHAnsi"/>
                <w:noProof/>
                <w:lang w:val="en-US" w:eastAsia="es-AR"/>
              </w:rPr>
              <m:t>]</m:t>
            </m:r>
          </m:num>
          <m:den>
            <m:d>
              <m:dPr>
                <m:ctrlPr>
                  <w:rPr>
                    <w:rFonts w:ascii="Cambria Math" w:hAnsi="Cambria Math" w:cstheme="minorHAnsi"/>
                    <w:i/>
                    <w:noProof/>
                    <w:lang w:eastAsia="es-AR"/>
                  </w:rPr>
                </m:ctrlPr>
              </m:dPr>
              <m:e>
                <m:sSup>
                  <m:sSupPr>
                    <m:ctrlPr>
                      <w:rPr>
                        <w:rFonts w:ascii="Cambria Math" w:hAnsi="Cambria Math" w:cstheme="minorHAnsi"/>
                        <w:i/>
                        <w:noProof/>
                        <w:lang w:eastAsia="es-AR"/>
                      </w:rPr>
                    </m:ctrlPr>
                  </m:sSupPr>
                  <m:e>
                    <m:r>
                      <w:rPr>
                        <w:rFonts w:ascii="Cambria Math" w:hAnsi="Cambria Math" w:cstheme="minorHAnsi"/>
                        <w:noProof/>
                        <w:lang w:eastAsia="es-AR"/>
                      </w:rPr>
                      <m:t>m</m:t>
                    </m:r>
                  </m:e>
                  <m:sup>
                    <m:r>
                      <w:rPr>
                        <w:rFonts w:ascii="Cambria Math" w:hAnsi="Cambria Math" w:cstheme="minorHAnsi"/>
                        <w:noProof/>
                        <w:lang w:val="en-US" w:eastAsia="es-AR"/>
                      </w:rPr>
                      <m:t>2</m:t>
                    </m:r>
                  </m:sup>
                </m:sSup>
                <m:r>
                  <w:rPr>
                    <w:rFonts w:ascii="Cambria Math" w:hAnsi="Cambria Math" w:cstheme="minorHAnsi"/>
                    <w:noProof/>
                    <w:lang w:val="en-US" w:eastAsia="es-AR"/>
                  </w:rPr>
                  <m:t xml:space="preserve"> - 1</m:t>
                </m:r>
              </m:e>
            </m:d>
            <m:sSup>
              <m:sSupPr>
                <m:ctrlPr>
                  <w:rPr>
                    <w:rFonts w:ascii="Cambria Math" w:hAnsi="Cambria Math" w:cstheme="minorHAnsi"/>
                    <w:i/>
                    <w:noProof/>
                    <w:lang w:val="en-US" w:eastAsia="es-AR"/>
                  </w:rPr>
                </m:ctrlPr>
              </m:sSupPr>
              <m:e>
                <m:r>
                  <w:rPr>
                    <w:rFonts w:ascii="Cambria Math" w:hAnsi="Cambria Math" w:cstheme="minorHAnsi"/>
                    <w:noProof/>
                    <w:lang w:val="en-US" w:eastAsia="es-AR"/>
                  </w:rPr>
                  <m:t xml:space="preserve">[ </m:t>
                </m:r>
                <m:nary>
                  <m:naryPr>
                    <m:chr m:val="∑"/>
                    <m:limLoc m:val="undOvr"/>
                    <m:ctrlPr>
                      <w:rPr>
                        <w:rFonts w:ascii="Cambria Math" w:hAnsi="Cambria Math" w:cstheme="minorHAnsi"/>
                        <w:i/>
                        <w:noProof/>
                        <w:lang w:val="en-US" w:eastAsia="es-AR"/>
                      </w:rPr>
                    </m:ctrlPr>
                  </m:naryPr>
                  <m:sub>
                    <m:r>
                      <w:rPr>
                        <w:rFonts w:ascii="Cambria Math" w:hAnsi="Cambria Math" w:cstheme="minorHAnsi"/>
                        <w:noProof/>
                        <w:lang w:val="en-US" w:eastAsia="es-AR"/>
                      </w:rPr>
                      <m:t>ij</m:t>
                    </m:r>
                  </m:sub>
                  <m:sup>
                    <m:r>
                      <w:rPr>
                        <w:rFonts w:ascii="Cambria Math" w:hAnsi="Cambria Math" w:cstheme="minorHAnsi"/>
                        <w:noProof/>
                        <w:lang w:val="en-US" w:eastAsia="es-AR"/>
                      </w:rPr>
                      <m:t>m</m:t>
                    </m:r>
                  </m:sup>
                  <m:e>
                    <m:sSub>
                      <m:sSubPr>
                        <m:ctrlPr>
                          <w:rPr>
                            <w:rFonts w:ascii="Cambria Math" w:hAnsi="Cambria Math" w:cstheme="minorHAnsi"/>
                            <w:i/>
                            <w:noProof/>
                            <w:lang w:val="en-US" w:eastAsia="es-AR"/>
                          </w:rPr>
                        </m:ctrlPr>
                      </m:sSubPr>
                      <m:e>
                        <m:r>
                          <w:rPr>
                            <w:rFonts w:ascii="Cambria Math" w:hAnsi="Cambria Math" w:cstheme="minorHAnsi"/>
                            <w:noProof/>
                            <w:lang w:val="en-US" w:eastAsia="es-AR"/>
                          </w:rPr>
                          <m:t>w</m:t>
                        </m:r>
                      </m:e>
                      <m:sub>
                        <m:r>
                          <w:rPr>
                            <w:rFonts w:ascii="Cambria Math" w:hAnsi="Cambria Math" w:cstheme="minorHAnsi"/>
                            <w:noProof/>
                            <w:lang w:val="en-US" w:eastAsia="es-AR"/>
                          </w:rPr>
                          <m:t xml:space="preserve">ij </m:t>
                        </m:r>
                      </m:sub>
                    </m:sSub>
                  </m:e>
                </m:nary>
                <m:r>
                  <w:rPr>
                    <w:rFonts w:ascii="Cambria Math" w:hAnsi="Cambria Math" w:cstheme="minorHAnsi"/>
                    <w:noProof/>
                    <w:lang w:val="en-US" w:eastAsia="es-AR"/>
                  </w:rPr>
                  <m:t>]</m:t>
                </m:r>
              </m:e>
              <m:sup>
                <m:r>
                  <w:rPr>
                    <w:rFonts w:ascii="Cambria Math" w:hAnsi="Cambria Math" w:cstheme="minorHAnsi"/>
                    <w:noProof/>
                    <w:lang w:val="en-US" w:eastAsia="es-AR"/>
                  </w:rPr>
                  <m:t>2</m:t>
                </m:r>
              </m:sup>
            </m:sSup>
          </m:den>
        </m:f>
      </m:oMath>
      <w:r w:rsidRPr="00562CE5">
        <w:rPr>
          <w:rFonts w:eastAsiaTheme="minorEastAsia" w:cstheme="minorHAnsi"/>
          <w:noProof/>
          <w:lang w:val="en-US" w:eastAsia="es-AR"/>
        </w:rPr>
        <w:t xml:space="preserve"> </w:t>
      </w:r>
      <w:r w:rsidRPr="00EB2703">
        <w:rPr>
          <w:rFonts w:eastAsiaTheme="minorEastAsia" w:cstheme="minorHAnsi"/>
          <w:noProof/>
          <w:lang w:val="en-US" w:eastAsia="es-AR"/>
        </w:rPr>
        <w:t xml:space="preserve">- </w:t>
      </w:r>
      <m:oMath>
        <m:f>
          <m:fPr>
            <m:ctrlPr>
              <w:rPr>
                <w:rFonts w:ascii="Cambria Math" w:eastAsiaTheme="minorEastAsia" w:hAnsi="Cambria Math" w:cstheme="minorHAnsi"/>
                <w:i/>
                <w:noProof/>
                <w:lang w:val="en-US" w:eastAsia="es-AR"/>
              </w:rPr>
            </m:ctrlPr>
          </m:fPr>
          <m:num>
            <m:r>
              <w:rPr>
                <w:rFonts w:ascii="Cambria Math" w:eastAsiaTheme="minorEastAsia" w:hAnsi="Cambria Math" w:cstheme="minorHAnsi"/>
                <w:noProof/>
                <w:lang w:val="en-US" w:eastAsia="es-AR"/>
              </w:rPr>
              <m:t>1</m:t>
            </m:r>
          </m:num>
          <m:den>
            <m:sSup>
              <m:sSupPr>
                <m:ctrlPr>
                  <w:rPr>
                    <w:rFonts w:ascii="Cambria Math" w:eastAsiaTheme="minorEastAsia" w:hAnsi="Cambria Math" w:cstheme="minorHAnsi"/>
                    <w:i/>
                    <w:noProof/>
                    <w:lang w:val="en-US" w:eastAsia="es-AR"/>
                  </w:rPr>
                </m:ctrlPr>
              </m:sSupPr>
              <m:e>
                <m:r>
                  <w:rPr>
                    <w:rFonts w:ascii="Cambria Math" w:eastAsiaTheme="minorEastAsia" w:hAnsi="Cambria Math" w:cstheme="minorHAnsi"/>
                    <w:noProof/>
                    <w:lang w:val="en-US" w:eastAsia="es-AR"/>
                  </w:rPr>
                  <m:t>(m - 1)</m:t>
                </m:r>
              </m:e>
              <m:sup>
                <m:r>
                  <w:rPr>
                    <w:rFonts w:ascii="Cambria Math" w:eastAsiaTheme="minorEastAsia" w:hAnsi="Cambria Math" w:cstheme="minorHAnsi"/>
                    <w:noProof/>
                    <w:lang w:val="en-US" w:eastAsia="es-AR"/>
                  </w:rPr>
                  <m:t>2</m:t>
                </m:r>
              </m:sup>
            </m:sSup>
          </m:den>
        </m:f>
      </m:oMath>
      <w:r w:rsidRPr="00EB2703">
        <w:rPr>
          <w:rFonts w:eastAsiaTheme="minorEastAsia" w:cstheme="minorHAnsi"/>
          <w:noProof/>
          <w:lang w:val="en-US" w:eastAsia="es-AR"/>
        </w:rPr>
        <w:t xml:space="preserve">  </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Cuando no se cumple el supuesto de normalidad de </w:t>
      </w:r>
      <w:r>
        <w:rPr>
          <w:rFonts w:cstheme="minorHAnsi"/>
        </w:rPr>
        <w:t>p</w:t>
      </w:r>
      <w:r w:rsidRPr="00562CE5">
        <w:rPr>
          <w:rFonts w:cstheme="minorHAnsi"/>
          <w:vertAlign w:val="subscript"/>
        </w:rPr>
        <w:t>i</w:t>
      </w:r>
      <w:r w:rsidRPr="00EB2703">
        <w:rPr>
          <w:rFonts w:cstheme="minorHAnsi"/>
        </w:rPr>
        <w:t xml:space="preserve"> se </w:t>
      </w:r>
      <w:r w:rsidR="008338EF">
        <w:rPr>
          <w:rFonts w:cstheme="minorHAnsi"/>
        </w:rPr>
        <w:t xml:space="preserve">puede </w:t>
      </w:r>
      <w:r w:rsidRPr="00EB2703">
        <w:rPr>
          <w:rFonts w:cstheme="minorHAnsi"/>
        </w:rPr>
        <w:t>utiliza</w:t>
      </w:r>
      <w:r w:rsidR="008338EF">
        <w:rPr>
          <w:rFonts w:cstheme="minorHAnsi"/>
        </w:rPr>
        <w:t>r</w:t>
      </w:r>
      <w:r w:rsidRPr="00EB2703">
        <w:rPr>
          <w:rFonts w:cstheme="minorHAnsi"/>
        </w:rPr>
        <w:t xml:space="preserve"> un test </w:t>
      </w:r>
      <w:proofErr w:type="spellStart"/>
      <w:r w:rsidRPr="00EB2703">
        <w:rPr>
          <w:rFonts w:cstheme="minorHAnsi"/>
        </w:rPr>
        <w:t>permutacional</w:t>
      </w:r>
      <w:proofErr w:type="spellEnd"/>
      <w:r>
        <w:rPr>
          <w:rFonts w:cstheme="minorHAnsi"/>
        </w:rPr>
        <w:t>:</w:t>
      </w:r>
      <w:r w:rsidRPr="00EB2703">
        <w:rPr>
          <w:rFonts w:cstheme="minorHAnsi"/>
        </w:rPr>
        <w:t xml:space="preserve"> </w:t>
      </w:r>
      <w:proofErr w:type="gramStart"/>
      <w:r w:rsidRPr="00EB2703">
        <w:rPr>
          <w:rFonts w:cstheme="minorHAnsi"/>
        </w:rPr>
        <w:t>se encuentran las m!</w:t>
      </w:r>
      <w:proofErr w:type="gramEnd"/>
      <w:r w:rsidRPr="00EB2703">
        <w:rPr>
          <w:rFonts w:cstheme="minorHAnsi"/>
        </w:rPr>
        <w:t xml:space="preserve"> posibles configuraciones de las unidades asumiendo que sus valores son aleatorios y sobre cada una de ellas se calcula el valor de </w:t>
      </w:r>
      <w:r>
        <w:rPr>
          <w:rFonts w:cstheme="minorHAnsi"/>
        </w:rPr>
        <w:t>I</w:t>
      </w:r>
      <w:r w:rsidRPr="00EB2703">
        <w:rPr>
          <w:rFonts w:cstheme="minorHAnsi"/>
        </w:rPr>
        <w:t xml:space="preserve">, para luego calcular la probabilidad asociada </w:t>
      </w:r>
      <w:r>
        <w:rPr>
          <w:rFonts w:cstheme="minorHAnsi"/>
        </w:rPr>
        <w:t>a la hipótesis de aleatoriedad.</w:t>
      </w:r>
    </w:p>
    <w:p w:rsidR="00D234A6" w:rsidRPr="00EB2703" w:rsidRDefault="00D234A6" w:rsidP="00D234A6">
      <w:pPr>
        <w:spacing w:before="100" w:beforeAutospacing="1" w:after="100" w:afterAutospacing="1" w:line="360" w:lineRule="auto"/>
        <w:jc w:val="both"/>
        <w:rPr>
          <w:rFonts w:cstheme="minorHAnsi"/>
        </w:rPr>
      </w:pPr>
      <w:r>
        <w:rPr>
          <w:rFonts w:cstheme="minorHAnsi"/>
        </w:rPr>
        <w:t>Si m es grande, el trabajo computacional puede volverse dificultoso. Un recurso utilizado en estos casos, es</w:t>
      </w:r>
      <w:r w:rsidRPr="00EB2703">
        <w:rPr>
          <w:rFonts w:cstheme="minorHAnsi"/>
        </w:rPr>
        <w:t xml:space="preserve"> un test basado en el Método de Montecarlo, que consiste en la realización de un test </w:t>
      </w:r>
      <w:proofErr w:type="spellStart"/>
      <w:r w:rsidRPr="00EB2703">
        <w:rPr>
          <w:rFonts w:cstheme="minorHAnsi"/>
        </w:rPr>
        <w:t>permutacional</w:t>
      </w:r>
      <w:proofErr w:type="spellEnd"/>
      <w:r w:rsidRPr="00EB2703">
        <w:rPr>
          <w:rFonts w:cstheme="minorHAnsi"/>
        </w:rPr>
        <w:t>, pero sólo considerando un subconjunto de configuraciones</w:t>
      </w:r>
      <w:r>
        <w:rPr>
          <w:rFonts w:cstheme="minorHAnsi"/>
        </w:rPr>
        <w:t>.</w:t>
      </w:r>
      <w:r w:rsidRPr="00EB2703">
        <w:rPr>
          <w:rFonts w:cstheme="minorHAnsi"/>
        </w:rPr>
        <w:t xml:space="preserve"> Los softwares suelen utilizar 999 permutaciones, y considerando la muestra observada, resultan 1000 </w:t>
      </w:r>
      <w:r>
        <w:rPr>
          <w:rFonts w:cstheme="minorHAnsi"/>
        </w:rPr>
        <w:t>valores de I para construir la distribución de aleatorización.</w:t>
      </w:r>
    </w:p>
    <w:p w:rsidR="00D234A6" w:rsidRPr="007624DA" w:rsidRDefault="00D234A6" w:rsidP="00D234A6">
      <w:pPr>
        <w:spacing w:before="100" w:beforeAutospacing="1" w:after="100" w:afterAutospacing="1" w:line="360" w:lineRule="auto"/>
        <w:jc w:val="both"/>
        <w:rPr>
          <w:rFonts w:cstheme="minorHAnsi"/>
          <w:b/>
        </w:rPr>
      </w:pPr>
      <w:r>
        <w:rPr>
          <w:rFonts w:cstheme="minorHAnsi"/>
          <w:b/>
        </w:rPr>
        <w:lastRenderedPageBreak/>
        <w:t>Efectos de unidades de diferentes tamaños</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Si se considera una región dividida en áreas con </w:t>
      </w:r>
      <w:r>
        <w:rPr>
          <w:rFonts w:cstheme="minorHAnsi"/>
        </w:rPr>
        <w:t xml:space="preserve">tamaños diferentes, como </w:t>
      </w:r>
      <w:r w:rsidR="008338EF">
        <w:rPr>
          <w:rFonts w:cstheme="minorHAnsi"/>
        </w:rPr>
        <w:t>ocurre</w:t>
      </w:r>
      <w:r>
        <w:rPr>
          <w:rFonts w:cstheme="minorHAnsi"/>
        </w:rPr>
        <w:t xml:space="preserve"> en los problemas que se estudian en esta tesina</w:t>
      </w:r>
      <w:r w:rsidRPr="00EB2703">
        <w:rPr>
          <w:rFonts w:cstheme="minorHAnsi"/>
        </w:rPr>
        <w:t xml:space="preserve">, al </w:t>
      </w:r>
      <w:r>
        <w:rPr>
          <w:rFonts w:cstheme="minorHAnsi"/>
        </w:rPr>
        <w:t>calcular</w:t>
      </w:r>
      <w:r w:rsidRPr="00EB2703">
        <w:rPr>
          <w:rFonts w:cstheme="minorHAnsi"/>
        </w:rPr>
        <w:t xml:space="preserve"> la </w:t>
      </w:r>
      <w:r>
        <w:rPr>
          <w:rFonts w:cstheme="minorHAnsi"/>
        </w:rPr>
        <w:t>razón</w:t>
      </w:r>
      <w:r w:rsidRPr="00EB2703">
        <w:rPr>
          <w:rFonts w:cstheme="minorHAnsi"/>
        </w:rPr>
        <w:t xml:space="preserve"> observada en cada </w:t>
      </w:r>
      <w:r>
        <w:rPr>
          <w:rFonts w:cstheme="minorHAnsi"/>
        </w:rPr>
        <w:t>unidad</w:t>
      </w:r>
      <w:r w:rsidRPr="00EB2703">
        <w:rPr>
          <w:rFonts w:cstheme="minorHAnsi"/>
        </w:rPr>
        <w:t xml:space="preserve"> se estarían utilizando </w:t>
      </w:r>
      <w:r>
        <w:rPr>
          <w:rFonts w:cstheme="minorHAnsi"/>
        </w:rPr>
        <w:t>cantidades</w:t>
      </w:r>
      <w:r w:rsidRPr="00EB2703">
        <w:rPr>
          <w:rFonts w:cstheme="minorHAnsi"/>
        </w:rPr>
        <w:t xml:space="preserve"> con diferentes</w:t>
      </w:r>
      <w:r>
        <w:rPr>
          <w:rFonts w:cstheme="minorHAnsi"/>
        </w:rPr>
        <w:t xml:space="preserve"> denominadores</w:t>
      </w:r>
      <w:r w:rsidRPr="00EB2703">
        <w:rPr>
          <w:rFonts w:cstheme="minorHAnsi"/>
        </w:rPr>
        <w:t xml:space="preserve"> en el cálculo de los índices.  </w:t>
      </w:r>
    </w:p>
    <w:p w:rsidR="00D234A6" w:rsidRPr="00EB2703" w:rsidRDefault="00D234A6" w:rsidP="00D234A6">
      <w:pPr>
        <w:spacing w:before="100" w:beforeAutospacing="1" w:after="100" w:afterAutospacing="1" w:line="360" w:lineRule="auto"/>
        <w:jc w:val="both"/>
        <w:rPr>
          <w:rFonts w:cstheme="minorHAnsi"/>
        </w:rPr>
      </w:pPr>
      <w:r w:rsidRPr="00EB2703">
        <w:rPr>
          <w:rFonts w:cstheme="minorHAnsi"/>
        </w:rPr>
        <w:t xml:space="preserve">Por ejemplo, si se desea estudiar la </w:t>
      </w:r>
      <w:proofErr w:type="spellStart"/>
      <w:r w:rsidRPr="00EB2703">
        <w:rPr>
          <w:rFonts w:cstheme="minorHAnsi"/>
        </w:rPr>
        <w:t>autocorrelación</w:t>
      </w:r>
      <w:proofErr w:type="spellEnd"/>
      <w:r w:rsidRPr="00EB2703">
        <w:rPr>
          <w:rFonts w:cstheme="minorHAnsi"/>
        </w:rPr>
        <w:t xml:space="preserve"> espacial para la variable </w:t>
      </w:r>
      <w:r>
        <w:rPr>
          <w:rFonts w:eastAsiaTheme="minorEastAsia" w:cstheme="minorHAnsi"/>
        </w:rPr>
        <w:t>razón</w:t>
      </w:r>
      <w:r w:rsidRPr="00EB2703">
        <w:rPr>
          <w:rFonts w:cstheme="minorHAnsi"/>
        </w:rPr>
        <w:t xml:space="preserve"> de hogares con necesidades básicas insatisfechas (NBI) observad</w:t>
      </w:r>
      <w:r>
        <w:rPr>
          <w:rFonts w:cstheme="minorHAnsi"/>
        </w:rPr>
        <w:t>a</w:t>
      </w:r>
      <w:r w:rsidRPr="00EB2703">
        <w:rPr>
          <w:rFonts w:cstheme="minorHAnsi"/>
        </w:rPr>
        <w:t xml:space="preserve"> en los radios censales de la ciudad de Rosario, puede ocurrir que un radio censal con 100 hogares tenga 10 con necesidades básicas insatisfechas, y otro radio censal con 10000 hogares tenga 1000 con NBI; en ambos casos, la </w:t>
      </w:r>
      <w:r>
        <w:rPr>
          <w:rFonts w:cstheme="minorHAnsi"/>
        </w:rPr>
        <w:t>razón</w:t>
      </w:r>
      <w:r w:rsidRPr="00EB2703">
        <w:rPr>
          <w:rFonts w:cstheme="minorHAnsi"/>
        </w:rPr>
        <w:t xml:space="preserve"> de hogares con NBI es 0,10 pero evidentemente la situación es diferente.</w:t>
      </w:r>
    </w:p>
    <w:p w:rsidR="00D234A6" w:rsidRPr="00EB2703" w:rsidRDefault="00D234A6" w:rsidP="00D234A6">
      <w:pPr>
        <w:spacing w:before="100" w:beforeAutospacing="1" w:after="100" w:afterAutospacing="1" w:line="360" w:lineRule="auto"/>
        <w:jc w:val="both"/>
        <w:rPr>
          <w:rFonts w:eastAsiaTheme="minorEastAsia" w:cstheme="minorHAnsi"/>
        </w:rPr>
      </w:pPr>
      <w:r w:rsidRPr="00EB2703">
        <w:rPr>
          <w:rFonts w:eastAsiaTheme="minorEastAsia" w:cstheme="minorHAnsi"/>
        </w:rPr>
        <w:t xml:space="preserve">Si se utiliza el índice de Moran con las </w:t>
      </w:r>
      <w:r>
        <w:rPr>
          <w:rFonts w:cstheme="minorHAnsi"/>
        </w:rPr>
        <w:t>razones</w:t>
      </w:r>
      <w:r w:rsidRPr="00EB2703">
        <w:rPr>
          <w:rFonts w:eastAsiaTheme="minorEastAsia" w:cstheme="minorHAnsi"/>
        </w:rPr>
        <w:t>, no hay distinción alguna</w:t>
      </w:r>
      <w:r>
        <w:rPr>
          <w:rFonts w:eastAsiaTheme="minorEastAsia" w:cstheme="minorHAnsi"/>
        </w:rPr>
        <w:t xml:space="preserve"> </w:t>
      </w:r>
      <w:r w:rsidRPr="00EB2703">
        <w:rPr>
          <w:rFonts w:eastAsiaTheme="minorEastAsia" w:cstheme="minorHAnsi"/>
        </w:rPr>
        <w:t xml:space="preserve">entre estas dos situaciones al momento de hacer los cálculos, es decir no se tiene en cuenta el </w:t>
      </w:r>
      <w:r>
        <w:rPr>
          <w:rFonts w:eastAsiaTheme="minorEastAsia" w:cstheme="minorHAnsi"/>
        </w:rPr>
        <w:t>“</w:t>
      </w:r>
      <w:r w:rsidRPr="00EB2703">
        <w:rPr>
          <w:rFonts w:eastAsiaTheme="minorEastAsia" w:cstheme="minorHAnsi"/>
        </w:rPr>
        <w:t>tamaño</w:t>
      </w:r>
      <w:r>
        <w:rPr>
          <w:rFonts w:eastAsiaTheme="minorEastAsia" w:cstheme="minorHAnsi"/>
        </w:rPr>
        <w:t>”</w:t>
      </w:r>
      <w:r w:rsidRPr="00EB2703">
        <w:rPr>
          <w:rFonts w:eastAsiaTheme="minorEastAsia" w:cstheme="minorHAnsi"/>
        </w:rPr>
        <w:t xml:space="preserve"> de las correspondientes áreas.</w:t>
      </w:r>
    </w:p>
    <w:p w:rsidR="008338EF" w:rsidRDefault="007355A3" w:rsidP="00D234A6">
      <w:pPr>
        <w:spacing w:before="100" w:beforeAutospacing="1" w:after="100" w:afterAutospacing="1" w:line="360" w:lineRule="auto"/>
        <w:jc w:val="both"/>
        <w:rPr>
          <w:rFonts w:cstheme="minorHAnsi"/>
        </w:rPr>
      </w:pPr>
      <w:proofErr w:type="spellStart"/>
      <w:r>
        <w:rPr>
          <w:rFonts w:cstheme="minorHAnsi"/>
        </w:rPr>
        <w:t>Assunção</w:t>
      </w:r>
      <w:proofErr w:type="spellEnd"/>
      <w:r w:rsidR="008338EF">
        <w:rPr>
          <w:rFonts w:cstheme="minorHAnsi"/>
        </w:rPr>
        <w:t xml:space="preserve"> y otros (1999) estudiaron los efectos de tener diferentes tamaños de unidades sobre el error de tipo I (α) en el test de significación del índice de Moran. Si se elige la prueba normal, </w:t>
      </w:r>
      <w:r w:rsidR="00100148">
        <w:rPr>
          <w:rFonts w:cstheme="minorHAnsi"/>
        </w:rPr>
        <w:t xml:space="preserve">se debe suponer que las tasas están distribuidas normalmente idénticamente y son independientes. </w:t>
      </w:r>
      <w:r w:rsidR="003A4B5F">
        <w:rPr>
          <w:rFonts w:cstheme="minorHAnsi"/>
        </w:rPr>
        <w:t>S</w:t>
      </w:r>
      <w:r w:rsidR="008338EF">
        <w:rPr>
          <w:rFonts w:cstheme="minorHAnsi"/>
        </w:rPr>
        <w:t xml:space="preserve">i las unidades tienen diferente tamaño y la variable aleatoria que se considera para cada unidad es una tasa o una razón, </w:t>
      </w:r>
      <w:r w:rsidR="00100148">
        <w:rPr>
          <w:rFonts w:cstheme="minorHAnsi"/>
        </w:rPr>
        <w:t xml:space="preserve">la variancia será diferente ya que dependerá del tamaño de la unidad y la distribución posiblemente sea </w:t>
      </w:r>
      <w:proofErr w:type="spellStart"/>
      <w:r w:rsidR="00100148">
        <w:rPr>
          <w:rFonts w:cstheme="minorHAnsi"/>
        </w:rPr>
        <w:t>Poisson</w:t>
      </w:r>
      <w:proofErr w:type="spellEnd"/>
      <w:r w:rsidR="00100148">
        <w:rPr>
          <w:rFonts w:cstheme="minorHAnsi"/>
        </w:rPr>
        <w:t xml:space="preserve"> o Binomial. Por otra parte, las medias podrían ser diferentes ya que la inexistencia de </w:t>
      </w:r>
      <w:proofErr w:type="spellStart"/>
      <w:r w:rsidR="00100148">
        <w:rPr>
          <w:rFonts w:cstheme="minorHAnsi"/>
        </w:rPr>
        <w:t>autocorrelación</w:t>
      </w:r>
      <w:proofErr w:type="spellEnd"/>
      <w:r w:rsidR="00100148">
        <w:rPr>
          <w:rFonts w:cstheme="minorHAnsi"/>
        </w:rPr>
        <w:t xml:space="preserve"> espacial no descarta la heterogeneidad espacial.</w:t>
      </w:r>
    </w:p>
    <w:p w:rsidR="00100148" w:rsidRDefault="00100148" w:rsidP="00D234A6">
      <w:pPr>
        <w:spacing w:before="100" w:beforeAutospacing="1" w:after="100" w:afterAutospacing="1" w:line="360" w:lineRule="auto"/>
        <w:jc w:val="both"/>
        <w:rPr>
          <w:rFonts w:cstheme="minorHAnsi"/>
        </w:rPr>
      </w:pPr>
      <w:r>
        <w:rPr>
          <w:rFonts w:cstheme="minorHAnsi"/>
        </w:rPr>
        <w:t xml:space="preserve">Si se aplica un test </w:t>
      </w:r>
      <w:proofErr w:type="spellStart"/>
      <w:r>
        <w:rPr>
          <w:rFonts w:cstheme="minorHAnsi"/>
        </w:rPr>
        <w:t>permutacional</w:t>
      </w:r>
      <w:proofErr w:type="spellEnd"/>
      <w:r>
        <w:rPr>
          <w:rFonts w:cstheme="minorHAnsi"/>
        </w:rPr>
        <w:t xml:space="preserve"> y la situación es la descripta en el párrafo anterior, las distribuciones no son “intercambiables”, condición requerida por esa clase de pruebas.</w:t>
      </w:r>
    </w:p>
    <w:p w:rsidR="00D234A6" w:rsidRPr="007624DA" w:rsidRDefault="00D234A6" w:rsidP="00D234A6">
      <w:pPr>
        <w:spacing w:before="100" w:beforeAutospacing="1" w:after="100" w:afterAutospacing="1" w:line="360" w:lineRule="auto"/>
        <w:ind w:left="357"/>
        <w:jc w:val="both"/>
        <w:rPr>
          <w:rFonts w:cstheme="minorHAnsi"/>
        </w:rPr>
      </w:pPr>
      <w:r>
        <w:rPr>
          <w:rFonts w:cstheme="minorHAnsi"/>
          <w:b/>
        </w:rPr>
        <w:t xml:space="preserve">3.2.3 El índice de </w:t>
      </w:r>
      <w:proofErr w:type="spellStart"/>
      <w:r>
        <w:rPr>
          <w:rFonts w:cstheme="minorHAnsi"/>
          <w:b/>
        </w:rPr>
        <w:t>Oden</w:t>
      </w:r>
      <w:proofErr w:type="spellEnd"/>
      <w:r>
        <w:rPr>
          <w:rFonts w:cstheme="minorHAnsi"/>
          <w:b/>
        </w:rPr>
        <w:t xml:space="preserve"> (</w:t>
      </w:r>
      <m:oMath>
        <m:sSubSup>
          <m:sSubSupPr>
            <m:ctrlPr>
              <w:rPr>
                <w:rFonts w:ascii="Cambria Math" w:hAnsi="Cambria Math" w:cstheme="minorHAnsi"/>
                <w:b/>
                <w:i/>
              </w:rPr>
            </m:ctrlPr>
          </m:sSubSupPr>
          <m:e>
            <m:r>
              <m:rPr>
                <m:sty m:val="bi"/>
              </m:rPr>
              <w:rPr>
                <w:rFonts w:ascii="Cambria Math" w:hAnsi="Cambria Math" w:cstheme="minorHAnsi"/>
              </w:rPr>
              <m:t>I</m:t>
            </m:r>
          </m:e>
          <m:sub>
            <m:r>
              <m:rPr>
                <m:sty m:val="bi"/>
              </m:rPr>
              <w:rPr>
                <w:rFonts w:ascii="Cambria Math" w:hAnsi="Cambria Math" w:cstheme="minorHAnsi"/>
              </w:rPr>
              <m:t>pop</m:t>
            </m:r>
          </m:sub>
          <m:sup>
            <m:r>
              <m:rPr>
                <m:sty m:val="bi"/>
              </m:rPr>
              <w:rPr>
                <w:rFonts w:ascii="Cambria Math" w:hAnsi="Cambria Math" w:cstheme="minorHAnsi"/>
              </w:rPr>
              <m:t>*</m:t>
            </m:r>
          </m:sup>
        </m:sSubSup>
      </m:oMath>
      <w:r>
        <w:rPr>
          <w:rFonts w:cstheme="minorHAnsi"/>
          <w:b/>
        </w:rPr>
        <w:t>)</w:t>
      </w:r>
    </w:p>
    <w:p w:rsidR="00D234A6" w:rsidRPr="00EB2703" w:rsidRDefault="00D234A6" w:rsidP="00D234A6">
      <w:pPr>
        <w:spacing w:before="100" w:beforeAutospacing="1" w:after="100" w:afterAutospacing="1" w:line="360" w:lineRule="auto"/>
        <w:jc w:val="both"/>
        <w:rPr>
          <w:rFonts w:eastAsiaTheme="minorEastAsia" w:cstheme="minorHAnsi"/>
          <w:b/>
        </w:rPr>
      </w:pPr>
      <w:r w:rsidRPr="00EB2703">
        <w:rPr>
          <w:rFonts w:cstheme="minorHAnsi"/>
        </w:rPr>
        <w:t xml:space="preserve">Cuando </w:t>
      </w:r>
      <w:r>
        <w:rPr>
          <w:rFonts w:cstheme="minorHAnsi"/>
        </w:rPr>
        <w:t>las unidades son de diferente tamaño</w:t>
      </w:r>
      <w:r w:rsidRPr="00EB2703">
        <w:rPr>
          <w:rFonts w:cstheme="minorHAnsi"/>
        </w:rPr>
        <w:t xml:space="preserve"> </w:t>
      </w:r>
      <w:proofErr w:type="spellStart"/>
      <w:r w:rsidRPr="00EB2703">
        <w:rPr>
          <w:rFonts w:cstheme="minorHAnsi"/>
        </w:rPr>
        <w:t>Oden</w:t>
      </w:r>
      <w:proofErr w:type="spellEnd"/>
      <w:r w:rsidRPr="00EB2703">
        <w:rPr>
          <w:rFonts w:cstheme="minorHAnsi"/>
        </w:rPr>
        <w:t xml:space="preserve">, </w:t>
      </w:r>
      <w:r>
        <w:rPr>
          <w:rFonts w:cstheme="minorHAnsi"/>
        </w:rPr>
        <w:t>(</w:t>
      </w:r>
      <w:r w:rsidRPr="00EB2703">
        <w:rPr>
          <w:rFonts w:cstheme="minorHAnsi"/>
        </w:rPr>
        <w:t>1995) prop</w:t>
      </w:r>
      <w:r>
        <w:rPr>
          <w:rFonts w:cstheme="minorHAnsi"/>
        </w:rPr>
        <w:t>uso</w:t>
      </w:r>
      <w:r w:rsidRPr="00EB2703">
        <w:rPr>
          <w:rFonts w:cstheme="minorHAnsi"/>
        </w:rPr>
        <w:t xml:space="preserve"> un ajuste al índice de Moran</w:t>
      </w:r>
      <w:r>
        <w:rPr>
          <w:rFonts w:cstheme="minorHAnsi"/>
        </w:rPr>
        <w:t xml:space="preserve">. El conocido como Índice de </w:t>
      </w:r>
      <w:proofErr w:type="spellStart"/>
      <w:r>
        <w:rPr>
          <w:rFonts w:cstheme="minorHAnsi"/>
        </w:rPr>
        <w:t>Oden</w:t>
      </w:r>
      <w:proofErr w:type="spellEnd"/>
      <w:r>
        <w:rPr>
          <w:rFonts w:cstheme="minorHAnsi"/>
        </w:rPr>
        <w:t xml:space="preserve"> es:</w:t>
      </w:r>
    </w:p>
    <w:p w:rsidR="00D234A6" w:rsidRPr="00EB2703" w:rsidRDefault="0096240A" w:rsidP="00D234A6">
      <w:pPr>
        <w:spacing w:before="100" w:beforeAutospacing="1" w:after="100" w:afterAutospacing="1" w:line="360" w:lineRule="auto"/>
        <w:jc w:val="both"/>
        <w:rPr>
          <w:rFonts w:eastAsiaTheme="minorEastAsia" w:cstheme="minorHAnsi"/>
        </w:rPr>
      </w:pP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00D234A6" w:rsidRPr="00EB2703">
        <w:rPr>
          <w:rFonts w:eastAsiaTheme="minorEastAsia" w:cstheme="minorHAnsi"/>
        </w:rPr>
        <w:t xml:space="preserve"> = </w:t>
      </w:r>
      <m:oMath>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 xml:space="preserve">ij </m:t>
                    </m:r>
                  </m:sub>
                  <m:sup>
                    <m:r>
                      <w:rPr>
                        <w:rFonts w:ascii="Cambria Math" w:eastAsiaTheme="minorEastAsia" w:hAnsi="Cambria Math" w:cstheme="minorHAnsi"/>
                      </w:rPr>
                      <m:t>*</m:t>
                    </m:r>
                  </m:sup>
                </m:sSubSup>
              </m:e>
            </m:nary>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e>
            </m:d>
            <m:r>
              <w:rPr>
                <w:rFonts w:ascii="Cambria Math" w:eastAsiaTheme="minorEastAsia" w:hAnsi="Cambria Math" w:cstheme="minorHAnsi"/>
              </w:rPr>
              <m:t xml:space="preserve"> </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j</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 xml:space="preserve"> d</m:t>
                    </m:r>
                  </m:e>
                  <m:sub>
                    <m:r>
                      <w:rPr>
                        <w:rFonts w:ascii="Cambria Math" w:eastAsiaTheme="minorEastAsia" w:hAnsi="Cambria Math" w:cstheme="minorHAnsi"/>
                      </w:rPr>
                      <m:t>j</m:t>
                    </m:r>
                  </m:sub>
                </m:sSub>
              </m:e>
            </m:d>
            <m:r>
              <w:rPr>
                <w:rFonts w:ascii="Cambria Math" w:eastAsiaTheme="minorEastAsia" w:hAnsi="Cambria Math" w:cstheme="minorHAnsi"/>
              </w:rPr>
              <m:t>- n</m:t>
            </m:r>
            <m:d>
              <m:dPr>
                <m:ctrlPr>
                  <w:rPr>
                    <w:rFonts w:ascii="Cambria Math" w:eastAsiaTheme="minorEastAsia" w:hAnsi="Cambria Math" w:cstheme="minorHAnsi"/>
                    <w:i/>
                  </w:rPr>
                </m:ctrlPr>
              </m:dPr>
              <m:e>
                <m:r>
                  <w:rPr>
                    <w:rFonts w:ascii="Cambria Math" w:eastAsiaTheme="minorEastAsia" w:hAnsi="Cambria Math" w:cstheme="minorHAnsi"/>
                  </w:rPr>
                  <m:t>1 – 2</m:t>
                </m:r>
                <m:acc>
                  <m:accPr>
                    <m:chr m:val="̅"/>
                    <m:ctrlPr>
                      <w:rPr>
                        <w:rFonts w:ascii="Cambria Math" w:eastAsiaTheme="minorEastAsia" w:hAnsi="Cambria Math" w:cstheme="minorHAnsi"/>
                        <w:i/>
                      </w:rPr>
                    </m:ctrlPr>
                  </m:accPr>
                  <m:e>
                    <m:r>
                      <w:rPr>
                        <w:rFonts w:ascii="Cambria Math" w:eastAsiaTheme="minorEastAsia" w:hAnsi="Cambria Math" w:cstheme="minorHAnsi"/>
                      </w:rPr>
                      <m:t>b</m:t>
                    </m:r>
                  </m:e>
                </m:acc>
              </m:e>
            </m:d>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ii</m:t>
                    </m:r>
                  </m:sub>
                  <m:sup>
                    <m:r>
                      <w:rPr>
                        <w:rFonts w:ascii="Cambria Math" w:eastAsiaTheme="minorEastAsia" w:hAnsi="Cambria Math" w:cstheme="minorHAnsi"/>
                      </w:rPr>
                      <m:t>*</m:t>
                    </m:r>
                  </m:sup>
                </m:sSubSup>
              </m:e>
            </m:nary>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 xml:space="preserve">i </m:t>
                </m:r>
              </m:sub>
            </m:sSub>
            <m:r>
              <w:rPr>
                <w:rFonts w:ascii="Cambria Math" w:eastAsiaTheme="minorEastAsia" w:hAnsi="Cambria Math" w:cstheme="minorHAnsi"/>
              </w:rPr>
              <m:t>– n</m:t>
            </m:r>
            <m:acc>
              <m:accPr>
                <m:chr m:val="̅"/>
                <m:ctrlPr>
                  <w:rPr>
                    <w:rFonts w:ascii="Cambria Math" w:eastAsiaTheme="minorEastAsia" w:hAnsi="Cambria Math" w:cstheme="minorHAnsi"/>
                    <w:i/>
                  </w:rPr>
                </m:ctrlPr>
              </m:accPr>
              <m:e>
                <m:r>
                  <w:rPr>
                    <w:rFonts w:ascii="Cambria Math" w:eastAsiaTheme="minorEastAsia" w:hAnsi="Cambria Math" w:cstheme="minorHAnsi"/>
                  </w:rPr>
                  <m:t>b</m:t>
                </m:r>
              </m:e>
            </m:acc>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ii</m:t>
                </m:r>
              </m:sub>
              <m:sup>
                <m:r>
                  <w:rPr>
                    <w:rFonts w:ascii="Cambria Math" w:eastAsiaTheme="minorEastAsia" w:hAnsi="Cambria Math" w:cstheme="minorHAnsi"/>
                  </w:rPr>
                  <m:t>m</m:t>
                </m:r>
              </m:sup>
              <m:e>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ii</m:t>
                    </m:r>
                  </m:sub>
                  <m:sup>
                    <m:r>
                      <w:rPr>
                        <w:rFonts w:ascii="Cambria Math" w:eastAsiaTheme="minorEastAsia" w:hAnsi="Cambria Math" w:cstheme="minorHAnsi"/>
                      </w:rPr>
                      <m:t>*</m:t>
                    </m:r>
                  </m:sup>
                </m:sSubSup>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e>
            </m:nary>
          </m:num>
          <m:den>
            <m:acc>
              <m:accPr>
                <m:chr m:val="̅"/>
                <m:ctrlPr>
                  <w:rPr>
                    <w:rFonts w:ascii="Cambria Math" w:eastAsiaTheme="minorEastAsia" w:hAnsi="Cambria Math" w:cstheme="minorHAnsi"/>
                    <w:i/>
                  </w:rPr>
                </m:ctrlPr>
              </m:accPr>
              <m:e>
                <m:r>
                  <w:rPr>
                    <w:rFonts w:ascii="Cambria Math" w:eastAsiaTheme="minorEastAsia" w:hAnsi="Cambria Math" w:cstheme="minorHAnsi"/>
                  </w:rPr>
                  <m:t>b</m:t>
                </m:r>
              </m:e>
            </m:acc>
            <m:r>
              <w:rPr>
                <w:rFonts w:ascii="Cambria Math" w:eastAsiaTheme="minorEastAsia" w:hAnsi="Cambria Math" w:cstheme="minorHAnsi"/>
              </w:rPr>
              <m:t xml:space="preserve"> (1 - </m:t>
            </m:r>
            <m:acc>
              <m:accPr>
                <m:chr m:val="̅"/>
                <m:ctrlPr>
                  <w:rPr>
                    <w:rFonts w:ascii="Cambria Math" w:eastAsiaTheme="minorEastAsia" w:hAnsi="Cambria Math" w:cstheme="minorHAnsi"/>
                    <w:i/>
                  </w:rPr>
                </m:ctrlPr>
              </m:accPr>
              <m:e>
                <m:r>
                  <w:rPr>
                    <w:rFonts w:ascii="Cambria Math" w:eastAsiaTheme="minorEastAsia" w:hAnsi="Cambria Math" w:cstheme="minorHAnsi"/>
                  </w:rPr>
                  <m:t>b</m:t>
                </m:r>
              </m:e>
            </m:acc>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j</m:t>
                    </m:r>
                  </m:sub>
                </m:sSub>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 xml:space="preserve">ij </m:t>
                    </m:r>
                  </m:sub>
                  <m:sup>
                    <m:r>
                      <w:rPr>
                        <w:rFonts w:ascii="Cambria Math" w:eastAsiaTheme="minorEastAsia" w:hAnsi="Cambria Math" w:cstheme="minorHAnsi"/>
                      </w:rPr>
                      <m:t>*</m:t>
                    </m:r>
                  </m:sup>
                </m:sSubSup>
                <m:r>
                  <w:rPr>
                    <w:rFonts w:ascii="Cambria Math" w:eastAsiaTheme="minorEastAsia" w:hAnsi="Cambria Math" w:cstheme="minorHAnsi"/>
                  </w:rPr>
                  <m:t>- x</m:t>
                </m:r>
              </m:e>
            </m:nary>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ii</m:t>
                    </m:r>
                  </m:sub>
                  <m:sup>
                    <m:r>
                      <w:rPr>
                        <w:rFonts w:ascii="Cambria Math" w:eastAsiaTheme="minorEastAsia" w:hAnsi="Cambria Math" w:cstheme="minorHAnsi"/>
                      </w:rPr>
                      <m:t>*</m:t>
                    </m:r>
                  </m:sup>
                </m:sSubSup>
              </m:e>
            </m:nary>
          </m:den>
        </m:f>
      </m:oMath>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t>Donde</w:t>
      </w:r>
      <w:r>
        <w:rPr>
          <w:rFonts w:eastAsiaTheme="minorEastAsia" w:cstheme="minorHAnsi"/>
        </w:rPr>
        <w:t>:</w:t>
      </w:r>
      <w:r w:rsidRPr="00EB2703">
        <w:rPr>
          <w:rFonts w:eastAsiaTheme="minorEastAsia" w:cstheme="minorHAnsi"/>
        </w:rPr>
        <w:t xml:space="preserve">  </w:t>
      </w:r>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lastRenderedPageBreak/>
        <w:t xml:space="preserve">n =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m:t>
            </m:r>
          </m:sub>
          <m:sup>
            <m:r>
              <w:rPr>
                <w:rFonts w:ascii="Cambria Math" w:eastAsiaTheme="minorEastAsia" w:hAnsi="Cambria Math" w:cstheme="minorHAnsi"/>
                <w:lang w:val="en-US"/>
              </w:rPr>
              <m:t>m</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n</m:t>
                </m:r>
              </m:e>
              <m:sub>
                <m:r>
                  <w:rPr>
                    <w:rFonts w:ascii="Cambria Math" w:eastAsiaTheme="minorEastAsia" w:hAnsi="Cambria Math" w:cstheme="minorHAnsi"/>
                    <w:lang w:val="en-US"/>
                  </w:rPr>
                  <m:t>i</m:t>
                </m:r>
              </m:sub>
            </m:sSub>
          </m:e>
        </m:nary>
      </m:oMath>
      <w:r w:rsidRPr="00EB2703">
        <w:rPr>
          <w:rFonts w:eastAsiaTheme="minorEastAsia" w:cstheme="minorHAnsi"/>
        </w:rPr>
        <w:t xml:space="preserve"> </w:t>
      </w:r>
      <w:r>
        <w:rPr>
          <w:rFonts w:eastAsiaTheme="minorEastAsia" w:cstheme="minorHAnsi"/>
        </w:rPr>
        <w:t xml:space="preserve"> total de la variable en estudio en la región</w:t>
      </w:r>
      <w:r w:rsidRPr="00EB2703">
        <w:rPr>
          <w:rFonts w:eastAsiaTheme="minorEastAsia" w:cstheme="minorHAnsi"/>
        </w:rPr>
        <w:t>,</w:t>
      </w:r>
      <w:r>
        <w:rPr>
          <w:rFonts w:eastAsiaTheme="minorEastAsia" w:cstheme="minorHAnsi"/>
        </w:rPr>
        <w:t>. Por ejemplo, el total de hogares con NBI en la ciudad de Rosario.</w:t>
      </w:r>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t xml:space="preserve">x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nary>
      </m:oMath>
      <w:r>
        <w:rPr>
          <w:rFonts w:eastAsiaTheme="minorEastAsia" w:cstheme="minorHAnsi"/>
        </w:rPr>
        <w:t xml:space="preserve"> es el total en la región de la variable utilizada como denominador, siguiendo con el ejemplo: total de hogares en la ciudad de Rosario.</w:t>
      </w:r>
    </w:p>
    <w:p w:rsidR="00D234A6" w:rsidRPr="00EB2703" w:rsidRDefault="0096240A" w:rsidP="00D234A6">
      <w:pPr>
        <w:tabs>
          <w:tab w:val="right" w:pos="7086"/>
        </w:tabs>
        <w:spacing w:before="100" w:beforeAutospacing="1" w:after="100" w:afterAutospacing="1" w:line="360" w:lineRule="auto"/>
        <w:jc w:val="both"/>
        <w:rPr>
          <w:rFonts w:eastAsiaTheme="minorEastAsia" w:cstheme="minorHAnsi"/>
        </w:rPr>
      </w:pPr>
      <m:oMath>
        <m:acc>
          <m:accPr>
            <m:chr m:val="̅"/>
            <m:ctrlPr>
              <w:rPr>
                <w:rFonts w:ascii="Cambria Math" w:eastAsiaTheme="minorEastAsia" w:hAnsi="Cambria Math" w:cstheme="minorHAnsi"/>
                <w:i/>
              </w:rPr>
            </m:ctrlPr>
          </m:accPr>
          <m:e>
            <m:r>
              <w:rPr>
                <w:rFonts w:ascii="Cambria Math" w:eastAsiaTheme="minorEastAsia" w:hAnsi="Cambria Math" w:cstheme="minorHAnsi"/>
              </w:rPr>
              <m:t>b</m:t>
            </m:r>
          </m:e>
        </m:acc>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x</m:t>
            </m:r>
          </m:den>
        </m:f>
      </m:oMath>
      <w:r w:rsidR="00D234A6" w:rsidRPr="00EB2703">
        <w:rPr>
          <w:rFonts w:eastAsiaTheme="minorEastAsia" w:cstheme="minorHAnsi"/>
        </w:rPr>
        <w:t xml:space="preserve">  , </w:t>
      </w:r>
      <w:r w:rsidR="00D234A6">
        <w:rPr>
          <w:rFonts w:eastAsiaTheme="minorEastAsia" w:cstheme="minorHAnsi"/>
        </w:rPr>
        <w:t>razón de interés en la región.</w:t>
      </w:r>
    </w:p>
    <w:p w:rsidR="00D234A6" w:rsidRDefault="0096240A" w:rsidP="00D234A6">
      <w:pPr>
        <w:tabs>
          <w:tab w:val="right" w:pos="7086"/>
        </w:tabs>
        <w:spacing w:before="100" w:beforeAutospacing="1" w:after="100" w:afterAutospacing="1" w:line="360" w:lineRule="auto"/>
        <w:ind w:left="7086" w:hanging="7086"/>
        <w:jc w:val="both"/>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i</m:t>
                </m:r>
              </m:sub>
            </m:sSub>
          </m:num>
          <m:den>
            <m:r>
              <w:rPr>
                <w:rFonts w:ascii="Cambria Math" w:eastAsiaTheme="minorEastAsia" w:hAnsi="Cambria Math" w:cstheme="minorHAnsi"/>
              </w:rPr>
              <m:t>n</m:t>
            </m:r>
          </m:den>
        </m:f>
      </m:oMath>
      <w:r w:rsidR="00D234A6" w:rsidRPr="00EB2703">
        <w:rPr>
          <w:rFonts w:eastAsiaTheme="minorEastAsia" w:cstheme="minorHAnsi"/>
        </w:rPr>
        <w:t xml:space="preserve"> , </w:t>
      </w:r>
      <w:r w:rsidR="00D234A6">
        <w:rPr>
          <w:rFonts w:eastAsiaTheme="minorEastAsia" w:cstheme="minorHAnsi"/>
        </w:rPr>
        <w:t>razón con respecto al total en la región de la variable en estudio en la unidad i.</w:t>
      </w:r>
    </w:p>
    <w:p w:rsidR="00D234A6" w:rsidRPr="00EB2703" w:rsidRDefault="0096240A" w:rsidP="00D234A6">
      <w:pPr>
        <w:tabs>
          <w:tab w:val="right" w:pos="7086"/>
        </w:tabs>
        <w:spacing w:before="100" w:beforeAutospacing="1" w:after="100" w:afterAutospacing="1" w:line="360" w:lineRule="auto"/>
        <w:jc w:val="both"/>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num>
          <m:den>
            <m:r>
              <w:rPr>
                <w:rFonts w:ascii="Cambria Math" w:eastAsiaTheme="minorEastAsia" w:hAnsi="Cambria Math" w:cstheme="minorHAnsi"/>
              </w:rPr>
              <m:t>x</m:t>
            </m:r>
          </m:den>
        </m:f>
      </m:oMath>
      <w:r w:rsidR="00D234A6" w:rsidRPr="00EB2703">
        <w:rPr>
          <w:rFonts w:eastAsiaTheme="minorEastAsia" w:cstheme="minorHAnsi"/>
        </w:rPr>
        <w:t xml:space="preserve">  </w:t>
      </w:r>
      <w:r w:rsidR="00D234A6">
        <w:rPr>
          <w:rFonts w:eastAsiaTheme="minorEastAsia" w:cstheme="minorHAnsi"/>
        </w:rPr>
        <w:t>razón con respecto al total en la región de la variable utilizada como denominador en la unidad i.</w:t>
      </w:r>
      <w:r w:rsidR="00D234A6" w:rsidRPr="00EB2703">
        <w:rPr>
          <w:rFonts w:eastAsiaTheme="minorEastAsia" w:cstheme="minorHAnsi"/>
        </w:rPr>
        <w:t xml:space="preserve">            </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Se llama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ij</m:t>
            </m:r>
          </m:sub>
        </m:sSub>
        <m:r>
          <w:rPr>
            <w:rFonts w:ascii="Cambria Math" w:hAnsi="Cambria Math" w:cstheme="minorHAnsi"/>
          </w:rPr>
          <m:t xml:space="preserve"> </m:t>
        </m:r>
      </m:oMath>
      <w:r>
        <w:rPr>
          <w:rFonts w:eastAsiaTheme="minorEastAsia" w:cstheme="minorHAnsi"/>
        </w:rPr>
        <w:t>al</w:t>
      </w:r>
      <w:r w:rsidRPr="00EB2703">
        <w:rPr>
          <w:rFonts w:eastAsiaTheme="minorEastAsia" w:cstheme="minorHAnsi"/>
        </w:rPr>
        <w:t xml:space="preserve"> peso espacial definido por </w:t>
      </w:r>
      <w:proofErr w:type="spellStart"/>
      <w:r w:rsidRPr="00EB2703">
        <w:rPr>
          <w:rFonts w:eastAsiaTheme="minorEastAsia" w:cstheme="minorHAnsi"/>
        </w:rPr>
        <w:t>Oden</w:t>
      </w:r>
      <w:proofErr w:type="spellEnd"/>
      <w:r w:rsidRPr="00EB2703">
        <w:rPr>
          <w:rFonts w:eastAsiaTheme="minorEastAsia" w:cstheme="minorHAnsi"/>
        </w:rPr>
        <w:t xml:space="preserve"> de la siguiente manera:</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rPr>
      </w:pPr>
      <w:proofErr w:type="spellStart"/>
      <w:r w:rsidRPr="00EB2703">
        <w:rPr>
          <w:rFonts w:eastAsiaTheme="minorEastAsia" w:cstheme="minorHAnsi"/>
        </w:rPr>
        <w:t>M</w:t>
      </w:r>
      <w:r w:rsidRPr="00EB2703">
        <w:rPr>
          <w:rFonts w:eastAsiaTheme="minorEastAsia" w:cstheme="minorHAnsi"/>
          <w:vertAlign w:val="subscript"/>
        </w:rPr>
        <w:t>ij</w:t>
      </w:r>
      <w:proofErr w:type="spellEnd"/>
      <w:r w:rsidRPr="00EB2703">
        <w:rPr>
          <w:rFonts w:eastAsiaTheme="minorEastAsia" w:cstheme="minorHAnsi"/>
        </w:rPr>
        <w:t xml:space="preserve"> =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 xml:space="preserve">    </m:t>
            </m:r>
            <m:eqArr>
              <m:eqArrPr>
                <m:ctrlPr>
                  <w:rPr>
                    <w:rFonts w:ascii="Cambria Math" w:eastAsiaTheme="minorEastAsia" w:hAnsi="Cambria Math" w:cstheme="minorHAnsi"/>
                    <w:i/>
                  </w:rPr>
                </m:ctrlPr>
              </m:eqArrPr>
              <m:e>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w</m:t>
                    </m:r>
                  </m:e>
                  <m:sub>
                    <m:r>
                      <w:rPr>
                        <w:rFonts w:ascii="Cambria Math" w:eastAsiaTheme="minorEastAsia" w:hAnsi="Cambria Math" w:cstheme="minorHAnsi"/>
                        <w:vertAlign w:val="subscript"/>
                      </w:rPr>
                      <m:t>ij</m:t>
                    </m:r>
                  </m:sub>
                </m:sSub>
                <m:r>
                  <w:rPr>
                    <w:rFonts w:ascii="Cambria Math" w:eastAsiaTheme="minorEastAsia" w:hAnsi="Cambria Math" w:cstheme="minorHAnsi"/>
                  </w:rPr>
                  <m:t xml:space="preserve">                    si i y j son vecinos,  </m:t>
                </m:r>
                <m:r>
                  <m:rPr>
                    <m:sty m:val="p"/>
                  </m:rPr>
                  <w:rPr>
                    <w:rFonts w:ascii="Cambria Math" w:hAnsi="Cambria Math" w:cstheme="minorHAnsi"/>
                  </w:rPr>
                  <m:t xml:space="preserve">  i=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w:rPr>
                    <w:rFonts w:ascii="Cambria Math" w:eastAsiaTheme="minorEastAsia" w:hAnsi="Cambria Math" w:cstheme="minorHAnsi"/>
                  </w:rPr>
                  <m:t xml:space="preserve">   </m:t>
                </m:r>
              </m:e>
              <m:e>
                <m:r>
                  <w:rPr>
                    <w:rFonts w:ascii="Cambria Math" w:eastAsiaTheme="minorEastAsia" w:hAnsi="Cambria Math" w:cstheme="minorHAnsi"/>
                  </w:rPr>
                  <m:t xml:space="preserve">2                                              si i=j,  </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e>
              <m:e>
                <m:r>
                  <w:rPr>
                    <w:rFonts w:ascii="Cambria Math" w:eastAsiaTheme="minorEastAsia" w:hAnsi="Cambria Math" w:cstheme="minorHAnsi"/>
                  </w:rPr>
                  <m:t>0                                     en otro caso,</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e>
            </m:eqArr>
          </m:e>
        </m:d>
      </m:oMath>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Como puede verse</w:t>
      </w:r>
      <w:r w:rsidR="001C63D6">
        <w:rPr>
          <w:rFonts w:eastAsiaTheme="minorEastAsia" w:cstheme="minorHAnsi"/>
        </w:rPr>
        <w:t>,</w:t>
      </w:r>
      <w:r>
        <w:rPr>
          <w:rFonts w:eastAsiaTheme="minorEastAsia" w:cstheme="minorHAnsi"/>
        </w:rPr>
        <w:t xml:space="preserve"> los elementos de</w:t>
      </w:r>
      <w:r w:rsidRPr="00EB2703">
        <w:rPr>
          <w:rFonts w:eastAsiaTheme="minorEastAsia" w:cstheme="minorHAnsi"/>
        </w:rPr>
        <w:t xml:space="preserve"> la diagonal principal de la matr</w:t>
      </w:r>
      <w:r>
        <w:rPr>
          <w:rFonts w:eastAsiaTheme="minorEastAsia" w:cstheme="minorHAnsi"/>
        </w:rPr>
        <w:t>iz de vecindad tendrá</w:t>
      </w:r>
      <w:r w:rsidR="001C63D6">
        <w:rPr>
          <w:rFonts w:eastAsiaTheme="minorEastAsia" w:cstheme="minorHAnsi"/>
        </w:rPr>
        <w:t>n</w:t>
      </w:r>
      <w:r>
        <w:rPr>
          <w:rFonts w:eastAsiaTheme="minorEastAsia" w:cstheme="minorHAnsi"/>
        </w:rPr>
        <w:t xml:space="preserve"> valor</w:t>
      </w:r>
      <w:r w:rsidR="001C63D6">
        <w:rPr>
          <w:rFonts w:eastAsiaTheme="minorEastAsia" w:cstheme="minorHAnsi"/>
        </w:rPr>
        <w:t>es iguales a</w:t>
      </w:r>
      <w:r>
        <w:rPr>
          <w:rFonts w:eastAsiaTheme="minorEastAsia" w:cstheme="minorHAnsi"/>
        </w:rPr>
        <w:t xml:space="preserve"> 2, a diferencia de las matrices de vecindad ya vistas donde la diagonal está compuesta por elementos iguales a 0</w:t>
      </w:r>
      <w:r w:rsidRPr="00EB2703">
        <w:rPr>
          <w:rFonts w:eastAsiaTheme="minorEastAsia" w:cstheme="minorHAnsi"/>
        </w:rPr>
        <w:t xml:space="preserve">. </w:t>
      </w:r>
      <w:proofErr w:type="spellStart"/>
      <w:r w:rsidRPr="00EB2703">
        <w:rPr>
          <w:rFonts w:eastAsiaTheme="minorEastAsia" w:cstheme="minorHAnsi"/>
        </w:rPr>
        <w:t>Oden</w:t>
      </w:r>
      <w:proofErr w:type="spellEnd"/>
      <w:r w:rsidRPr="00EB2703">
        <w:rPr>
          <w:rFonts w:eastAsiaTheme="minorEastAsia" w:cstheme="minorHAnsi"/>
        </w:rPr>
        <w:t xml:space="preserve"> propone esta modificación, </w:t>
      </w:r>
      <w:r w:rsidR="0013465E">
        <w:rPr>
          <w:rFonts w:eastAsiaTheme="minorEastAsia" w:cstheme="minorHAnsi"/>
        </w:rPr>
        <w:t>con el objeto de diferenciar la</w:t>
      </w:r>
      <w:r w:rsidRPr="00EB2703">
        <w:rPr>
          <w:rFonts w:eastAsiaTheme="minorEastAsia" w:cstheme="minorHAnsi"/>
        </w:rPr>
        <w:t xml:space="preserve"> situaci</w:t>
      </w:r>
      <w:r w:rsidR="0013465E">
        <w:rPr>
          <w:rFonts w:eastAsiaTheme="minorEastAsia" w:cstheme="minorHAnsi"/>
        </w:rPr>
        <w:t>ón</w:t>
      </w:r>
      <w:r w:rsidRPr="00EB2703">
        <w:rPr>
          <w:rFonts w:eastAsiaTheme="minorEastAsia" w:cstheme="minorHAnsi"/>
        </w:rPr>
        <w:t xml:space="preserve"> de dos </w:t>
      </w:r>
      <w:r>
        <w:rPr>
          <w:rFonts w:eastAsiaTheme="minorEastAsia" w:cstheme="minorHAnsi"/>
        </w:rPr>
        <w:t>áreas</w:t>
      </w:r>
      <w:r w:rsidRPr="00EB2703">
        <w:rPr>
          <w:rFonts w:eastAsiaTheme="minorEastAsia" w:cstheme="minorHAnsi"/>
        </w:rPr>
        <w:t xml:space="preserve"> que no son vecinas </w:t>
      </w:r>
      <w:r>
        <w:rPr>
          <w:rFonts w:eastAsiaTheme="minorEastAsia" w:cstheme="minorHAnsi"/>
        </w:rPr>
        <w:t>a</w:t>
      </w:r>
      <w:r w:rsidRPr="00EB2703">
        <w:rPr>
          <w:rFonts w:eastAsiaTheme="minorEastAsia" w:cstheme="minorHAnsi"/>
        </w:rPr>
        <w:t xml:space="preserve"> </w:t>
      </w:r>
      <w:r>
        <w:rPr>
          <w:rFonts w:eastAsiaTheme="minorEastAsia" w:cstheme="minorHAnsi"/>
        </w:rPr>
        <w:t xml:space="preserve">aquella </w:t>
      </w:r>
      <w:r w:rsidRPr="00EB2703">
        <w:rPr>
          <w:rFonts w:eastAsiaTheme="minorEastAsia" w:cstheme="minorHAnsi"/>
        </w:rPr>
        <w:t xml:space="preserve">cuando se compara </w:t>
      </w:r>
      <w:r>
        <w:rPr>
          <w:rFonts w:eastAsiaTheme="minorEastAsia" w:cstheme="minorHAnsi"/>
        </w:rPr>
        <w:t>un área</w:t>
      </w:r>
      <w:r w:rsidRPr="00EB2703">
        <w:rPr>
          <w:rFonts w:eastAsiaTheme="minorEastAsia" w:cstheme="minorHAnsi"/>
        </w:rPr>
        <w:t xml:space="preserve"> consigo misma.</w:t>
      </w:r>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La cantidad </w:t>
      </w:r>
      <m:oMath>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ij</m:t>
            </m:r>
          </m:sub>
          <m:sup>
            <m:r>
              <w:rPr>
                <w:rFonts w:ascii="Cambria Math" w:eastAsiaTheme="minorEastAsia" w:hAnsi="Cambria Math" w:cstheme="minorHAnsi"/>
              </w:rPr>
              <m:t>*</m:t>
            </m:r>
          </m:sup>
        </m:sSubSup>
      </m:oMath>
      <w:r>
        <w:rPr>
          <w:rFonts w:eastAsiaTheme="minorEastAsia" w:cstheme="minorHAnsi"/>
        </w:rPr>
        <w:t xml:space="preserve"> incluida en el índice de Oden es: </w:t>
      </w:r>
      <m:oMath>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ij</m:t>
            </m:r>
          </m:sub>
          <m:sup>
            <m:r>
              <w:rPr>
                <w:rFonts w:ascii="Cambria Math" w:eastAsiaTheme="minorEastAsia" w:hAnsi="Cambria Math" w:cstheme="minorHAnsi"/>
              </w:rPr>
              <m:t>*</m:t>
            </m:r>
          </m:sup>
        </m:sSubSup>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ij</m:t>
                </m:r>
              </m:sub>
            </m:sSub>
          </m:num>
          <m:den>
            <m:rad>
              <m:radPr>
                <m:degHide m:val="1"/>
                <m:ctrlPr>
                  <w:rPr>
                    <w:rFonts w:ascii="Cambria Math" w:eastAsiaTheme="minorEastAsia" w:hAnsi="Cambria Math" w:cstheme="minorHAnsi"/>
                    <w:i/>
                  </w:rPr>
                </m:ctrlPr>
              </m:radPr>
              <m:deg/>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j</m:t>
                    </m:r>
                  </m:sub>
                </m:sSub>
                <m:r>
                  <w:rPr>
                    <w:rFonts w:ascii="Cambria Math" w:eastAsiaTheme="minorEastAsia" w:hAnsi="Cambria Math" w:cstheme="minorHAnsi"/>
                  </w:rPr>
                  <m:t>)</m:t>
                </m:r>
              </m:e>
            </m:rad>
          </m:den>
        </m:f>
      </m:oMath>
      <w:r>
        <w:rPr>
          <w:rFonts w:eastAsiaTheme="minorEastAsia" w:cstheme="minorHAnsi"/>
        </w:rPr>
        <w:t xml:space="preserve">  </w:t>
      </w:r>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Al igual que </w:t>
      </w:r>
      <w:r w:rsidR="0013465E">
        <w:rPr>
          <w:rFonts w:eastAsiaTheme="minorEastAsia" w:cstheme="minorHAnsi"/>
        </w:rPr>
        <w:t xml:space="preserve">el índice de </w:t>
      </w:r>
      <w:r>
        <w:rPr>
          <w:rFonts w:eastAsiaTheme="minorEastAsia" w:cstheme="minorHAnsi"/>
        </w:rPr>
        <w:t xml:space="preserve">Moran, </w:t>
      </w:r>
      <w:r w:rsidR="0013465E">
        <w:rPr>
          <w:rFonts w:eastAsiaTheme="minorEastAsia" w:cstheme="minorHAnsi"/>
        </w:rPr>
        <w:t xml:space="preserve">la prueba de significación estadística de la existencia de </w:t>
      </w:r>
      <w:proofErr w:type="spellStart"/>
      <w:r w:rsidR="0013465E">
        <w:rPr>
          <w:rFonts w:eastAsiaTheme="minorEastAsia" w:cstheme="minorHAnsi"/>
        </w:rPr>
        <w:t>autocorrelación</w:t>
      </w:r>
      <w:proofErr w:type="spellEnd"/>
      <w:r w:rsidR="0013465E">
        <w:rPr>
          <w:rFonts w:eastAsiaTheme="minorEastAsia" w:cstheme="minorHAnsi"/>
        </w:rPr>
        <w:t xml:space="preserve"> espacial con el índice de</w:t>
      </w:r>
      <w:r>
        <w:rPr>
          <w:rFonts w:eastAsiaTheme="minorEastAsia" w:cstheme="minorHAnsi"/>
        </w:rPr>
        <w:t xml:space="preserve"> </w:t>
      </w:r>
      <w:proofErr w:type="spellStart"/>
      <w:r>
        <w:rPr>
          <w:rFonts w:eastAsiaTheme="minorEastAsia" w:cstheme="minorHAnsi"/>
        </w:rPr>
        <w:t>Oden</w:t>
      </w:r>
      <w:proofErr w:type="spellEnd"/>
      <w:r>
        <w:rPr>
          <w:rFonts w:eastAsiaTheme="minorEastAsia" w:cstheme="minorHAnsi"/>
        </w:rPr>
        <w:t xml:space="preserve"> </w:t>
      </w:r>
      <w:r w:rsidR="0013465E">
        <w:rPr>
          <w:rFonts w:eastAsiaTheme="minorEastAsia" w:cstheme="minorHAnsi"/>
        </w:rPr>
        <w:t>se realiza</w:t>
      </w:r>
      <w:r>
        <w:rPr>
          <w:rFonts w:eastAsiaTheme="minorEastAsia" w:cstheme="minorHAnsi"/>
        </w:rPr>
        <w:t xml:space="preserve"> bajo el supuesto de normalidad o mediante un test </w:t>
      </w:r>
      <w:proofErr w:type="spellStart"/>
      <w:r>
        <w:rPr>
          <w:rFonts w:eastAsiaTheme="minorEastAsia" w:cstheme="minorHAnsi"/>
        </w:rPr>
        <w:t>permutacional</w:t>
      </w:r>
      <w:proofErr w:type="spellEnd"/>
      <w:r>
        <w:rPr>
          <w:rFonts w:eastAsiaTheme="minorEastAsia" w:cstheme="minorHAnsi"/>
        </w:rPr>
        <w:t>.</w:t>
      </w:r>
    </w:p>
    <w:p w:rsidR="00632DB3" w:rsidRDefault="00D234A6" w:rsidP="00632DB3">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Bajo la hipótesis nula de inexistencia de </w:t>
      </w:r>
      <w:proofErr w:type="spellStart"/>
      <w:r>
        <w:rPr>
          <w:rFonts w:eastAsiaTheme="minorEastAsia" w:cstheme="minorHAnsi"/>
        </w:rPr>
        <w:t>autocorrelación</w:t>
      </w:r>
      <w:proofErr w:type="spellEnd"/>
      <w:r>
        <w:rPr>
          <w:rFonts w:eastAsiaTheme="minorEastAsia" w:cstheme="minorHAnsi"/>
        </w:rPr>
        <w:t xml:space="preserve"> espacial</w:t>
      </w:r>
      <w:r w:rsidR="00632DB3">
        <w:rPr>
          <w:rFonts w:eastAsiaTheme="minorEastAsia" w:cstheme="minorHAnsi"/>
        </w:rPr>
        <w:t>,</w:t>
      </w:r>
      <w:r>
        <w:rPr>
          <w:rFonts w:eastAsiaTheme="minorEastAsia" w:cstheme="minorHAnsi"/>
        </w:rPr>
        <w:t xml:space="preserve"> </w:t>
      </w:r>
    </w:p>
    <w:p w:rsidR="00632DB3" w:rsidRDefault="00632DB3" w:rsidP="00632DB3">
      <w:pPr>
        <w:tabs>
          <w:tab w:val="right" w:pos="7086"/>
        </w:tabs>
        <w:spacing w:before="100" w:beforeAutospacing="1" w:after="100" w:afterAutospacing="1" w:line="360" w:lineRule="auto"/>
        <w:jc w:val="both"/>
        <w:rPr>
          <w:rFonts w:eastAsiaTheme="minorEastAsia" w:cstheme="minorHAnsi"/>
        </w:rPr>
      </w:pPr>
      <w:r w:rsidRPr="00BE7239">
        <w:rPr>
          <w:rFonts w:cstheme="minorHAnsi"/>
          <w:noProof/>
          <w:lang w:eastAsia="es-AR"/>
        </w:rPr>
        <w:t>E[</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BE7239">
        <w:rPr>
          <w:rFonts w:cstheme="minorHAnsi"/>
          <w:noProof/>
          <w:lang w:eastAsia="es-AR"/>
        </w:rPr>
        <w:t>] =</w:t>
      </w:r>
      <w:r w:rsidRPr="00BE7239">
        <w:rPr>
          <w:rFonts w:cstheme="minorHAnsi"/>
        </w:rPr>
        <w:t xml:space="preserve"> </w:t>
      </w:r>
      <m:oMath>
        <m: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(1-x)</m:t>
            </m:r>
          </m:e>
          <m:sup>
            <m:r>
              <w:rPr>
                <w:rFonts w:ascii="Cambria Math" w:hAnsi="Cambria Math" w:cstheme="minorHAnsi"/>
              </w:rPr>
              <m:t>-1</m:t>
            </m:r>
          </m:sup>
        </m:sSup>
      </m:oMath>
      <w:r>
        <w:rPr>
          <w:rFonts w:eastAsiaTheme="minorEastAsia" w:cstheme="minorHAnsi"/>
        </w:rPr>
        <w:t xml:space="preserve">  </w:t>
      </w:r>
    </w:p>
    <w:p w:rsidR="00632DB3" w:rsidRPr="00632DB3" w:rsidRDefault="00632DB3" w:rsidP="00632DB3">
      <w:pPr>
        <w:tabs>
          <w:tab w:val="right" w:pos="7086"/>
        </w:tabs>
        <w:spacing w:before="100" w:beforeAutospacing="1" w:after="100" w:afterAutospacing="1" w:line="360" w:lineRule="auto"/>
        <w:jc w:val="both"/>
        <w:rPr>
          <w:rFonts w:cstheme="minorHAnsi"/>
          <w:noProof/>
          <w:lang w:eastAsia="es-AR"/>
        </w:rPr>
      </w:pPr>
      <w:r>
        <w:rPr>
          <w:rFonts w:eastAsiaTheme="minorEastAsia" w:cstheme="minorHAnsi"/>
        </w:rPr>
        <w:t xml:space="preserve">y la variancia de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Pr>
          <w:rFonts w:eastAsiaTheme="minorEastAsia" w:cstheme="minorHAnsi"/>
        </w:rPr>
        <w:t xml:space="preserve"> puede obtenerse mediante la igualdad</w:t>
      </w:r>
      <w:r w:rsidRPr="00E25FF5">
        <w:rPr>
          <w:rFonts w:cstheme="minorHAnsi"/>
          <w:noProof/>
          <w:lang w:eastAsia="es-AR"/>
        </w:rPr>
        <w:t xml:space="preserve"> Var[</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E25FF5">
        <w:rPr>
          <w:rFonts w:cstheme="minorHAnsi"/>
          <w:noProof/>
          <w:lang w:eastAsia="es-AR"/>
        </w:rPr>
        <w:t xml:space="preserve">] = </w:t>
      </w:r>
      <w:r w:rsidRPr="00BE7239">
        <w:rPr>
          <w:rFonts w:cstheme="minorHAnsi"/>
          <w:noProof/>
          <w:lang w:eastAsia="es-AR"/>
        </w:rPr>
        <w:t>E[</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     2</m:t>
            </m:r>
          </m:sup>
        </m:sSubSup>
      </m:oMath>
      <w:r w:rsidRPr="00BE7239">
        <w:rPr>
          <w:rFonts w:cstheme="minorHAnsi"/>
          <w:noProof/>
          <w:lang w:eastAsia="es-AR"/>
        </w:rPr>
        <w:t>]</w:t>
      </w:r>
      <w:r>
        <w:rPr>
          <w:rFonts w:cstheme="minorHAnsi"/>
          <w:noProof/>
          <w:lang w:eastAsia="es-AR"/>
        </w:rPr>
        <w:t xml:space="preserve"> – </w:t>
      </w:r>
      <w:r w:rsidRPr="00BE7239">
        <w:rPr>
          <w:rFonts w:cstheme="minorHAnsi"/>
          <w:noProof/>
          <w:lang w:eastAsia="es-AR"/>
        </w:rPr>
        <w:t>E</w:t>
      </w:r>
      <w:r>
        <w:rPr>
          <w:rFonts w:cstheme="minorHAnsi"/>
          <w:noProof/>
          <w:vertAlign w:val="superscript"/>
          <w:lang w:eastAsia="es-AR"/>
        </w:rPr>
        <w:t>2</w:t>
      </w:r>
      <w:r w:rsidRPr="00BE7239">
        <w:rPr>
          <w:rFonts w:cstheme="minorHAnsi"/>
          <w:noProof/>
          <w:lang w:eastAsia="es-AR"/>
        </w:rPr>
        <w:t>[</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BE7239">
        <w:rPr>
          <w:rFonts w:cstheme="minorHAnsi"/>
          <w:noProof/>
          <w:lang w:eastAsia="es-AR"/>
        </w:rPr>
        <w:t>]</w:t>
      </w:r>
      <w:r>
        <w:rPr>
          <w:rFonts w:cstheme="minorHAnsi"/>
          <w:noProof/>
          <w:lang w:eastAsia="es-AR"/>
        </w:rPr>
        <w:t xml:space="preserve"> siendo </w:t>
      </w:r>
      <w:r w:rsidRPr="00BE7239">
        <w:rPr>
          <w:rFonts w:cstheme="minorHAnsi"/>
          <w:noProof/>
          <w:lang w:eastAsia="es-AR"/>
        </w:rPr>
        <w:t>E[</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     2</m:t>
            </m:r>
          </m:sup>
        </m:sSubSup>
      </m:oMath>
      <w:r w:rsidRPr="00BE7239">
        <w:rPr>
          <w:rFonts w:cstheme="minorHAnsi"/>
          <w:noProof/>
          <w:lang w:eastAsia="es-AR"/>
        </w:rPr>
        <w:t>]</w:t>
      </w:r>
      <w:r w:rsidRPr="00E25FF5">
        <w:rPr>
          <w:rFonts w:cstheme="minorHAnsi"/>
          <w:noProof/>
          <w:lang w:eastAsia="es-AR"/>
        </w:rPr>
        <w:t xml:space="preserve"> =</w:t>
      </w:r>
      <m:oMath>
        <m:r>
          <w:rPr>
            <w:rFonts w:ascii="Cambria Math" w:hAnsi="Cambria Math" w:cstheme="minorHAnsi"/>
            <w:noProof/>
            <w:lang w:eastAsia="es-AR"/>
          </w:rPr>
          <m:t xml:space="preserve">  </m:t>
        </m:r>
        <m:f>
          <m:fPr>
            <m:ctrlPr>
              <w:rPr>
                <w:rFonts w:ascii="Cambria Math" w:hAnsi="Cambria Math" w:cstheme="minorHAnsi"/>
                <w:i/>
                <w:noProof/>
                <w:lang w:eastAsia="es-AR"/>
              </w:rPr>
            </m:ctrlPr>
          </m:fPr>
          <m:num>
            <m:r>
              <w:rPr>
                <w:rFonts w:ascii="Cambria Math" w:hAnsi="Cambria Math" w:cstheme="minorHAnsi"/>
                <w:noProof/>
                <w:lang w:eastAsia="es-AR"/>
              </w:rPr>
              <m:t>x</m:t>
            </m:r>
            <m:d>
              <m:dPr>
                <m:begChr m:val="["/>
                <m:endChr m:val="]"/>
                <m:ctrlPr>
                  <w:rPr>
                    <w:rFonts w:ascii="Cambria Math" w:hAnsi="Cambria Math" w:cstheme="minorHAnsi"/>
                    <w:i/>
                    <w:noProof/>
                    <w:lang w:eastAsia="es-AR"/>
                  </w:rPr>
                </m:ctrlPr>
              </m:dPr>
              <m:e>
                <m:d>
                  <m:dPr>
                    <m:ctrlPr>
                      <w:rPr>
                        <w:rFonts w:ascii="Cambria Math" w:hAnsi="Cambria Math" w:cstheme="minorHAnsi"/>
                        <w:i/>
                        <w:noProof/>
                        <w:lang w:eastAsia="es-AR"/>
                      </w:rPr>
                    </m:ctrlPr>
                  </m:dPr>
                  <m:e>
                    <m:sSup>
                      <m:sSupPr>
                        <m:ctrlPr>
                          <w:rPr>
                            <w:rFonts w:ascii="Cambria Math" w:hAnsi="Cambria Math" w:cstheme="minorHAnsi"/>
                            <w:i/>
                            <w:noProof/>
                            <w:lang w:eastAsia="es-AR"/>
                          </w:rPr>
                        </m:ctrlPr>
                      </m:sSupPr>
                      <m:e>
                        <m:r>
                          <w:rPr>
                            <w:rFonts w:ascii="Cambria Math" w:hAnsi="Cambria Math" w:cstheme="minorHAnsi"/>
                            <w:noProof/>
                            <w:lang w:eastAsia="es-AR"/>
                          </w:rPr>
                          <m:t>x</m:t>
                        </m:r>
                      </m:e>
                      <m:sup>
                        <m:r>
                          <w:rPr>
                            <w:rFonts w:ascii="Cambria Math" w:hAnsi="Cambria Math" w:cstheme="minorHAnsi"/>
                            <w:noProof/>
                            <w:lang w:eastAsia="es-AR"/>
                          </w:rPr>
                          <m:t>2</m:t>
                        </m:r>
                      </m:sup>
                    </m:sSup>
                    <m:r>
                      <w:rPr>
                        <w:rFonts w:ascii="Cambria Math" w:hAnsi="Cambria Math" w:cstheme="minorHAnsi"/>
                        <w:noProof/>
                        <w:lang w:eastAsia="es-AR"/>
                      </w:rPr>
                      <m:t>- 3</m:t>
                    </m:r>
                    <m:r>
                      <w:rPr>
                        <w:rFonts w:ascii="Cambria Math" w:hAnsi="Cambria Math" w:cstheme="minorHAnsi"/>
                        <w:noProof/>
                        <w:lang w:val="en-US" w:eastAsia="es-AR"/>
                      </w:rPr>
                      <m:t>x</m:t>
                    </m:r>
                    <m:r>
                      <w:rPr>
                        <w:rFonts w:ascii="Cambria Math" w:hAnsi="Cambria Math" w:cstheme="minorHAnsi"/>
                        <w:noProof/>
                        <w:lang w:eastAsia="es-AR"/>
                      </w:rPr>
                      <m:t xml:space="preserve"> + 3</m:t>
                    </m:r>
                    <m:ctrlPr>
                      <w:rPr>
                        <w:rFonts w:ascii="Cambria Math" w:hAnsi="Cambria Math" w:cstheme="minorHAnsi"/>
                        <w:i/>
                        <w:noProof/>
                        <w:lang w:val="en-US" w:eastAsia="es-AR"/>
                      </w:rPr>
                    </m:ctrlPr>
                  </m:e>
                </m:d>
                <m:sSub>
                  <m:sSubPr>
                    <m:ctrlPr>
                      <w:rPr>
                        <w:rFonts w:ascii="Cambria Math" w:hAnsi="Cambria Math" w:cstheme="minorHAnsi"/>
                        <w:i/>
                        <w:noProof/>
                        <w:lang w:val="en-US" w:eastAsia="es-AR"/>
                      </w:rPr>
                    </m:ctrlPr>
                  </m:sSubPr>
                  <m:e>
                    <m:r>
                      <w:rPr>
                        <w:rFonts w:ascii="Cambria Math" w:hAnsi="Cambria Math" w:cstheme="minorHAnsi"/>
                        <w:noProof/>
                        <w:lang w:val="en-US" w:eastAsia="es-AR"/>
                      </w:rPr>
                      <m:t>s</m:t>
                    </m:r>
                  </m:e>
                  <m:sub>
                    <m:r>
                      <w:rPr>
                        <w:rFonts w:ascii="Cambria Math" w:hAnsi="Cambria Math" w:cstheme="minorHAnsi"/>
                        <w:noProof/>
                        <w:lang w:eastAsia="es-AR"/>
                      </w:rPr>
                      <m:t>1</m:t>
                    </m:r>
                  </m:sub>
                </m:sSub>
                <m:r>
                  <w:rPr>
                    <w:rFonts w:ascii="Cambria Math" w:hAnsi="Cambria Math" w:cstheme="minorHAnsi"/>
                    <w:noProof/>
                    <w:lang w:eastAsia="es-AR"/>
                  </w:rPr>
                  <m:t xml:space="preserve">- </m:t>
                </m:r>
                <m:r>
                  <w:rPr>
                    <w:rFonts w:ascii="Cambria Math" w:hAnsi="Cambria Math" w:cstheme="minorHAnsi"/>
                    <w:noProof/>
                    <w:lang w:val="en-US" w:eastAsia="es-AR"/>
                  </w:rPr>
                  <m:t>x</m:t>
                </m:r>
                <m:sSub>
                  <m:sSubPr>
                    <m:ctrlPr>
                      <w:rPr>
                        <w:rFonts w:ascii="Cambria Math" w:hAnsi="Cambria Math" w:cstheme="minorHAnsi"/>
                        <w:i/>
                        <w:noProof/>
                        <w:lang w:val="en-US" w:eastAsia="es-AR"/>
                      </w:rPr>
                    </m:ctrlPr>
                  </m:sSubPr>
                  <m:e>
                    <m:r>
                      <w:rPr>
                        <w:rFonts w:ascii="Cambria Math" w:hAnsi="Cambria Math" w:cstheme="minorHAnsi"/>
                        <w:noProof/>
                        <w:lang w:val="en-US" w:eastAsia="es-AR"/>
                      </w:rPr>
                      <m:t>s</m:t>
                    </m:r>
                  </m:e>
                  <m:sub>
                    <m:r>
                      <w:rPr>
                        <w:rFonts w:ascii="Cambria Math" w:hAnsi="Cambria Math" w:cstheme="minorHAnsi"/>
                        <w:noProof/>
                        <w:lang w:eastAsia="es-AR"/>
                      </w:rPr>
                      <m:t>2</m:t>
                    </m:r>
                  </m:sub>
                </m:sSub>
                <m:r>
                  <w:rPr>
                    <w:rFonts w:ascii="Cambria Math" w:hAnsi="Cambria Math" w:cstheme="minorHAnsi"/>
                    <w:noProof/>
                    <w:lang w:eastAsia="es-AR"/>
                  </w:rPr>
                  <m:t xml:space="preserve">+ </m:t>
                </m:r>
                <m:sSubSup>
                  <m:sSubSupPr>
                    <m:ctrlPr>
                      <w:rPr>
                        <w:rFonts w:ascii="Cambria Math" w:eastAsiaTheme="majorEastAsia" w:hAnsi="Cambria Math" w:cstheme="majorBidi"/>
                        <w:i/>
                        <w:iCs/>
                        <w:noProof/>
                        <w:lang w:eastAsia="es-AR"/>
                      </w:rPr>
                    </m:ctrlPr>
                  </m:sSubSupPr>
                  <m:e>
                    <m:r>
                      <w:rPr>
                        <w:rFonts w:ascii="Cambria Math" w:eastAsiaTheme="majorEastAsia" w:hAnsi="Cambria Math" w:cstheme="majorBidi"/>
                        <w:noProof/>
                        <w:lang w:eastAsia="es-AR"/>
                      </w:rPr>
                      <m:t>s</m:t>
                    </m:r>
                  </m:e>
                  <m:sub>
                    <m:r>
                      <w:rPr>
                        <w:rFonts w:ascii="Cambria Math" w:eastAsiaTheme="majorEastAsia" w:hAnsi="Cambria Math" w:cstheme="majorBidi"/>
                        <w:noProof/>
                        <w:lang w:eastAsia="es-AR"/>
                      </w:rPr>
                      <m:t>0</m:t>
                    </m:r>
                  </m:sub>
                  <m:sup>
                    <m:r>
                      <w:rPr>
                        <w:rFonts w:ascii="Cambria Math" w:eastAsiaTheme="majorEastAsia" w:hAnsi="Cambria Math" w:cstheme="majorBidi"/>
                        <w:noProof/>
                        <w:lang w:eastAsia="es-AR"/>
                      </w:rPr>
                      <m:t>2</m:t>
                    </m:r>
                  </m:sup>
                </m:sSubSup>
                <m:ctrlPr>
                  <w:rPr>
                    <w:rFonts w:ascii="Cambria Math" w:hAnsi="Cambria Math" w:cstheme="minorHAnsi"/>
                    <w:i/>
                    <w:noProof/>
                    <w:lang w:val="en-US" w:eastAsia="es-AR"/>
                  </w:rPr>
                </m:ctrlPr>
              </m:e>
            </m:d>
            <m:r>
              <w:rPr>
                <w:rFonts w:ascii="Cambria Math" w:hAnsi="Cambria Math" w:cstheme="minorHAnsi"/>
                <w:noProof/>
                <w:lang w:eastAsia="es-AR"/>
              </w:rPr>
              <m:t xml:space="preserve"> - </m:t>
            </m:r>
            <m:sSub>
              <m:sSubPr>
                <m:ctrlPr>
                  <w:rPr>
                    <w:rFonts w:ascii="Cambria Math" w:hAnsi="Cambria Math" w:cstheme="minorHAnsi"/>
                    <w:i/>
                    <w:noProof/>
                    <w:lang w:val="en-US" w:eastAsia="es-AR"/>
                  </w:rPr>
                </m:ctrlPr>
              </m:sSubPr>
              <m:e>
                <m:r>
                  <w:rPr>
                    <w:rFonts w:ascii="Cambria Math" w:hAnsi="Cambria Math" w:cstheme="minorHAnsi"/>
                    <w:noProof/>
                    <w:lang w:val="en-US" w:eastAsia="es-AR"/>
                  </w:rPr>
                  <m:t>b</m:t>
                </m:r>
              </m:e>
              <m:sub>
                <m:r>
                  <w:rPr>
                    <w:rFonts w:ascii="Cambria Math" w:hAnsi="Cambria Math" w:cstheme="minorHAnsi"/>
                    <w:noProof/>
                    <w:lang w:eastAsia="es-AR"/>
                  </w:rPr>
                  <m:t>2</m:t>
                </m:r>
              </m:sub>
            </m:sSub>
            <m:d>
              <m:dPr>
                <m:begChr m:val="["/>
                <m:endChr m:val="]"/>
                <m:ctrlPr>
                  <w:rPr>
                    <w:rFonts w:ascii="Cambria Math" w:hAnsi="Cambria Math" w:cstheme="minorHAnsi"/>
                    <w:i/>
                    <w:noProof/>
                    <w:lang w:eastAsia="es-AR"/>
                  </w:rPr>
                </m:ctrlPr>
              </m:dPr>
              <m:e>
                <m:sSup>
                  <m:sSupPr>
                    <m:ctrlPr>
                      <w:rPr>
                        <w:rFonts w:ascii="Cambria Math" w:hAnsi="Cambria Math" w:cstheme="minorHAnsi"/>
                        <w:i/>
                        <w:noProof/>
                        <w:lang w:eastAsia="es-AR"/>
                      </w:rPr>
                    </m:ctrlPr>
                  </m:sSupPr>
                  <m:e>
                    <m:r>
                      <w:rPr>
                        <w:rFonts w:ascii="Cambria Math" w:hAnsi="Cambria Math" w:cstheme="minorHAnsi"/>
                        <w:noProof/>
                        <w:lang w:eastAsia="es-AR"/>
                      </w:rPr>
                      <m:t>x</m:t>
                    </m:r>
                  </m:e>
                  <m:sup>
                    <m:r>
                      <w:rPr>
                        <w:rFonts w:ascii="Cambria Math" w:hAnsi="Cambria Math" w:cstheme="minorHAnsi"/>
                        <w:noProof/>
                        <w:lang w:eastAsia="es-AR"/>
                      </w:rPr>
                      <m:t>(2)</m:t>
                    </m:r>
                  </m:sup>
                </m:sSup>
                <m:sSub>
                  <m:sSubPr>
                    <m:ctrlPr>
                      <w:rPr>
                        <w:rFonts w:ascii="Cambria Math" w:hAnsi="Cambria Math" w:cstheme="minorHAnsi"/>
                        <w:i/>
                        <w:noProof/>
                        <w:lang w:val="en-US" w:eastAsia="es-AR"/>
                      </w:rPr>
                    </m:ctrlPr>
                  </m:sSubPr>
                  <m:e>
                    <m:r>
                      <w:rPr>
                        <w:rFonts w:ascii="Cambria Math" w:hAnsi="Cambria Math" w:cstheme="minorHAnsi"/>
                        <w:noProof/>
                        <w:lang w:val="en-US" w:eastAsia="es-AR"/>
                      </w:rPr>
                      <m:t>s</m:t>
                    </m:r>
                  </m:e>
                  <m:sub>
                    <m:r>
                      <w:rPr>
                        <w:rFonts w:ascii="Cambria Math" w:hAnsi="Cambria Math" w:cstheme="minorHAnsi"/>
                        <w:noProof/>
                        <w:lang w:eastAsia="es-AR"/>
                      </w:rPr>
                      <m:t>1</m:t>
                    </m:r>
                  </m:sub>
                </m:sSub>
                <m:r>
                  <w:rPr>
                    <w:rFonts w:ascii="Cambria Math" w:hAnsi="Cambria Math" w:cstheme="minorHAnsi"/>
                    <w:noProof/>
                    <w:lang w:eastAsia="es-AR"/>
                  </w:rPr>
                  <m:t>- 2</m:t>
                </m:r>
                <m:r>
                  <w:rPr>
                    <w:rFonts w:ascii="Cambria Math" w:hAnsi="Cambria Math" w:cstheme="minorHAnsi"/>
                    <w:noProof/>
                    <w:lang w:val="en-US" w:eastAsia="es-AR"/>
                  </w:rPr>
                  <m:t>x</m:t>
                </m:r>
                <m:sSub>
                  <m:sSubPr>
                    <m:ctrlPr>
                      <w:rPr>
                        <w:rFonts w:ascii="Cambria Math" w:hAnsi="Cambria Math" w:cstheme="minorHAnsi"/>
                        <w:i/>
                        <w:noProof/>
                        <w:lang w:val="en-US" w:eastAsia="es-AR"/>
                      </w:rPr>
                    </m:ctrlPr>
                  </m:sSubPr>
                  <m:e>
                    <m:r>
                      <w:rPr>
                        <w:rFonts w:ascii="Cambria Math" w:hAnsi="Cambria Math" w:cstheme="minorHAnsi"/>
                        <w:noProof/>
                        <w:lang w:val="en-US" w:eastAsia="es-AR"/>
                      </w:rPr>
                      <m:t>s</m:t>
                    </m:r>
                  </m:e>
                  <m:sub>
                    <m:r>
                      <w:rPr>
                        <w:rFonts w:ascii="Cambria Math" w:hAnsi="Cambria Math" w:cstheme="minorHAnsi"/>
                        <w:noProof/>
                        <w:lang w:eastAsia="es-AR"/>
                      </w:rPr>
                      <m:t>2</m:t>
                    </m:r>
                  </m:sub>
                </m:sSub>
                <m:r>
                  <w:rPr>
                    <w:rFonts w:ascii="Cambria Math" w:hAnsi="Cambria Math" w:cstheme="minorHAnsi"/>
                    <w:noProof/>
                    <w:lang w:eastAsia="es-AR"/>
                  </w:rPr>
                  <m:t xml:space="preserve">+6 </m:t>
                </m:r>
                <m:sSubSup>
                  <m:sSubSupPr>
                    <m:ctrlPr>
                      <w:rPr>
                        <w:rFonts w:ascii="Cambria Math" w:eastAsiaTheme="majorEastAsia" w:hAnsi="Cambria Math" w:cstheme="majorBidi"/>
                        <w:i/>
                        <w:iCs/>
                        <w:noProof/>
                        <w:lang w:eastAsia="es-AR"/>
                      </w:rPr>
                    </m:ctrlPr>
                  </m:sSubSupPr>
                  <m:e>
                    <m:r>
                      <w:rPr>
                        <w:rFonts w:ascii="Cambria Math" w:eastAsiaTheme="majorEastAsia" w:hAnsi="Cambria Math" w:cstheme="majorBidi"/>
                        <w:noProof/>
                        <w:lang w:eastAsia="es-AR"/>
                      </w:rPr>
                      <m:t>s</m:t>
                    </m:r>
                  </m:e>
                  <m:sub>
                    <m:r>
                      <w:rPr>
                        <w:rFonts w:ascii="Cambria Math" w:eastAsiaTheme="majorEastAsia" w:hAnsi="Cambria Math" w:cstheme="majorBidi"/>
                        <w:noProof/>
                        <w:lang w:eastAsia="es-AR"/>
                      </w:rPr>
                      <m:t>0</m:t>
                    </m:r>
                  </m:sub>
                  <m:sup>
                    <m:r>
                      <w:rPr>
                        <w:rFonts w:ascii="Cambria Math" w:eastAsiaTheme="majorEastAsia" w:hAnsi="Cambria Math" w:cstheme="majorBidi"/>
                        <w:noProof/>
                        <w:lang w:eastAsia="es-AR"/>
                      </w:rPr>
                      <m:t>2</m:t>
                    </m:r>
                  </m:sup>
                </m:sSubSup>
                <m:ctrlPr>
                  <w:rPr>
                    <w:rFonts w:ascii="Cambria Math" w:hAnsi="Cambria Math" w:cstheme="minorHAnsi"/>
                    <w:i/>
                    <w:noProof/>
                    <w:lang w:val="en-US" w:eastAsia="es-AR"/>
                  </w:rPr>
                </m:ctrlPr>
              </m:e>
            </m:d>
          </m:num>
          <m:den>
            <m:sSup>
              <m:sSupPr>
                <m:ctrlPr>
                  <w:rPr>
                    <w:rFonts w:ascii="Cambria Math" w:eastAsiaTheme="majorEastAsia" w:hAnsi="Cambria Math" w:cstheme="majorBidi"/>
                    <w:i/>
                    <w:iCs/>
                    <w:noProof/>
                    <w:lang w:eastAsia="es-AR"/>
                  </w:rPr>
                </m:ctrlPr>
              </m:sSupPr>
              <m:e>
                <m:d>
                  <m:dPr>
                    <m:ctrlPr>
                      <w:rPr>
                        <w:rFonts w:ascii="Cambria Math" w:eastAsiaTheme="majorEastAsia" w:hAnsi="Cambria Math" w:cstheme="majorBidi"/>
                        <w:i/>
                        <w:iCs/>
                        <w:noProof/>
                        <w:lang w:eastAsia="es-AR"/>
                      </w:rPr>
                    </m:ctrlPr>
                  </m:dPr>
                  <m:e>
                    <m:r>
                      <w:rPr>
                        <w:rFonts w:ascii="Cambria Math" w:eastAsiaTheme="majorEastAsia" w:hAnsi="Cambria Math" w:cstheme="majorBidi"/>
                        <w:noProof/>
                        <w:lang w:eastAsia="es-AR"/>
                      </w:rPr>
                      <m:t>x-1</m:t>
                    </m:r>
                  </m:e>
                </m:d>
              </m:e>
              <m:sup>
                <m:r>
                  <w:rPr>
                    <w:rFonts w:ascii="Cambria Math" w:eastAsiaTheme="majorEastAsia" w:hAnsi="Cambria Math" w:cstheme="majorBidi"/>
                    <w:noProof/>
                    <w:lang w:eastAsia="es-AR"/>
                  </w:rPr>
                  <m:t>(3)</m:t>
                </m:r>
              </m:sup>
            </m:sSup>
            <m:sSubSup>
              <m:sSubSupPr>
                <m:ctrlPr>
                  <w:rPr>
                    <w:rFonts w:ascii="Cambria Math" w:eastAsiaTheme="majorEastAsia" w:hAnsi="Cambria Math" w:cstheme="majorBidi"/>
                    <w:i/>
                    <w:iCs/>
                    <w:noProof/>
                    <w:lang w:eastAsia="es-AR"/>
                  </w:rPr>
                </m:ctrlPr>
              </m:sSubSupPr>
              <m:e>
                <m:r>
                  <w:rPr>
                    <w:rFonts w:ascii="Cambria Math" w:eastAsiaTheme="majorEastAsia" w:hAnsi="Cambria Math" w:cstheme="majorBidi"/>
                    <w:noProof/>
                    <w:lang w:eastAsia="es-AR"/>
                  </w:rPr>
                  <m:t>s</m:t>
                </m:r>
              </m:e>
              <m:sub>
                <m:r>
                  <w:rPr>
                    <w:rFonts w:ascii="Cambria Math" w:eastAsiaTheme="majorEastAsia" w:hAnsi="Cambria Math" w:cstheme="majorBidi"/>
                    <w:noProof/>
                    <w:lang w:eastAsia="es-AR"/>
                  </w:rPr>
                  <m:t>0</m:t>
                </m:r>
              </m:sub>
              <m:sup>
                <m:r>
                  <w:rPr>
                    <w:rFonts w:ascii="Cambria Math" w:eastAsiaTheme="majorEastAsia" w:hAnsi="Cambria Math" w:cstheme="majorBidi"/>
                    <w:noProof/>
                    <w:lang w:eastAsia="es-AR"/>
                  </w:rPr>
                  <m:t>2</m:t>
                </m:r>
              </m:sup>
            </m:sSubSup>
          </m:den>
        </m:f>
      </m:oMath>
      <w:r>
        <w:rPr>
          <w:rFonts w:eastAsiaTheme="minorEastAsia" w:cstheme="minorHAnsi"/>
          <w:noProof/>
          <w:lang w:eastAsia="es-AR"/>
        </w:rPr>
        <w:t xml:space="preserve">, donde </w:t>
      </w:r>
      <w:r>
        <w:rPr>
          <w:rFonts w:cstheme="minorHAnsi"/>
          <w:noProof/>
          <w:lang w:eastAsia="es-AR"/>
        </w:rPr>
        <w:t xml:space="preserve">los valores que se </w:t>
      </w:r>
      <w:r>
        <w:rPr>
          <w:rFonts w:cstheme="minorHAnsi"/>
          <w:noProof/>
          <w:lang w:eastAsia="es-AR"/>
        </w:rPr>
        <w:lastRenderedPageBreak/>
        <w:t>encuentran en el exponente entre paréntesis denotan factoriales descendientes n</w:t>
      </w:r>
      <w:r>
        <w:rPr>
          <w:rFonts w:cstheme="minorHAnsi"/>
          <w:noProof/>
          <w:vertAlign w:val="superscript"/>
          <w:lang w:eastAsia="es-AR"/>
        </w:rPr>
        <w:t xml:space="preserve">k </w:t>
      </w:r>
      <w:r>
        <w:rPr>
          <w:rFonts w:cstheme="minorHAnsi"/>
          <w:noProof/>
          <w:lang w:eastAsia="es-AR"/>
        </w:rPr>
        <w:t>= n (n - 1) (n – 2)…(n – k + 1)</w:t>
      </w:r>
    </w:p>
    <w:p w:rsidR="00632DB3" w:rsidRPr="00BE7239" w:rsidRDefault="00632DB3" w:rsidP="00632DB3">
      <w:pPr>
        <w:tabs>
          <w:tab w:val="right" w:pos="7086"/>
        </w:tabs>
        <w:spacing w:before="100" w:beforeAutospacing="1" w:after="100" w:afterAutospacing="1" w:line="360" w:lineRule="auto"/>
        <w:jc w:val="both"/>
        <w:rPr>
          <w:rFonts w:eastAsiaTheme="minorEastAsia" w:cstheme="minorHAnsi"/>
        </w:rPr>
      </w:pPr>
      <w:r>
        <w:rPr>
          <w:rFonts w:cstheme="minorHAnsi"/>
          <w:noProof/>
          <w:lang w:eastAsia="es-AR"/>
        </w:rPr>
        <w:t xml:space="preserve">El cálculo de </w:t>
      </w:r>
      <w:r w:rsidRPr="00BE7239">
        <w:rPr>
          <w:rFonts w:cstheme="minorHAnsi"/>
          <w:noProof/>
          <w:lang w:eastAsia="es-AR"/>
        </w:rPr>
        <w:t>E[</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     2</m:t>
            </m:r>
          </m:sup>
        </m:sSubSup>
      </m:oMath>
      <w:r w:rsidRPr="00BE7239">
        <w:rPr>
          <w:rFonts w:cstheme="minorHAnsi"/>
          <w:noProof/>
          <w:lang w:eastAsia="es-AR"/>
        </w:rPr>
        <w:t>]</w:t>
      </w:r>
      <w:r>
        <w:rPr>
          <w:rFonts w:cstheme="minorHAnsi"/>
          <w:noProof/>
          <w:lang w:eastAsia="es-AR"/>
        </w:rPr>
        <w:t xml:space="preserve"> es complejo pero puede obtenerse mediante los términos mencionados anteriormente, definidos por Oden de la siguiente manera:</w:t>
      </w:r>
    </w:p>
    <w:p w:rsidR="00632DB3" w:rsidRPr="00595648" w:rsidRDefault="00632DB3" w:rsidP="00632DB3">
      <w:pPr>
        <w:pStyle w:val="Prrafodelista"/>
        <w:numPr>
          <w:ilvl w:val="0"/>
          <w:numId w:val="35"/>
        </w:numPr>
        <w:tabs>
          <w:tab w:val="right" w:pos="7086"/>
        </w:tabs>
        <w:spacing w:before="100" w:beforeAutospacing="1" w:after="100" w:afterAutospacing="1" w:line="360" w:lineRule="auto"/>
        <w:ind w:left="0"/>
        <w:jc w:val="both"/>
        <w:rPr>
          <w:rFonts w:eastAsiaTheme="minorEastAsia" w:cstheme="minorHAnsi"/>
        </w:rPr>
      </w:pPr>
      <w:r w:rsidRPr="00595648">
        <w:rPr>
          <w:rFonts w:cstheme="minorHAnsi"/>
          <w:noProof/>
          <w:lang w:val="en-US" w:eastAsia="es-AR"/>
        </w:rPr>
        <w:t>S</w:t>
      </w:r>
      <w:r w:rsidRPr="00595648">
        <w:rPr>
          <w:rFonts w:cstheme="minorHAnsi"/>
          <w:noProof/>
          <w:vertAlign w:val="subscript"/>
          <w:lang w:val="en-US" w:eastAsia="es-AR"/>
        </w:rPr>
        <w:t>0</w:t>
      </w:r>
      <w:r w:rsidRPr="00595648">
        <w:rPr>
          <w:rFonts w:cstheme="minorHAnsi"/>
          <w:noProof/>
          <w:lang w:val="en-US" w:eastAsia="es-AR"/>
        </w:rPr>
        <w:t xml:space="preserve"> = x</w:t>
      </w:r>
      <w:r w:rsidRPr="00595648">
        <w:rPr>
          <w:rFonts w:cstheme="minorHAnsi"/>
          <w:noProof/>
          <w:vertAlign w:val="superscript"/>
          <w:lang w:val="en-US" w:eastAsia="es-AR"/>
        </w:rPr>
        <w:t>2</w:t>
      </w:r>
      <w:r w:rsidRPr="00595648">
        <w:rPr>
          <w:rFonts w:cstheme="minorHAnsi"/>
          <w:noProof/>
          <w:lang w:val="en-US" w:eastAsia="es-AR"/>
        </w:rPr>
        <w:t>A – xB</w:t>
      </w:r>
    </w:p>
    <w:p w:rsidR="00632DB3" w:rsidRPr="00595648" w:rsidRDefault="00632DB3" w:rsidP="00632DB3">
      <w:pPr>
        <w:pStyle w:val="Prrafodelista"/>
        <w:numPr>
          <w:ilvl w:val="0"/>
          <w:numId w:val="35"/>
        </w:numPr>
        <w:tabs>
          <w:tab w:val="right" w:pos="7086"/>
        </w:tabs>
        <w:spacing w:before="100" w:beforeAutospacing="1" w:after="100" w:afterAutospacing="1" w:line="360" w:lineRule="auto"/>
        <w:ind w:left="0"/>
        <w:jc w:val="both"/>
        <w:rPr>
          <w:rFonts w:eastAsiaTheme="minorEastAsia" w:cstheme="minorHAnsi"/>
        </w:rPr>
      </w:pPr>
      <w:r w:rsidRPr="00595648">
        <w:rPr>
          <w:rFonts w:cstheme="minorHAnsi"/>
          <w:noProof/>
          <w:lang w:val="en-US" w:eastAsia="es-AR"/>
        </w:rPr>
        <w:t>S</w:t>
      </w:r>
      <w:r>
        <w:rPr>
          <w:rFonts w:cstheme="minorHAnsi"/>
          <w:noProof/>
          <w:vertAlign w:val="subscript"/>
          <w:lang w:val="en-US" w:eastAsia="es-AR"/>
        </w:rPr>
        <w:t>1</w:t>
      </w:r>
      <w:r w:rsidRPr="00595648">
        <w:rPr>
          <w:rFonts w:cstheme="minorHAnsi"/>
          <w:noProof/>
          <w:lang w:val="en-US" w:eastAsia="es-AR"/>
        </w:rPr>
        <w:t xml:space="preserve"> = x</w:t>
      </w:r>
      <w:r w:rsidRPr="00595648">
        <w:rPr>
          <w:rFonts w:cstheme="minorHAnsi"/>
          <w:noProof/>
          <w:vertAlign w:val="superscript"/>
          <w:lang w:val="en-US" w:eastAsia="es-AR"/>
        </w:rPr>
        <w:t>2</w:t>
      </w:r>
      <w:r>
        <w:rPr>
          <w:rFonts w:cstheme="minorHAnsi"/>
          <w:noProof/>
          <w:lang w:val="en-US" w:eastAsia="es-AR"/>
        </w:rPr>
        <w:t>C/2</w:t>
      </w:r>
      <w:r w:rsidRPr="00595648">
        <w:rPr>
          <w:rFonts w:cstheme="minorHAnsi"/>
          <w:noProof/>
          <w:lang w:val="en-US" w:eastAsia="es-AR"/>
        </w:rPr>
        <w:t xml:space="preserve"> – </w:t>
      </w:r>
      <w:r>
        <w:rPr>
          <w:rFonts w:cstheme="minorHAnsi"/>
          <w:noProof/>
          <w:lang w:val="en-US" w:eastAsia="es-AR"/>
        </w:rPr>
        <w:t>2</w:t>
      </w:r>
      <w:r w:rsidRPr="00595648">
        <w:rPr>
          <w:rFonts w:cstheme="minorHAnsi"/>
          <w:noProof/>
          <w:lang w:val="en-US" w:eastAsia="es-AR"/>
        </w:rPr>
        <w:t>x</w:t>
      </w:r>
      <w:r>
        <w:rPr>
          <w:rFonts w:cstheme="minorHAnsi"/>
          <w:noProof/>
          <w:lang w:val="en-US" w:eastAsia="es-AR"/>
        </w:rPr>
        <w:t>D</w:t>
      </w:r>
    </w:p>
    <w:p w:rsidR="00632DB3" w:rsidRPr="00070DC7" w:rsidRDefault="00632DB3" w:rsidP="00632DB3">
      <w:pPr>
        <w:pStyle w:val="Prrafodelista"/>
        <w:numPr>
          <w:ilvl w:val="0"/>
          <w:numId w:val="35"/>
        </w:numPr>
        <w:tabs>
          <w:tab w:val="right" w:pos="7086"/>
        </w:tabs>
        <w:spacing w:before="100" w:beforeAutospacing="1" w:after="100" w:afterAutospacing="1" w:line="360" w:lineRule="auto"/>
        <w:ind w:left="0"/>
        <w:jc w:val="both"/>
        <w:rPr>
          <w:rFonts w:eastAsiaTheme="minorEastAsia" w:cstheme="minorHAnsi"/>
        </w:rPr>
      </w:pPr>
      <w:r w:rsidRPr="00E25FF5">
        <w:rPr>
          <w:rFonts w:cstheme="minorHAnsi"/>
          <w:noProof/>
          <w:lang w:eastAsia="es-AR"/>
        </w:rPr>
        <w:t>S</w:t>
      </w:r>
      <w:r w:rsidRPr="00E25FF5">
        <w:rPr>
          <w:rFonts w:cstheme="minorHAnsi"/>
          <w:noProof/>
          <w:vertAlign w:val="subscript"/>
          <w:lang w:eastAsia="es-AR"/>
        </w:rPr>
        <w:t>2</w:t>
      </w:r>
      <w:r w:rsidRPr="00E25FF5">
        <w:rPr>
          <w:rFonts w:cstheme="minorHAnsi"/>
          <w:noProof/>
          <w:lang w:eastAsia="es-AR"/>
        </w:rPr>
        <w:t xml:space="preserve"> = x</w:t>
      </w:r>
      <w:r w:rsidRPr="00E25FF5">
        <w:rPr>
          <w:rFonts w:cstheme="minorHAnsi"/>
          <w:noProof/>
          <w:vertAlign w:val="superscript"/>
          <w:lang w:eastAsia="es-AR"/>
        </w:rPr>
        <w:t>3</w:t>
      </w:r>
      <w:r w:rsidRPr="00E25FF5">
        <w:rPr>
          <w:rFonts w:cstheme="minorHAnsi"/>
          <w:noProof/>
          <w:lang w:eastAsia="es-AR"/>
        </w:rPr>
        <w:t xml:space="preserve"> E – 4x</w:t>
      </w:r>
      <w:r w:rsidRPr="00E25FF5">
        <w:rPr>
          <w:rFonts w:cstheme="minorHAnsi"/>
          <w:noProof/>
          <w:vertAlign w:val="superscript"/>
          <w:lang w:eastAsia="es-AR"/>
        </w:rPr>
        <w:t>2</w:t>
      </w:r>
      <w:r w:rsidRPr="00E25FF5">
        <w:rPr>
          <w:rFonts w:cstheme="minorHAnsi"/>
          <w:noProof/>
          <w:lang w:eastAsia="es-AR"/>
        </w:rPr>
        <w:t>F + 4Xd, donde:</w:t>
      </w:r>
    </w:p>
    <w:p w:rsidR="00632DB3" w:rsidRDefault="00632DB3" w:rsidP="00632DB3">
      <w:pPr>
        <w:pStyle w:val="Prrafodelista"/>
        <w:numPr>
          <w:ilvl w:val="0"/>
          <w:numId w:val="47"/>
        </w:numPr>
        <w:tabs>
          <w:tab w:val="right" w:pos="7086"/>
        </w:tabs>
        <w:spacing w:before="100" w:beforeAutospacing="1" w:after="100" w:afterAutospacing="1" w:line="360" w:lineRule="auto"/>
        <w:jc w:val="both"/>
        <w:rPr>
          <w:rFonts w:eastAsiaTheme="minorEastAsia" w:cstheme="minorHAnsi"/>
        </w:rPr>
      </w:pPr>
      <w:r>
        <w:rPr>
          <w:rFonts w:cstheme="minorHAnsi"/>
          <w:noProof/>
          <w:lang w:val="en-US" w:eastAsia="es-AR"/>
        </w:rPr>
        <w:t>A</w:t>
      </w:r>
      <w:r w:rsidRPr="00595648">
        <w:rPr>
          <w:rFonts w:cstheme="minorHAnsi"/>
          <w:noProof/>
          <w:lang w:val="en-US" w:eastAsia="es-AR"/>
        </w:rPr>
        <w:t xml:space="preserve">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j</m:t>
                </m:r>
              </m:sub>
            </m:sSub>
            <m:r>
              <m:rPr>
                <m:sty m:val="p"/>
              </m:rPr>
              <w:rPr>
                <w:rFonts w:ascii="Cambria Math" w:eastAsiaTheme="minorEastAsia" w:hAnsi="Cambria Math" w:cstheme="minorHAnsi"/>
              </w:rPr>
              <m:t>M</m:t>
            </m:r>
            <m:r>
              <m:rPr>
                <m:sty m:val="p"/>
              </m:rPr>
              <w:rPr>
                <w:rFonts w:ascii="Cambria Math" w:eastAsiaTheme="minorEastAsia" w:hAnsi="Cambria Math" w:cstheme="minorHAnsi"/>
                <w:vertAlign w:val="subscript"/>
              </w:rPr>
              <m:t>ij</m:t>
            </m:r>
          </m:e>
        </m:nary>
      </m:oMath>
    </w:p>
    <w:p w:rsidR="00632DB3" w:rsidRPr="00BA536A" w:rsidRDefault="00632DB3" w:rsidP="00632DB3">
      <w:pPr>
        <w:pStyle w:val="Prrafodelista"/>
        <w:numPr>
          <w:ilvl w:val="0"/>
          <w:numId w:val="47"/>
        </w:num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B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r>
              <m:rPr>
                <m:sty m:val="p"/>
              </m:rPr>
              <w:rPr>
                <w:rFonts w:ascii="Cambria Math" w:eastAsiaTheme="minorEastAsia" w:hAnsi="Cambria Math" w:cstheme="minorHAnsi"/>
              </w:rPr>
              <m:t>M</m:t>
            </m:r>
            <m:r>
              <m:rPr>
                <m:sty m:val="p"/>
              </m:rPr>
              <w:rPr>
                <w:rFonts w:ascii="Cambria Math" w:eastAsiaTheme="minorEastAsia" w:hAnsi="Cambria Math" w:cstheme="minorHAnsi"/>
                <w:vertAlign w:val="subscript"/>
              </w:rPr>
              <m:t>ii</m:t>
            </m:r>
          </m:e>
        </m:nary>
      </m:oMath>
    </w:p>
    <w:p w:rsidR="00632DB3" w:rsidRDefault="00632DB3" w:rsidP="00632DB3">
      <w:pPr>
        <w:pStyle w:val="Prrafodelista"/>
        <w:numPr>
          <w:ilvl w:val="0"/>
          <w:numId w:val="47"/>
        </w:numPr>
        <w:tabs>
          <w:tab w:val="right" w:pos="7086"/>
        </w:tabs>
        <w:spacing w:before="100" w:beforeAutospacing="1" w:after="100" w:afterAutospacing="1" w:line="360" w:lineRule="auto"/>
        <w:jc w:val="both"/>
        <w:rPr>
          <w:rFonts w:eastAsiaTheme="minorEastAsia" w:cstheme="minorHAnsi"/>
        </w:rPr>
      </w:pPr>
      <w:r w:rsidRPr="00E25FF5">
        <w:rPr>
          <w:rFonts w:cstheme="minorHAnsi"/>
          <w:noProof/>
          <w:lang w:eastAsia="es-AR"/>
        </w:rPr>
        <w:t xml:space="preserve">C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r>
              <w:rPr>
                <w:rFonts w:ascii="Cambria Math" w:eastAsiaTheme="minorEastAsia" w:hAnsi="Cambria Math" w:cstheme="minorHAnsi"/>
              </w:rPr>
              <m:t>(</m:t>
            </m:r>
            <m:sSup>
              <m:sSupPr>
                <m:ctrlPr>
                  <w:rPr>
                    <w:rFonts w:ascii="Cambria Math" w:hAnsi="Cambria Math" w:cstheme="minorHAnsi"/>
                    <w:i/>
                    <w:noProof/>
                    <w:lang w:eastAsia="es-AR"/>
                  </w:rPr>
                </m:ctrlPr>
              </m:sSupPr>
              <m:e>
                <m:r>
                  <m:rPr>
                    <m:sty m:val="p"/>
                  </m:rPr>
                  <w:rPr>
                    <w:rFonts w:ascii="Cambria Math" w:eastAsiaTheme="minorEastAsia" w:hAnsi="Cambria Math" w:cstheme="minorHAnsi"/>
                  </w:rPr>
                  <m:t>M</m:t>
                </m:r>
                <m:r>
                  <m:rPr>
                    <m:sty m:val="p"/>
                  </m:rPr>
                  <w:rPr>
                    <w:rFonts w:ascii="Cambria Math" w:eastAsiaTheme="minorEastAsia" w:hAnsi="Cambria Math" w:cstheme="minorHAnsi"/>
                    <w:vertAlign w:val="subscript"/>
                  </w:rPr>
                  <m:t>ij+</m:t>
                </m:r>
                <m:r>
                  <m:rPr>
                    <m:sty m:val="p"/>
                  </m:rPr>
                  <w:rPr>
                    <w:rFonts w:ascii="Cambria Math" w:eastAsiaTheme="minorEastAsia" w:hAnsi="Cambria Math" w:cstheme="minorHAnsi"/>
                  </w:rPr>
                  <m:t>M</m:t>
                </m:r>
                <m:r>
                  <m:rPr>
                    <m:sty m:val="p"/>
                  </m:rPr>
                  <w:rPr>
                    <w:rFonts w:ascii="Cambria Math" w:eastAsiaTheme="minorEastAsia" w:hAnsi="Cambria Math" w:cstheme="minorHAnsi"/>
                    <w:vertAlign w:val="subscript"/>
                  </w:rPr>
                  <m:t>ji)</m:t>
                </m:r>
              </m:e>
              <m:sup>
                <m:r>
                  <w:rPr>
                    <w:rFonts w:ascii="Cambria Math" w:hAnsi="Cambria Math" w:cstheme="minorHAnsi"/>
                    <w:noProof/>
                    <w:lang w:eastAsia="es-AR"/>
                  </w:rPr>
                  <m:t>2</m:t>
                </m:r>
              </m:sup>
            </m:sSup>
          </m:e>
        </m:nary>
      </m:oMath>
    </w:p>
    <w:p w:rsidR="00632DB3" w:rsidRPr="00BA536A" w:rsidRDefault="00632DB3" w:rsidP="00632DB3">
      <w:pPr>
        <w:pStyle w:val="Prrafodelista"/>
        <w:numPr>
          <w:ilvl w:val="0"/>
          <w:numId w:val="47"/>
        </w:num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D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p>
              <m:sSupPr>
                <m:ctrlPr>
                  <w:rPr>
                    <w:rFonts w:ascii="Cambria Math" w:hAnsi="Cambria Math" w:cstheme="minorHAnsi"/>
                    <w:i/>
                    <w:noProof/>
                    <w:lang w:eastAsia="es-AR"/>
                  </w:rPr>
                </m:ctrlPr>
              </m:sSupPr>
              <m:e>
                <m:r>
                  <m:rPr>
                    <m:sty m:val="p"/>
                  </m:rPr>
                  <w:rPr>
                    <w:rFonts w:ascii="Cambria Math" w:eastAsiaTheme="minorEastAsia" w:hAnsi="Cambria Math" w:cstheme="minorHAnsi"/>
                  </w:rPr>
                  <m:t>M</m:t>
                </m:r>
                <m:r>
                  <m:rPr>
                    <m:sty m:val="p"/>
                  </m:rPr>
                  <w:rPr>
                    <w:rFonts w:ascii="Cambria Math" w:eastAsiaTheme="minorEastAsia" w:hAnsi="Cambria Math" w:cstheme="minorHAnsi"/>
                    <w:vertAlign w:val="subscript"/>
                  </w:rPr>
                  <m:t>ii</m:t>
                </m:r>
              </m:e>
              <m:sup>
                <m:r>
                  <w:rPr>
                    <w:rFonts w:ascii="Cambria Math" w:hAnsi="Cambria Math" w:cstheme="minorHAnsi"/>
                    <w:noProof/>
                    <w:lang w:val="en-US" w:eastAsia="es-AR"/>
                  </w:rPr>
                  <m:t>2</m:t>
                </m:r>
              </m:sup>
            </m:sSup>
          </m:e>
        </m:nary>
      </m:oMath>
    </w:p>
    <w:p w:rsidR="00632DB3" w:rsidRDefault="00632DB3" w:rsidP="00632DB3">
      <w:pPr>
        <w:pStyle w:val="Prrafodelista"/>
        <w:numPr>
          <w:ilvl w:val="0"/>
          <w:numId w:val="47"/>
        </w:numPr>
        <w:tabs>
          <w:tab w:val="right" w:pos="7086"/>
        </w:tabs>
        <w:spacing w:before="100" w:beforeAutospacing="1" w:after="100" w:afterAutospacing="1" w:line="360" w:lineRule="auto"/>
        <w:jc w:val="both"/>
        <w:rPr>
          <w:rFonts w:eastAsiaTheme="minorEastAsia" w:cstheme="minorHAnsi"/>
        </w:rPr>
      </w:pPr>
      <w:r w:rsidRPr="00E25FF5">
        <w:rPr>
          <w:rFonts w:cstheme="minorHAnsi"/>
          <w:noProof/>
          <w:lang w:eastAsia="es-AR"/>
        </w:rPr>
        <w:t xml:space="preserve">E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j</m:t>
                </m:r>
              </m:sub>
              <m:sup>
                <m:r>
                  <w:rPr>
                    <w:rFonts w:ascii="Cambria Math" w:eastAsiaTheme="minorEastAsia" w:hAnsi="Cambria Math" w:cstheme="minorHAnsi"/>
                  </w:rPr>
                  <m:t>m</m:t>
                </m:r>
              </m:sup>
              <m:e>
                <m:r>
                  <w:rPr>
                    <w:rFonts w:ascii="Cambria Math" w:eastAsiaTheme="minorEastAsia" w:hAnsi="Cambria Math" w:cstheme="minorHAnsi"/>
                  </w:rPr>
                  <m:t>(</m:t>
                </m:r>
                <m:sSup>
                  <m:sSupPr>
                    <m:ctrlPr>
                      <w:rPr>
                        <w:rFonts w:ascii="Cambria Math" w:hAnsi="Cambria Math" w:cstheme="minorHAnsi"/>
                        <w:i/>
                        <w:noProof/>
                        <w:lang w:eastAsia="es-AR"/>
                      </w:rPr>
                    </m:ctrlPr>
                  </m:sSupPr>
                  <m:e>
                    <m:r>
                      <m:rPr>
                        <m:sty m:val="p"/>
                      </m:rPr>
                      <w:rPr>
                        <w:rFonts w:ascii="Cambria Math" w:eastAsiaTheme="minorEastAsia" w:hAnsi="Cambria Math" w:cstheme="minorHAnsi"/>
                      </w:rPr>
                      <m:t>M</m:t>
                    </m:r>
                    <m:r>
                      <m:rPr>
                        <m:sty m:val="p"/>
                      </m:rPr>
                      <w:rPr>
                        <w:rFonts w:ascii="Cambria Math" w:eastAsiaTheme="minorEastAsia" w:hAnsi="Cambria Math" w:cstheme="minorHAnsi"/>
                        <w:vertAlign w:val="subscript"/>
                      </w:rPr>
                      <m:t>ij+</m:t>
                    </m:r>
                    <m:r>
                      <m:rPr>
                        <m:sty m:val="p"/>
                      </m:rPr>
                      <w:rPr>
                        <w:rFonts w:ascii="Cambria Math" w:eastAsiaTheme="minorEastAsia" w:hAnsi="Cambria Math" w:cstheme="minorHAnsi"/>
                      </w:rPr>
                      <m:t>M</m:t>
                    </m:r>
                    <m:r>
                      <m:rPr>
                        <m:sty m:val="p"/>
                      </m:rPr>
                      <w:rPr>
                        <w:rFonts w:ascii="Cambria Math" w:eastAsiaTheme="minorEastAsia" w:hAnsi="Cambria Math" w:cstheme="minorHAnsi"/>
                        <w:vertAlign w:val="subscript"/>
                      </w:rPr>
                      <m:t>ji)]</m:t>
                    </m:r>
                  </m:e>
                  <m:sup>
                    <m:r>
                      <w:rPr>
                        <w:rFonts w:ascii="Cambria Math" w:hAnsi="Cambria Math" w:cstheme="minorHAnsi"/>
                        <w:noProof/>
                        <w:lang w:eastAsia="es-AR"/>
                      </w:rPr>
                      <m:t>2</m:t>
                    </m:r>
                  </m:sup>
                </m:sSup>
              </m:e>
            </m:nary>
          </m:e>
        </m:nary>
      </m:oMath>
    </w:p>
    <w:p w:rsidR="00632DB3" w:rsidRPr="00E25FF5" w:rsidRDefault="00632DB3" w:rsidP="00632DB3">
      <w:pPr>
        <w:pStyle w:val="Prrafodelista"/>
        <w:numPr>
          <w:ilvl w:val="0"/>
          <w:numId w:val="47"/>
        </w:numPr>
        <w:tabs>
          <w:tab w:val="right" w:pos="7086"/>
        </w:tabs>
        <w:spacing w:before="100" w:beforeAutospacing="1" w:after="100" w:afterAutospacing="1" w:line="360" w:lineRule="auto"/>
        <w:jc w:val="both"/>
        <w:rPr>
          <w:rFonts w:eastAsiaTheme="minorEastAsia" w:cstheme="minorHAnsi"/>
          <w:lang w:val="en-US"/>
        </w:rPr>
      </w:pPr>
      <w:r>
        <w:rPr>
          <w:rFonts w:cstheme="minorHAnsi"/>
          <w:noProof/>
          <w:lang w:val="en-US" w:eastAsia="es-AR"/>
        </w:rPr>
        <w:t>F</w:t>
      </w:r>
      <w:r w:rsidRPr="00595648">
        <w:rPr>
          <w:rFonts w:cstheme="minorHAnsi"/>
          <w:noProof/>
          <w:lang w:val="en-US" w:eastAsia="es-AR"/>
        </w:rPr>
        <w:t xml:space="preserve">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r>
              <m:rPr>
                <m:sty m:val="p"/>
              </m:rPr>
              <w:rPr>
                <w:rFonts w:ascii="Cambria Math" w:eastAsiaTheme="minorEastAsia" w:hAnsi="Cambria Math" w:cstheme="minorHAnsi"/>
                <w:lang w:val="en-US"/>
              </w:rPr>
              <m:t>M</m:t>
            </m:r>
            <m:r>
              <m:rPr>
                <m:sty m:val="p"/>
              </m:rPr>
              <w:rPr>
                <w:rFonts w:ascii="Cambria Math" w:eastAsiaTheme="minorEastAsia" w:hAnsi="Cambria Math" w:cstheme="minorHAnsi"/>
                <w:vertAlign w:val="subscript"/>
                <w:lang w:val="en-US"/>
              </w:rPr>
              <m:t>ii</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j</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j</m:t>
                    </m:r>
                  </m:sub>
                </m:sSub>
                <m:r>
                  <w:rPr>
                    <w:rFonts w:ascii="Cambria Math" w:eastAsiaTheme="minorEastAsia" w:hAnsi="Cambria Math" w:cstheme="minorHAnsi"/>
                    <w:lang w:val="en-US"/>
                  </w:rPr>
                  <m:t>(</m:t>
                </m:r>
              </m:e>
            </m:nary>
          </m:e>
        </m:nary>
        <m:r>
          <m:rPr>
            <m:sty m:val="p"/>
          </m:rPr>
          <w:rPr>
            <w:rFonts w:ascii="Cambria Math" w:eastAsiaTheme="minorEastAsia" w:hAnsi="Cambria Math" w:cstheme="minorHAnsi"/>
            <w:lang w:val="en-US"/>
          </w:rPr>
          <m:t>M</m:t>
        </m:r>
        <m:r>
          <m:rPr>
            <m:sty m:val="p"/>
          </m:rPr>
          <w:rPr>
            <w:rFonts w:ascii="Cambria Math" w:eastAsiaTheme="minorEastAsia" w:hAnsi="Cambria Math" w:cstheme="minorHAnsi"/>
            <w:vertAlign w:val="subscript"/>
            <w:lang w:val="en-US"/>
          </w:rPr>
          <m:t>ij+</m:t>
        </m:r>
        <m:r>
          <m:rPr>
            <m:sty m:val="p"/>
          </m:rPr>
          <w:rPr>
            <w:rFonts w:ascii="Cambria Math" w:eastAsiaTheme="minorEastAsia" w:hAnsi="Cambria Math" w:cstheme="minorHAnsi"/>
            <w:lang w:val="en-US"/>
          </w:rPr>
          <m:t>M</m:t>
        </m:r>
        <m:r>
          <m:rPr>
            <m:sty m:val="p"/>
          </m:rPr>
          <w:rPr>
            <w:rFonts w:ascii="Cambria Math" w:eastAsiaTheme="minorEastAsia" w:hAnsi="Cambria Math" w:cstheme="minorHAnsi"/>
            <w:vertAlign w:val="subscript"/>
            <w:lang w:val="en-US"/>
          </w:rPr>
          <m:t>ji)</m:t>
        </m:r>
      </m:oMath>
    </w:p>
    <w:p w:rsidR="00632DB3" w:rsidRPr="00632DB3" w:rsidRDefault="00632DB3" w:rsidP="00D234A6">
      <w:pPr>
        <w:tabs>
          <w:tab w:val="right" w:pos="7086"/>
        </w:tabs>
        <w:spacing w:before="100" w:beforeAutospacing="1" w:after="100" w:afterAutospacing="1" w:line="360" w:lineRule="auto"/>
        <w:jc w:val="both"/>
        <w:rPr>
          <w:rFonts w:cstheme="minorHAnsi"/>
          <w:noProof/>
          <w:lang w:val="en-US" w:eastAsia="es-AR"/>
        </w:rPr>
      </w:pPr>
    </w:p>
    <w:p w:rsidR="00632DB3" w:rsidRPr="00632DB3" w:rsidRDefault="00632DB3"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Bajo la hipótesis nula: </w:t>
      </w:r>
      <w:r w:rsidRPr="00BE7239">
        <w:rPr>
          <w:rFonts w:cstheme="minorHAnsi"/>
          <w:noProof/>
          <w:lang w:eastAsia="es-AR"/>
        </w:rPr>
        <w:t>E[</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BE7239">
        <w:rPr>
          <w:rFonts w:cstheme="minorHAnsi"/>
          <w:noProof/>
          <w:lang w:eastAsia="es-AR"/>
        </w:rPr>
        <w:t>] =</w:t>
      </w:r>
      <w:r w:rsidRPr="00BE7239">
        <w:rPr>
          <w:rFonts w:cstheme="minorHAnsi"/>
        </w:rPr>
        <w:t xml:space="preserve"> </w:t>
      </w:r>
      <m:oMath>
        <m: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(1-x)</m:t>
            </m:r>
          </m:e>
          <m:sup>
            <m:r>
              <w:rPr>
                <w:rFonts w:ascii="Cambria Math" w:hAnsi="Cambria Math" w:cstheme="minorHAnsi"/>
              </w:rPr>
              <m:t>-1</m:t>
            </m:r>
          </m:sup>
        </m:sSup>
      </m:oMath>
      <w:r>
        <w:rPr>
          <w:rFonts w:eastAsiaTheme="minorEastAsia" w:cstheme="minorHAnsi"/>
        </w:rPr>
        <w:t xml:space="preserve">  ,  </w:t>
      </w:r>
      <w:r w:rsidR="0013465E">
        <w:rPr>
          <w:rFonts w:eastAsiaTheme="minorEastAsia" w:cstheme="minorHAnsi"/>
        </w:rPr>
        <w:t xml:space="preserve">y </w:t>
      </w:r>
      <w:r w:rsidR="00D234A6">
        <w:rPr>
          <w:rFonts w:eastAsiaTheme="minorEastAsia" w:cstheme="minorHAnsi"/>
        </w:rPr>
        <w:t xml:space="preserve">si m es suficientemente grande, </w:t>
      </w:r>
      <w:r w:rsidR="00D234A6" w:rsidRPr="00EB2703">
        <w:rPr>
          <w:rFonts w:cstheme="minorHAnsi"/>
        </w:rPr>
        <w:t>la estadística</w:t>
      </w:r>
      <w:r w:rsidR="00D234A6" w:rsidRPr="00EB2703">
        <w:rPr>
          <w:rFonts w:cstheme="minorHAnsi"/>
          <w:noProof/>
          <w:lang w:eastAsia="es-AR"/>
        </w:rPr>
        <w:t xml:space="preserve"> </w:t>
      </w:r>
      <w:r>
        <w:rPr>
          <w:rFonts w:cstheme="minorHAnsi"/>
          <w:noProof/>
          <w:lang w:eastAsia="es-AR"/>
        </w:rPr>
        <w:t xml:space="preserve"> </w:t>
      </w:r>
      <w:r w:rsidR="00D234A6" w:rsidRPr="00EB2703">
        <w:rPr>
          <w:rFonts w:cstheme="minorHAnsi"/>
          <w:noProof/>
          <w:lang w:eastAsia="es-AR"/>
        </w:rPr>
        <w:t xml:space="preserve">Z = </w:t>
      </w:r>
      <m:oMath>
        <m:f>
          <m:fPr>
            <m:ctrlPr>
              <w:rPr>
                <w:rFonts w:ascii="Cambria Math" w:hAnsi="Cambria Math" w:cstheme="minorHAnsi"/>
                <w:i/>
                <w:noProof/>
                <w:lang w:eastAsia="es-AR"/>
              </w:rPr>
            </m:ctrlPr>
          </m:fPr>
          <m:num>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r>
              <w:rPr>
                <w:rFonts w:ascii="Cambria Math" w:hAnsi="Cambria Math" w:cstheme="minorHAnsi"/>
                <w:noProof/>
                <w:lang w:eastAsia="es-AR"/>
              </w:rPr>
              <m:t>-E[</m:t>
            </m:r>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r>
              <w:rPr>
                <w:rFonts w:ascii="Cambria Math" w:hAnsi="Cambria Math" w:cstheme="minorHAnsi"/>
                <w:noProof/>
                <w:lang w:eastAsia="es-AR"/>
              </w:rPr>
              <m:t>]</m:t>
            </m:r>
          </m:num>
          <m:den>
            <m:rad>
              <m:radPr>
                <m:degHide m:val="1"/>
                <m:ctrlPr>
                  <w:rPr>
                    <w:rFonts w:ascii="Cambria Math" w:hAnsi="Cambria Math" w:cstheme="minorHAnsi"/>
                    <w:i/>
                    <w:noProof/>
                    <w:lang w:eastAsia="es-AR"/>
                  </w:rPr>
                </m:ctrlPr>
              </m:radPr>
              <m:deg/>
              <m:e>
                <m:r>
                  <w:rPr>
                    <w:rFonts w:ascii="Cambria Math" w:hAnsi="Cambria Math" w:cstheme="minorHAnsi"/>
                    <w:noProof/>
                    <w:lang w:eastAsia="es-AR"/>
                  </w:rPr>
                  <m:t>Var[</m:t>
                </m:r>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r>
                  <w:rPr>
                    <w:rFonts w:ascii="Cambria Math" w:hAnsi="Cambria Math" w:cstheme="minorHAnsi"/>
                    <w:noProof/>
                    <w:lang w:eastAsia="es-AR"/>
                  </w:rPr>
                  <m:t>]</m:t>
                </m:r>
              </m:e>
            </m:rad>
          </m:den>
        </m:f>
      </m:oMath>
      <w:r w:rsidR="00D234A6" w:rsidRPr="00EB2703">
        <w:rPr>
          <w:rFonts w:cstheme="minorHAnsi"/>
        </w:rPr>
        <w:t xml:space="preserve"> </w:t>
      </w:r>
      <w:r w:rsidR="00D234A6">
        <w:rPr>
          <w:rFonts w:cstheme="minorHAnsi"/>
        </w:rPr>
        <w:t>se d</w:t>
      </w:r>
      <w:r w:rsidR="00D234A6" w:rsidRPr="00EB2703">
        <w:rPr>
          <w:rFonts w:cstheme="minorHAnsi"/>
        </w:rPr>
        <w:t>istribu</w:t>
      </w:r>
      <w:r w:rsidR="00D234A6">
        <w:rPr>
          <w:rFonts w:cstheme="minorHAnsi"/>
        </w:rPr>
        <w:t>ye como una</w:t>
      </w:r>
      <w:r w:rsidR="00D234A6" w:rsidRPr="00EB2703">
        <w:rPr>
          <w:rFonts w:cstheme="minorHAnsi"/>
        </w:rPr>
        <w:t xml:space="preserve"> </w:t>
      </w:r>
      <w:r w:rsidR="00D234A6">
        <w:rPr>
          <w:rFonts w:cstheme="minorHAnsi"/>
        </w:rPr>
        <w:t>variable aleatoria normal estándar</w:t>
      </w:r>
      <w:r>
        <w:rPr>
          <w:rFonts w:cstheme="minorHAnsi"/>
        </w:rPr>
        <w:t>.</w:t>
      </w:r>
      <w:r w:rsidR="00D234A6">
        <w:rPr>
          <w:rFonts w:cstheme="minorHAnsi"/>
        </w:rPr>
        <w:t xml:space="preserve"> </w:t>
      </w:r>
    </w:p>
    <w:p w:rsidR="00D234A6" w:rsidRPr="00270437" w:rsidRDefault="00D234A6" w:rsidP="00D234A6">
      <w:pPr>
        <w:pStyle w:val="Prrafodelista"/>
        <w:tabs>
          <w:tab w:val="right" w:pos="7086"/>
        </w:tabs>
        <w:spacing w:before="100" w:beforeAutospacing="1" w:after="100" w:afterAutospacing="1" w:line="360" w:lineRule="auto"/>
        <w:ind w:left="0"/>
        <w:jc w:val="both"/>
        <w:rPr>
          <w:rFonts w:eastAsiaTheme="minorEastAsia" w:cstheme="minorHAnsi"/>
        </w:rPr>
      </w:pPr>
      <w:proofErr w:type="spellStart"/>
      <w:r w:rsidRPr="00270437">
        <w:rPr>
          <w:rFonts w:eastAsiaTheme="minorEastAsia" w:cstheme="minorHAnsi"/>
        </w:rPr>
        <w:t>Oden</w:t>
      </w:r>
      <w:proofErr w:type="spellEnd"/>
      <w:r w:rsidRPr="00270437">
        <w:rPr>
          <w:rFonts w:eastAsiaTheme="minorEastAsia" w:cstheme="minorHAnsi"/>
        </w:rPr>
        <w:t xml:space="preserve"> (1995) muestra</w:t>
      </w:r>
      <w:r w:rsidR="00056893">
        <w:rPr>
          <w:rFonts w:eastAsiaTheme="minorEastAsia" w:cstheme="minorHAnsi"/>
        </w:rPr>
        <w:t>, mediante estudios por simulación,</w:t>
      </w:r>
      <w:r w:rsidRPr="00270437">
        <w:rPr>
          <w:rFonts w:eastAsiaTheme="minorEastAsia" w:cstheme="minorHAnsi"/>
        </w:rPr>
        <w:t xml:space="preserve"> que el test que utiliza a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270437">
        <w:rPr>
          <w:rFonts w:eastAsiaTheme="minorEastAsia" w:cstheme="minorHAnsi"/>
        </w:rPr>
        <w:t xml:space="preserve"> es más potente que la prueba </w:t>
      </w:r>
      <w:r w:rsidR="00C30C65">
        <w:rPr>
          <w:rFonts w:eastAsiaTheme="minorEastAsia" w:cstheme="minorHAnsi"/>
        </w:rPr>
        <w:t>realizada con la estadística</w:t>
      </w:r>
      <w:r w:rsidRPr="00270437">
        <w:rPr>
          <w:rFonts w:eastAsiaTheme="minorEastAsia" w:cstheme="minorHAnsi"/>
        </w:rPr>
        <w:t xml:space="preserve"> </w:t>
      </w:r>
      <w:r w:rsidRPr="00C30C65">
        <w:rPr>
          <w:rFonts w:eastAsiaTheme="minorEastAsia" w:cstheme="minorHAnsi"/>
          <w:i/>
        </w:rPr>
        <w:t>I</w:t>
      </w:r>
      <w:r w:rsidRPr="00270437">
        <w:rPr>
          <w:rFonts w:eastAsiaTheme="minorEastAsia" w:cstheme="minorHAnsi"/>
        </w:rPr>
        <w:t xml:space="preserve"> </w:t>
      </w:r>
      <w:r w:rsidR="00C30C65">
        <w:rPr>
          <w:rFonts w:eastAsiaTheme="minorEastAsia" w:cstheme="minorHAnsi"/>
        </w:rPr>
        <w:t xml:space="preserve">de Moran, </w:t>
      </w:r>
      <w:r w:rsidRPr="00270437">
        <w:rPr>
          <w:rFonts w:eastAsiaTheme="minorEastAsia" w:cstheme="minorHAnsi"/>
        </w:rPr>
        <w:t>cuando l</w:t>
      </w:r>
      <w:r>
        <w:rPr>
          <w:rFonts w:eastAsiaTheme="minorEastAsia" w:cstheme="minorHAnsi"/>
        </w:rPr>
        <w:t>os</w:t>
      </w:r>
      <w:r w:rsidRPr="00270437">
        <w:rPr>
          <w:rFonts w:eastAsiaTheme="minorEastAsia" w:cstheme="minorHAnsi"/>
        </w:rPr>
        <w:t xml:space="preserve"> tamaños de las unida</w:t>
      </w:r>
      <w:r>
        <w:rPr>
          <w:rFonts w:eastAsiaTheme="minorEastAsia" w:cstheme="minorHAnsi"/>
        </w:rPr>
        <w:t>des espaciales considerada</w:t>
      </w:r>
      <w:r w:rsidRPr="00270437">
        <w:rPr>
          <w:rFonts w:eastAsiaTheme="minorEastAsia" w:cstheme="minorHAnsi"/>
        </w:rPr>
        <w:t xml:space="preserve">s son </w:t>
      </w:r>
      <w:r>
        <w:rPr>
          <w:rFonts w:eastAsiaTheme="minorEastAsia" w:cstheme="minorHAnsi"/>
        </w:rPr>
        <w:t>distinto</w:t>
      </w:r>
      <w:r w:rsidRPr="00270437">
        <w:rPr>
          <w:rFonts w:eastAsiaTheme="minorEastAsia" w:cstheme="minorHAnsi"/>
        </w:rPr>
        <w:t>s. Esta capacidad de capt</w:t>
      </w:r>
      <w:r w:rsidR="00F21227">
        <w:rPr>
          <w:rFonts w:eastAsiaTheme="minorEastAsia" w:cstheme="minorHAnsi"/>
        </w:rPr>
        <w:t xml:space="preserve">urar la variabilidad se debe al efecto del </w:t>
      </w:r>
      <w:r w:rsidRPr="00270437">
        <w:rPr>
          <w:rFonts w:eastAsiaTheme="minorEastAsia" w:cstheme="minorHAnsi"/>
        </w:rPr>
        <w:t xml:space="preserve">primer término en el numerador, que es una versión espacial de la prueba </w:t>
      </w:r>
      <w:proofErr w:type="spellStart"/>
      <w:r w:rsidRPr="00270437">
        <w:rPr>
          <w:rFonts w:eastAsiaTheme="minorEastAsia" w:cstheme="minorHAnsi"/>
        </w:rPr>
        <w:t>chi</w:t>
      </w:r>
      <w:proofErr w:type="spellEnd"/>
      <w:r w:rsidRPr="00270437">
        <w:rPr>
          <w:rFonts w:eastAsiaTheme="minorEastAsia" w:cstheme="minorHAnsi"/>
        </w:rPr>
        <w:t>-cuadrado convencional para la heterogeneidad de proporciones.</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
        </w:rPr>
      </w:pPr>
      <w:r>
        <w:rPr>
          <w:rFonts w:cstheme="minorHAnsi"/>
          <w:b/>
        </w:rPr>
        <w:t>Las</w:t>
      </w:r>
      <w:r w:rsidRPr="00EB2703">
        <w:rPr>
          <w:rFonts w:cstheme="minorHAnsi"/>
          <w:b/>
        </w:rPr>
        <w:t xml:space="preserve"> hipótesis </w:t>
      </w:r>
      <w:r>
        <w:rPr>
          <w:rFonts w:cstheme="minorHAnsi"/>
          <w:b/>
        </w:rPr>
        <w:t>estadísticas para los índices de</w:t>
      </w:r>
      <w:r w:rsidRPr="00EB2703">
        <w:rPr>
          <w:rFonts w:cstheme="minorHAnsi"/>
          <w:b/>
        </w:rPr>
        <w:t xml:space="preserve"> Moran y </w:t>
      </w:r>
      <w:proofErr w:type="spellStart"/>
      <w:r w:rsidRPr="00EB2703">
        <w:rPr>
          <w:rFonts w:cstheme="minorHAnsi"/>
          <w:b/>
        </w:rPr>
        <w:t>Oden</w:t>
      </w:r>
      <w:proofErr w:type="spellEnd"/>
    </w:p>
    <w:p w:rsidR="00D234A6" w:rsidRDefault="00D234A6" w:rsidP="000078C4">
      <w:pPr>
        <w:spacing w:before="100" w:beforeAutospacing="1" w:after="100" w:afterAutospacing="1" w:line="360" w:lineRule="auto"/>
        <w:jc w:val="both"/>
        <w:rPr>
          <w:rFonts w:eastAsiaTheme="minorEastAsia" w:cstheme="minorHAnsi"/>
        </w:rPr>
      </w:pPr>
      <w:r w:rsidRPr="00EB2703">
        <w:rPr>
          <w:rFonts w:eastAsiaTheme="minorEastAsia" w:cstheme="minorHAnsi"/>
        </w:rPr>
        <w:t xml:space="preserve">A pesar de la </w:t>
      </w:r>
      <w:r>
        <w:rPr>
          <w:rFonts w:eastAsiaTheme="minorEastAsia" w:cstheme="minorHAnsi"/>
        </w:rPr>
        <w:t>mayor</w:t>
      </w:r>
      <w:r w:rsidRPr="00EB2703">
        <w:rPr>
          <w:rFonts w:eastAsiaTheme="minorEastAsia" w:cstheme="minorHAnsi"/>
        </w:rPr>
        <w:t xml:space="preserve"> potencia obtenida por el índice de </w:t>
      </w:r>
      <w:proofErr w:type="spellStart"/>
      <w:r w:rsidRPr="00EB2703">
        <w:rPr>
          <w:rFonts w:eastAsiaTheme="minorEastAsia" w:cstheme="minorHAnsi"/>
        </w:rPr>
        <w:t>Oden</w:t>
      </w:r>
      <w:proofErr w:type="spellEnd"/>
      <w:r>
        <w:rPr>
          <w:rFonts w:eastAsiaTheme="minorEastAsia" w:cstheme="minorHAnsi"/>
        </w:rPr>
        <w:t xml:space="preserve"> con respecto al índice de Moran</w:t>
      </w:r>
      <w:r w:rsidR="000078C4">
        <w:rPr>
          <w:rFonts w:eastAsiaTheme="minorEastAsia" w:cstheme="minorHAnsi"/>
        </w:rPr>
        <w:t xml:space="preserve"> se debe poner atención a la observación realizada por </w:t>
      </w:r>
      <w:r>
        <w:rPr>
          <w:rFonts w:eastAsiaTheme="minorEastAsia" w:cstheme="minorHAnsi"/>
        </w:rPr>
        <w:t xml:space="preserve"> </w:t>
      </w:r>
      <w:proofErr w:type="spellStart"/>
      <w:r w:rsidRPr="00EB2703">
        <w:rPr>
          <w:rFonts w:eastAsiaTheme="minorEastAsia" w:cstheme="minorHAnsi"/>
          <w:bCs/>
          <w:color w:val="222222"/>
          <w:shd w:val="clear" w:color="auto" w:fill="FFFFFF"/>
        </w:rPr>
        <w:t>Assunção</w:t>
      </w:r>
      <w:proofErr w:type="spellEnd"/>
      <w:r w:rsidRPr="00E47168">
        <w:rPr>
          <w:rFonts w:cstheme="minorHAnsi"/>
        </w:rPr>
        <w:t xml:space="preserve"> </w:t>
      </w:r>
      <w:r>
        <w:rPr>
          <w:rFonts w:cstheme="minorHAnsi"/>
        </w:rPr>
        <w:t>et al.</w:t>
      </w:r>
      <w:r w:rsidRPr="00EB2703">
        <w:rPr>
          <w:rFonts w:eastAsiaTheme="minorEastAsia" w:cstheme="minorHAnsi"/>
          <w:bCs/>
          <w:color w:val="222222"/>
          <w:shd w:val="clear" w:color="auto" w:fill="FFFFFF"/>
        </w:rPr>
        <w:t xml:space="preserve"> (1999)</w:t>
      </w:r>
      <w:r w:rsidR="000078C4">
        <w:rPr>
          <w:rFonts w:eastAsiaTheme="minorEastAsia" w:cstheme="minorHAnsi"/>
          <w:bCs/>
          <w:color w:val="222222"/>
          <w:shd w:val="clear" w:color="auto" w:fill="FFFFFF"/>
        </w:rPr>
        <w:t>, quien</w:t>
      </w:r>
      <w:r w:rsidRPr="00EB2703">
        <w:rPr>
          <w:rFonts w:eastAsiaTheme="minorEastAsia" w:cstheme="minorHAnsi"/>
        </w:rPr>
        <w:t xml:space="preserve"> advierte sobre </w:t>
      </w:r>
      <w:r>
        <w:rPr>
          <w:rFonts w:eastAsiaTheme="minorEastAsia" w:cstheme="minorHAnsi"/>
        </w:rPr>
        <w:t>lo inapropiado de</w:t>
      </w:r>
      <w:r w:rsidRPr="00EB2703">
        <w:rPr>
          <w:rFonts w:eastAsiaTheme="minorEastAsia" w:cstheme="minorHAnsi"/>
        </w:rPr>
        <w:t xml:space="preserve"> la comparación entre</w:t>
      </w:r>
      <w:r>
        <w:rPr>
          <w:rFonts w:eastAsiaTheme="minorEastAsia" w:cstheme="minorHAnsi"/>
        </w:rPr>
        <w:t xml:space="preserve"> las pruebas de hipótesis que se realizan con</w:t>
      </w:r>
      <w:r w:rsidRPr="00EB2703">
        <w:rPr>
          <w:rFonts w:eastAsiaTheme="minorEastAsia" w:cstheme="minorHAnsi"/>
        </w:rPr>
        <w:t xml:space="preserve"> </w:t>
      </w:r>
      <w:r w:rsidRPr="000078C4">
        <w:rPr>
          <w:rFonts w:eastAsiaTheme="minorEastAsia" w:cstheme="minorHAnsi"/>
          <w:i/>
        </w:rPr>
        <w:t>I</w:t>
      </w:r>
      <w:r w:rsidRPr="00EB2703">
        <w:rPr>
          <w:rFonts w:eastAsiaTheme="minorEastAsia" w:cstheme="minorHAnsi"/>
        </w:rPr>
        <w:t xml:space="preserve"> </w:t>
      </w:r>
      <w:r>
        <w:rPr>
          <w:rFonts w:eastAsiaTheme="minorEastAsia" w:cstheme="minorHAnsi"/>
        </w:rPr>
        <w:t>e</w:t>
      </w:r>
      <w:r w:rsidRPr="00EB2703">
        <w:rPr>
          <w:rFonts w:eastAsiaTheme="minorEastAsia" w:cstheme="minorHAnsi"/>
        </w:rPr>
        <w:t xml:space="preserve">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Pr>
          <w:rFonts w:eastAsiaTheme="minorEastAsia" w:cstheme="minorHAnsi"/>
        </w:rPr>
        <w:t>.</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Para realizar la comparación entre los test </w:t>
      </w:r>
      <w:r w:rsidRPr="00EB2703">
        <w:rPr>
          <w:rFonts w:eastAsiaTheme="minorEastAsia" w:cstheme="minorHAnsi"/>
        </w:rPr>
        <w:t xml:space="preserve">se definen tres estados con respecto a la configuración espacial de las </w:t>
      </w:r>
      <w:r>
        <w:rPr>
          <w:rFonts w:eastAsiaTheme="minorEastAsia" w:cstheme="minorHAnsi"/>
        </w:rPr>
        <w:t>razones</w:t>
      </w:r>
      <w:r w:rsidRPr="00EB2703">
        <w:rPr>
          <w:rFonts w:eastAsiaTheme="minorEastAsia" w:cstheme="minorHAnsi"/>
        </w:rPr>
        <w:t xml:space="preserve"> </w:t>
      </w:r>
      <w:r w:rsidR="00654C6B">
        <w:rPr>
          <w:rFonts w:eastAsiaTheme="minorEastAsia" w:cstheme="minorHAnsi"/>
        </w:rPr>
        <w:t xml:space="preserve">subyacentes </w:t>
      </w:r>
      <w:r w:rsidRPr="00EB2703">
        <w:rPr>
          <w:rFonts w:eastAsiaTheme="minorEastAsia" w:cstheme="minorHAnsi"/>
        </w:rPr>
        <w:t>de las áreas</w:t>
      </w:r>
      <w:r>
        <w:rPr>
          <w:rFonts w:eastAsiaTheme="minorEastAsia" w:cstheme="minorHAnsi"/>
        </w:rPr>
        <w:t>:</w:t>
      </w:r>
    </w:p>
    <w:p w:rsidR="00D234A6" w:rsidRPr="00EB2703" w:rsidRDefault="00D234A6" w:rsidP="00D234A6">
      <w:pPr>
        <w:pStyle w:val="Prrafodelista"/>
        <w:numPr>
          <w:ilvl w:val="0"/>
          <w:numId w:val="1"/>
        </w:numPr>
        <w:tabs>
          <w:tab w:val="right" w:pos="7086"/>
        </w:tabs>
        <w:spacing w:before="100" w:beforeAutospacing="1" w:after="100" w:afterAutospacing="1" w:line="360" w:lineRule="auto"/>
        <w:ind w:left="0"/>
        <w:jc w:val="both"/>
        <w:rPr>
          <w:rFonts w:eastAsiaTheme="minorEastAsia" w:cstheme="minorHAnsi"/>
        </w:rPr>
      </w:pPr>
      <w:r>
        <w:rPr>
          <w:rFonts w:eastAsiaTheme="minorEastAsia" w:cstheme="minorHAnsi"/>
        </w:rPr>
        <w:lastRenderedPageBreak/>
        <w:t>Razones</w:t>
      </w:r>
      <w:r w:rsidRPr="00EB2703">
        <w:rPr>
          <w:rFonts w:eastAsiaTheme="minorEastAsia" w:cstheme="minorHAnsi"/>
        </w:rPr>
        <w:t xml:space="preserve"> espaciales homogéneas o constantes</w:t>
      </w:r>
    </w:p>
    <w:p w:rsidR="00D234A6" w:rsidRPr="00EB2703" w:rsidRDefault="00D234A6" w:rsidP="00D234A6">
      <w:pPr>
        <w:pStyle w:val="Prrafodelista"/>
        <w:numPr>
          <w:ilvl w:val="0"/>
          <w:numId w:val="1"/>
        </w:numPr>
        <w:tabs>
          <w:tab w:val="right" w:pos="7086"/>
        </w:tabs>
        <w:spacing w:before="100" w:beforeAutospacing="1" w:after="100" w:afterAutospacing="1" w:line="360" w:lineRule="auto"/>
        <w:ind w:left="0"/>
        <w:jc w:val="both"/>
        <w:rPr>
          <w:rFonts w:eastAsiaTheme="minorEastAsia" w:cstheme="minorHAnsi"/>
        </w:rPr>
      </w:pPr>
      <w:r>
        <w:rPr>
          <w:rFonts w:eastAsiaTheme="minorEastAsia" w:cstheme="minorHAnsi"/>
        </w:rPr>
        <w:t>Razones</w:t>
      </w:r>
      <w:r w:rsidRPr="00EB2703">
        <w:rPr>
          <w:rFonts w:eastAsiaTheme="minorEastAsia" w:cstheme="minorHAnsi"/>
        </w:rPr>
        <w:t xml:space="preserve"> heterogéneas sin correlación espacial</w:t>
      </w:r>
    </w:p>
    <w:p w:rsidR="00D234A6" w:rsidRPr="00EB2703" w:rsidRDefault="00D234A6" w:rsidP="00D234A6">
      <w:pPr>
        <w:pStyle w:val="Prrafodelista"/>
        <w:numPr>
          <w:ilvl w:val="0"/>
          <w:numId w:val="1"/>
        </w:numPr>
        <w:tabs>
          <w:tab w:val="right" w:pos="7086"/>
        </w:tabs>
        <w:spacing w:before="100" w:beforeAutospacing="1" w:after="100" w:afterAutospacing="1" w:line="360" w:lineRule="auto"/>
        <w:ind w:left="0"/>
        <w:jc w:val="both"/>
        <w:rPr>
          <w:rFonts w:eastAsiaTheme="minorEastAsia" w:cstheme="minorHAnsi"/>
        </w:rPr>
      </w:pPr>
      <w:r>
        <w:rPr>
          <w:rFonts w:eastAsiaTheme="minorEastAsia" w:cstheme="minorHAnsi"/>
        </w:rPr>
        <w:t>Razones</w:t>
      </w:r>
      <w:r w:rsidRPr="00EB2703">
        <w:rPr>
          <w:rFonts w:eastAsiaTheme="minorEastAsia" w:cstheme="minorHAnsi"/>
        </w:rPr>
        <w:t xml:space="preserve"> heterogéneas correlacionados espacialmente</w:t>
      </w:r>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La prueba de existencia de correlación espacial que propone Moran considera las siguientes hipótesis nula y alternativa:</w:t>
      </w:r>
    </w:p>
    <w:p w:rsidR="00D234A6" w:rsidRDefault="00D234A6" w:rsidP="00D234A6">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t>H</w:t>
      </w:r>
      <w:r w:rsidRPr="00EB2703">
        <w:rPr>
          <w:rFonts w:eastAsiaTheme="minorEastAsia" w:cstheme="minorHAnsi"/>
          <w:vertAlign w:val="subscript"/>
        </w:rPr>
        <w:t>0</w:t>
      </w:r>
      <w:r w:rsidRPr="00EB2703">
        <w:rPr>
          <w:rFonts w:eastAsiaTheme="minorEastAsia" w:cstheme="minorHAnsi"/>
        </w:rPr>
        <w:t>) A U B                H</w:t>
      </w:r>
      <w:r w:rsidRPr="00EB2703">
        <w:rPr>
          <w:rFonts w:eastAsiaTheme="minorEastAsia" w:cstheme="minorHAnsi"/>
          <w:vertAlign w:val="subscript"/>
        </w:rPr>
        <w:t>1</w:t>
      </w:r>
      <w:r w:rsidRPr="00EB2703">
        <w:rPr>
          <w:rFonts w:eastAsiaTheme="minorEastAsia" w:cstheme="minorHAnsi"/>
        </w:rPr>
        <w:t>) C</w:t>
      </w:r>
    </w:p>
    <w:p w:rsidR="00D234A6" w:rsidRPr="0012494E"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 xml:space="preserve">Mientras que la prueba propuesta por </w:t>
      </w:r>
      <w:proofErr w:type="spellStart"/>
      <w:r>
        <w:rPr>
          <w:rFonts w:eastAsiaTheme="minorEastAsia" w:cstheme="minorHAnsi"/>
        </w:rPr>
        <w:t>Oden</w:t>
      </w:r>
      <w:proofErr w:type="spellEnd"/>
      <w:r>
        <w:rPr>
          <w:rFonts w:eastAsiaTheme="minorEastAsia" w:cstheme="minorHAnsi"/>
        </w:rPr>
        <w:t xml:space="preserve"> plantea las siguientes hipótesis:</w:t>
      </w:r>
    </w:p>
    <w:p w:rsidR="00D234A6" w:rsidRPr="0012494E" w:rsidRDefault="00D234A6" w:rsidP="00D234A6">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rPr>
        <w:t>H</w:t>
      </w:r>
      <w:r w:rsidRPr="00EB2703">
        <w:rPr>
          <w:rFonts w:eastAsiaTheme="minorEastAsia" w:cstheme="minorHAnsi"/>
          <w:vertAlign w:val="subscript"/>
        </w:rPr>
        <w:t>0</w:t>
      </w:r>
      <w:r w:rsidRPr="00EB2703">
        <w:rPr>
          <w:rFonts w:eastAsiaTheme="minorEastAsia" w:cstheme="minorHAnsi"/>
        </w:rPr>
        <w:t>) A                       H</w:t>
      </w:r>
      <w:r w:rsidRPr="00EB2703">
        <w:rPr>
          <w:rFonts w:eastAsiaTheme="minorEastAsia" w:cstheme="minorHAnsi"/>
          <w:vertAlign w:val="subscript"/>
        </w:rPr>
        <w:t>1</w:t>
      </w:r>
      <w:r w:rsidRPr="00EB2703">
        <w:rPr>
          <w:rFonts w:eastAsiaTheme="minorEastAsia" w:cstheme="minorHAnsi"/>
        </w:rPr>
        <w:t>) B U C</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Como se muestra en la Figura 1.</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rPr>
      </w:pPr>
      <w:r w:rsidRPr="00EB2703">
        <w:rPr>
          <w:rFonts w:eastAsiaTheme="minorEastAsia" w:cstheme="minorHAnsi"/>
          <w:b/>
          <w:u w:val="single"/>
        </w:rPr>
        <w:t>Tabla n°1</w:t>
      </w:r>
      <w:r w:rsidRPr="00EB2703">
        <w:rPr>
          <w:rFonts w:eastAsiaTheme="minorEastAsia" w:cstheme="minorHAnsi"/>
        </w:rPr>
        <w:t xml:space="preserve">: Hipótesis probadas por Moran y </w:t>
      </w:r>
      <w:proofErr w:type="spellStart"/>
      <w:r w:rsidRPr="00EB2703">
        <w:rPr>
          <w:rFonts w:eastAsiaTheme="minorEastAsia" w:cstheme="minorHAnsi"/>
        </w:rPr>
        <w:t>Oden</w:t>
      </w:r>
      <w:proofErr w:type="spellEnd"/>
      <w:r w:rsidRPr="00EB2703">
        <w:rPr>
          <w:rFonts w:eastAsiaTheme="minorEastAsia" w:cstheme="minorHAnsi"/>
        </w:rPr>
        <w:t>.</w:t>
      </w:r>
    </w:p>
    <w:tbl>
      <w:tblPr>
        <w:tblW w:w="3600" w:type="dxa"/>
        <w:jc w:val="center"/>
        <w:tblCellMar>
          <w:left w:w="70" w:type="dxa"/>
          <w:right w:w="70" w:type="dxa"/>
        </w:tblCellMar>
        <w:tblLook w:val="04A0" w:firstRow="1" w:lastRow="0" w:firstColumn="1" w:lastColumn="0" w:noHBand="0" w:noVBand="1"/>
      </w:tblPr>
      <w:tblGrid>
        <w:gridCol w:w="1676"/>
        <w:gridCol w:w="1200"/>
        <w:gridCol w:w="1200"/>
      </w:tblGrid>
      <w:tr w:rsidR="00D234A6" w:rsidRPr="00EB2703" w:rsidTr="00E25FF5">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Índices/Hipótesis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vertAlign w:val="subscript"/>
                <w:lang w:eastAsia="es-AR"/>
              </w:rPr>
            </w:pPr>
            <w:r w:rsidRPr="00EB2703">
              <w:rPr>
                <w:rFonts w:eastAsia="Times New Roman" w:cstheme="minorHAnsi"/>
                <w:color w:val="000000"/>
                <w:lang w:eastAsia="es-AR"/>
              </w:rPr>
              <w:t>H</w:t>
            </w:r>
            <w:r w:rsidRPr="00EB2703">
              <w:rPr>
                <w:rFonts w:eastAsia="Times New Roman" w:cstheme="minorHAnsi"/>
                <w:color w:val="000000"/>
                <w:vertAlign w:val="subscript"/>
                <w:lang w:eastAsia="es-AR"/>
              </w:rPr>
              <w:t>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vertAlign w:val="subscript"/>
                <w:lang w:eastAsia="es-AR"/>
              </w:rPr>
            </w:pPr>
            <w:r w:rsidRPr="00EB2703">
              <w:rPr>
                <w:rFonts w:eastAsia="Times New Roman" w:cstheme="minorHAnsi"/>
                <w:color w:val="000000"/>
                <w:lang w:eastAsia="es-AR"/>
              </w:rPr>
              <w:t>H</w:t>
            </w:r>
            <w:r w:rsidRPr="00EB2703">
              <w:rPr>
                <w:rFonts w:eastAsia="Times New Roman" w:cstheme="minorHAnsi"/>
                <w:color w:val="000000"/>
                <w:vertAlign w:val="subscript"/>
                <w:lang w:eastAsia="es-AR"/>
              </w:rPr>
              <w:t>1</w:t>
            </w:r>
          </w:p>
        </w:tc>
      </w:tr>
      <w:tr w:rsidR="00D234A6" w:rsidRPr="00EB2703" w:rsidTr="00E25FF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jc w:val="center"/>
              <w:rPr>
                <w:rFonts w:eastAsia="Times New Roman" w:cstheme="minorHAnsi"/>
                <w:color w:val="000000"/>
                <w:lang w:eastAsia="es-AR"/>
              </w:rPr>
            </w:pPr>
            <w:r w:rsidRPr="00EB2703">
              <w:rPr>
                <w:rFonts w:eastAsia="Times New Roman" w:cstheme="minorHAnsi"/>
                <w:color w:val="000000"/>
                <w:lang w:eastAsia="es-AR"/>
              </w:rPr>
              <w:t>I</w:t>
            </w:r>
          </w:p>
        </w:tc>
        <w:tc>
          <w:tcPr>
            <w:tcW w:w="1200" w:type="dxa"/>
            <w:tcBorders>
              <w:top w:val="nil"/>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A U B</w:t>
            </w:r>
          </w:p>
        </w:tc>
        <w:tc>
          <w:tcPr>
            <w:tcW w:w="1200" w:type="dxa"/>
            <w:tcBorders>
              <w:top w:val="nil"/>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C</w:t>
            </w:r>
          </w:p>
        </w:tc>
      </w:tr>
      <w:tr w:rsidR="00D234A6" w:rsidRPr="00EB2703" w:rsidTr="00E25FF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234A6" w:rsidRPr="00EB2703" w:rsidRDefault="0096240A" w:rsidP="00E25FF5">
            <w:pPr>
              <w:spacing w:before="100" w:beforeAutospacing="1" w:after="100" w:afterAutospacing="1" w:line="360" w:lineRule="auto"/>
              <w:rPr>
                <w:rFonts w:eastAsia="Times New Roman" w:cstheme="minorHAnsi"/>
                <w:color w:val="000000"/>
                <w:lang w:eastAsia="es-AR"/>
              </w:rPr>
            </w:pPr>
            <m:oMathPara>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m:oMathPara>
          </w:p>
        </w:tc>
        <w:tc>
          <w:tcPr>
            <w:tcW w:w="1200" w:type="dxa"/>
            <w:tcBorders>
              <w:top w:val="nil"/>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A</w:t>
            </w:r>
          </w:p>
        </w:tc>
        <w:tc>
          <w:tcPr>
            <w:tcW w:w="1200" w:type="dxa"/>
            <w:tcBorders>
              <w:top w:val="nil"/>
              <w:left w:val="nil"/>
              <w:bottom w:val="single" w:sz="4" w:space="0" w:color="auto"/>
              <w:right w:val="single" w:sz="4" w:space="0" w:color="auto"/>
            </w:tcBorders>
            <w:shd w:val="clear" w:color="auto" w:fill="auto"/>
            <w:noWrap/>
            <w:vAlign w:val="bottom"/>
            <w:hideMark/>
          </w:tcPr>
          <w:p w:rsidR="00D234A6" w:rsidRPr="00EB2703" w:rsidRDefault="00D234A6" w:rsidP="00E25FF5">
            <w:pPr>
              <w:spacing w:before="100" w:beforeAutospacing="1" w:after="100" w:afterAutospacing="1" w:line="360" w:lineRule="auto"/>
              <w:rPr>
                <w:rFonts w:eastAsia="Times New Roman" w:cstheme="minorHAnsi"/>
                <w:color w:val="000000"/>
                <w:lang w:eastAsia="es-AR"/>
              </w:rPr>
            </w:pPr>
            <w:r w:rsidRPr="00EB2703">
              <w:rPr>
                <w:rFonts w:eastAsia="Times New Roman" w:cstheme="minorHAnsi"/>
                <w:color w:val="000000"/>
                <w:lang w:eastAsia="es-AR"/>
              </w:rPr>
              <w:t>B U C</w:t>
            </w:r>
          </w:p>
        </w:tc>
      </w:tr>
    </w:tbl>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rPr>
      </w:pPr>
    </w:p>
    <w:p w:rsidR="00D234A6" w:rsidRPr="0012494E" w:rsidRDefault="00D234A6" w:rsidP="00D234A6">
      <w:pPr>
        <w:tabs>
          <w:tab w:val="right" w:pos="7086"/>
        </w:tabs>
        <w:spacing w:before="100" w:beforeAutospacing="1" w:after="100" w:afterAutospacing="1" w:line="360" w:lineRule="auto"/>
        <w:jc w:val="both"/>
        <w:rPr>
          <w:rFonts w:eastAsiaTheme="minorEastAsia" w:cstheme="minorHAnsi"/>
        </w:rPr>
      </w:pPr>
      <w:r w:rsidRPr="0012494E">
        <w:rPr>
          <w:rFonts w:eastAsiaTheme="minorEastAsia" w:cstheme="minorHAnsi"/>
        </w:rPr>
        <w:t xml:space="preserve">Puede apreciarse que el estado B, </w:t>
      </w:r>
      <w:r>
        <w:rPr>
          <w:rFonts w:eastAsiaTheme="minorEastAsia" w:cstheme="minorHAnsi"/>
        </w:rPr>
        <w:t>razones</w:t>
      </w:r>
      <w:r w:rsidRPr="00EB2703">
        <w:rPr>
          <w:rFonts w:eastAsiaTheme="minorEastAsia" w:cstheme="minorHAnsi"/>
        </w:rPr>
        <w:t xml:space="preserve"> </w:t>
      </w:r>
      <w:r w:rsidRPr="0012494E">
        <w:rPr>
          <w:rFonts w:eastAsiaTheme="minorEastAsia" w:cstheme="minorHAnsi"/>
        </w:rPr>
        <w:t xml:space="preserve">heterogéneas sin correlación espacial, en el índice de Moran se acepta como parte de la H0 y en el índice de </w:t>
      </w:r>
      <w:proofErr w:type="spellStart"/>
      <w:r w:rsidRPr="0012494E">
        <w:rPr>
          <w:rFonts w:eastAsiaTheme="minorEastAsia" w:cstheme="minorHAnsi"/>
        </w:rPr>
        <w:t>Oden</w:t>
      </w:r>
      <w:proofErr w:type="spellEnd"/>
      <w:r w:rsidRPr="0012494E">
        <w:rPr>
          <w:rFonts w:eastAsiaTheme="minorEastAsia" w:cstheme="minorHAnsi"/>
        </w:rPr>
        <w:t xml:space="preserve"> cuando ella se rechaza. El test</w:t>
      </w:r>
      <w:r>
        <w:rPr>
          <w:rFonts w:eastAsiaTheme="minorEastAsia" w:cstheme="minorHAnsi"/>
        </w:rPr>
        <w:t xml:space="preserve"> </w:t>
      </w:r>
      <w:r w:rsidRPr="0012494E">
        <w:rPr>
          <w:rFonts w:eastAsiaTheme="minorEastAsia" w:cstheme="minorHAnsi"/>
        </w:rPr>
        <w:t xml:space="preserve">basado en el índice de </w:t>
      </w:r>
      <w:proofErr w:type="spellStart"/>
      <w:r w:rsidRPr="0012494E">
        <w:rPr>
          <w:rFonts w:eastAsiaTheme="minorEastAsia" w:cstheme="minorHAnsi"/>
        </w:rPr>
        <w:t>Oden</w:t>
      </w:r>
      <w:proofErr w:type="spellEnd"/>
      <w:r w:rsidRPr="0012494E">
        <w:rPr>
          <w:rFonts w:eastAsiaTheme="minorEastAsia" w:cstheme="minorHAnsi"/>
        </w:rPr>
        <w:t xml:space="preserve"> con</w:t>
      </w:r>
      <w:r>
        <w:rPr>
          <w:rFonts w:eastAsiaTheme="minorEastAsia" w:cstheme="minorHAnsi"/>
        </w:rPr>
        <w:t>duce a aceptar</w:t>
      </w:r>
      <w:r w:rsidRPr="0012494E">
        <w:rPr>
          <w:rFonts w:eastAsiaTheme="minorEastAsia" w:cstheme="minorHAnsi"/>
        </w:rPr>
        <w:t xml:space="preserve"> la existencia de correlación espacial a una situación en la que no hay (B).</w:t>
      </w:r>
    </w:p>
    <w:p w:rsidR="00D234A6" w:rsidRDefault="00D234A6" w:rsidP="00D234A6">
      <w:pPr>
        <w:spacing w:before="100" w:beforeAutospacing="1" w:after="100" w:afterAutospacing="1" w:line="360" w:lineRule="auto"/>
        <w:jc w:val="both"/>
        <w:rPr>
          <w:rFonts w:eastAsiaTheme="minorEastAsia" w:cstheme="minorHAnsi"/>
        </w:rPr>
      </w:pPr>
      <w:r w:rsidRPr="00EB2703">
        <w:rPr>
          <w:rFonts w:eastAsiaTheme="minorEastAsia" w:cstheme="minorHAnsi"/>
        </w:rPr>
        <w:t>En</w:t>
      </w:r>
      <w:r>
        <w:rPr>
          <w:rFonts w:eastAsiaTheme="minorEastAsia" w:cstheme="minorHAnsi"/>
        </w:rPr>
        <w:t xml:space="preserve"> consecuencia </w:t>
      </w:r>
      <w:r w:rsidRPr="00EB2703">
        <w:rPr>
          <w:rFonts w:eastAsiaTheme="minorEastAsia" w:cstheme="minorHAnsi"/>
        </w:rPr>
        <w:t xml:space="preserve">no </w:t>
      </w:r>
      <w:r>
        <w:rPr>
          <w:rFonts w:eastAsiaTheme="minorEastAsia" w:cstheme="minorHAnsi"/>
        </w:rPr>
        <w:t>sorprende</w:t>
      </w:r>
      <w:r w:rsidRPr="00EB2703">
        <w:rPr>
          <w:rFonts w:eastAsiaTheme="minorEastAsia" w:cstheme="minorHAnsi"/>
        </w:rPr>
        <w:t xml:space="preserve"> que</w:t>
      </w:r>
      <w:r>
        <w:rPr>
          <w:rFonts w:eastAsiaTheme="minorEastAsia" w:cstheme="minorHAnsi"/>
        </w:rPr>
        <w:t xml:space="preserve"> el test basado en </w:t>
      </w:r>
      <m:oMath>
        <m:r>
          <w:rPr>
            <w:rFonts w:ascii="Cambria Math" w:hAnsi="Cambria Math" w:cstheme="minorHAnsi"/>
          </w:rPr>
          <m:t xml:space="preserve"> </m:t>
        </m:r>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EB2703">
        <w:rPr>
          <w:rFonts w:eastAsiaTheme="minorEastAsia" w:cstheme="minorHAnsi"/>
        </w:rPr>
        <w:t xml:space="preserve"> tenga mayor potencia, especialmente en estados como B, frente a los cuales el índice de Moran debería tener como máxima potencia la p</w:t>
      </w:r>
      <w:r>
        <w:rPr>
          <w:rFonts w:eastAsiaTheme="minorEastAsia" w:cstheme="minorHAnsi"/>
        </w:rPr>
        <w:t xml:space="preserve">robabilidad de error de tipo I </w:t>
      </w:r>
      <w:r w:rsidRPr="00EB2703">
        <w:rPr>
          <w:rFonts w:cstheme="minorHAnsi"/>
        </w:rPr>
        <w:t>(</w:t>
      </w:r>
      <w:proofErr w:type="spellStart"/>
      <w:r w:rsidRPr="00EB2703">
        <w:rPr>
          <w:rFonts w:cstheme="minorHAnsi"/>
        </w:rPr>
        <w:t>As</w:t>
      </w:r>
      <w:r>
        <w:rPr>
          <w:rFonts w:cstheme="minorHAnsi"/>
        </w:rPr>
        <w:t>sunção</w:t>
      </w:r>
      <w:proofErr w:type="spellEnd"/>
      <w:r w:rsidRPr="00E47168">
        <w:rPr>
          <w:rFonts w:cstheme="minorHAnsi"/>
        </w:rPr>
        <w:t xml:space="preserve"> </w:t>
      </w:r>
      <w:r>
        <w:rPr>
          <w:rFonts w:cstheme="minorHAnsi"/>
        </w:rPr>
        <w:t>et al., 1999</w:t>
      </w:r>
      <w:r>
        <w:rPr>
          <w:rFonts w:eastAsiaTheme="minorEastAsia" w:cstheme="minorHAnsi"/>
        </w:rPr>
        <w:t>).</w:t>
      </w:r>
    </w:p>
    <w:p w:rsidR="00D234A6" w:rsidRDefault="00D234A6" w:rsidP="00D234A6">
      <w:pPr>
        <w:spacing w:before="100" w:beforeAutospacing="1" w:after="100" w:afterAutospacing="1" w:line="360" w:lineRule="auto"/>
        <w:jc w:val="both"/>
        <w:rPr>
          <w:rFonts w:eastAsiaTheme="minorEastAsia" w:cstheme="minorHAnsi"/>
        </w:rPr>
      </w:pPr>
      <w:r>
        <w:rPr>
          <w:rFonts w:eastAsiaTheme="minorEastAsia" w:cstheme="minorHAnsi"/>
        </w:rPr>
        <w:t xml:space="preserve">A medida que se fueron desarrollando las investigaciones correspondientes que desencadenaron en las consideraciones mencionadas anteriormente con respecto al índice de </w:t>
      </w:r>
      <w:proofErr w:type="spellStart"/>
      <w:r>
        <w:rPr>
          <w:rFonts w:eastAsiaTheme="minorEastAsia" w:cstheme="minorHAnsi"/>
        </w:rPr>
        <w:t>Oden</w:t>
      </w:r>
      <w:proofErr w:type="spellEnd"/>
      <w:r>
        <w:rPr>
          <w:rFonts w:eastAsiaTheme="minorEastAsia" w:cstheme="minorHAnsi"/>
        </w:rPr>
        <w:t>, este mismo dejó de utilizarse.</w:t>
      </w:r>
    </w:p>
    <w:p w:rsidR="00D234A6" w:rsidRPr="00DA3029" w:rsidRDefault="00D234A6" w:rsidP="00D234A6">
      <w:pPr>
        <w:spacing w:before="100" w:beforeAutospacing="1" w:after="100" w:afterAutospacing="1" w:line="360" w:lineRule="auto"/>
        <w:jc w:val="both"/>
        <w:rPr>
          <w:rFonts w:eastAsiaTheme="minorEastAsia" w:cstheme="minorHAnsi"/>
        </w:rPr>
      </w:pPr>
      <w:r>
        <w:rPr>
          <w:rFonts w:eastAsiaTheme="minorEastAsia" w:cstheme="minorHAnsi"/>
        </w:rPr>
        <w:lastRenderedPageBreak/>
        <w:t xml:space="preserve">De esta manera, resurgió la necesidad de encontrar un índice que tenga en cuenta el tamaño de las distintas áreas consideradas de una región a la hora de determinar si existe </w:t>
      </w:r>
      <w:proofErr w:type="spellStart"/>
      <w:r>
        <w:rPr>
          <w:rFonts w:eastAsiaTheme="minorEastAsia" w:cstheme="minorHAnsi"/>
        </w:rPr>
        <w:t>autocorrelación</w:t>
      </w:r>
      <w:proofErr w:type="spellEnd"/>
      <w:r>
        <w:rPr>
          <w:rFonts w:eastAsiaTheme="minorEastAsia" w:cstheme="minorHAnsi"/>
        </w:rPr>
        <w:t xml:space="preserve"> espacial de una variable aleatoria.</w:t>
      </w:r>
    </w:p>
    <w:p w:rsidR="00D234A6" w:rsidRPr="00EB2703" w:rsidRDefault="00D234A6" w:rsidP="00D234A6">
      <w:pPr>
        <w:tabs>
          <w:tab w:val="right" w:pos="7086"/>
        </w:tabs>
        <w:spacing w:before="100" w:beforeAutospacing="1" w:after="100" w:afterAutospacing="1" w:line="360" w:lineRule="auto"/>
        <w:ind w:left="357"/>
        <w:jc w:val="both"/>
        <w:rPr>
          <w:rFonts w:eastAsiaTheme="minorEastAsia" w:cstheme="minorHAnsi"/>
          <w:b/>
        </w:rPr>
      </w:pPr>
      <w:r>
        <w:rPr>
          <w:rFonts w:cstheme="minorHAnsi"/>
          <w:b/>
        </w:rPr>
        <w:t xml:space="preserve">3.2.4 </w:t>
      </w:r>
      <w:proofErr w:type="spellStart"/>
      <w:r w:rsidRPr="00EB2703">
        <w:rPr>
          <w:rFonts w:eastAsiaTheme="minorEastAsia" w:cstheme="minorHAnsi"/>
          <w:b/>
        </w:rPr>
        <w:t>Empirical</w:t>
      </w:r>
      <w:proofErr w:type="spellEnd"/>
      <w:r w:rsidRPr="00EB2703">
        <w:rPr>
          <w:rFonts w:eastAsiaTheme="minorEastAsia" w:cstheme="minorHAnsi"/>
          <w:b/>
        </w:rPr>
        <w:t xml:space="preserve"> </w:t>
      </w:r>
      <w:proofErr w:type="spellStart"/>
      <w:r w:rsidRPr="00EB2703">
        <w:rPr>
          <w:rFonts w:eastAsiaTheme="minorEastAsia" w:cstheme="minorHAnsi"/>
          <w:b/>
        </w:rPr>
        <w:t>Bayes</w:t>
      </w:r>
      <w:proofErr w:type="spellEnd"/>
      <w:r w:rsidRPr="00EB2703">
        <w:rPr>
          <w:rFonts w:eastAsiaTheme="minorEastAsia" w:cstheme="minorHAnsi"/>
          <w:b/>
        </w:rPr>
        <w:t xml:space="preserve"> </w:t>
      </w:r>
      <w:proofErr w:type="spellStart"/>
      <w:r w:rsidRPr="00EB2703">
        <w:rPr>
          <w:rFonts w:eastAsiaTheme="minorEastAsia" w:cstheme="minorHAnsi"/>
          <w:b/>
        </w:rPr>
        <w:t>Index</w:t>
      </w:r>
      <w:proofErr w:type="spellEnd"/>
      <w:r w:rsidRPr="00EB2703">
        <w:rPr>
          <w:rFonts w:eastAsiaTheme="minorEastAsia" w:cstheme="minorHAnsi"/>
          <w:b/>
        </w:rPr>
        <w:t xml:space="preserve"> (EBI)</w:t>
      </w:r>
    </w:p>
    <w:p w:rsidR="00FB3B5D" w:rsidRDefault="00654C6B" w:rsidP="00D234A6">
      <w:pPr>
        <w:tabs>
          <w:tab w:val="right" w:pos="7086"/>
        </w:tabs>
        <w:spacing w:before="100" w:beforeAutospacing="1" w:after="100" w:afterAutospacing="1" w:line="360" w:lineRule="auto"/>
        <w:jc w:val="both"/>
        <w:rPr>
          <w:rFonts w:eastAsiaTheme="minorEastAsia" w:cstheme="minorHAnsi"/>
        </w:rPr>
      </w:pPr>
      <w:proofErr w:type="spellStart"/>
      <w:r w:rsidRPr="00EB2703">
        <w:rPr>
          <w:rFonts w:cstheme="minorHAnsi"/>
        </w:rPr>
        <w:t>As</w:t>
      </w:r>
      <w:r>
        <w:rPr>
          <w:rFonts w:cstheme="minorHAnsi"/>
        </w:rPr>
        <w:t>sunção</w:t>
      </w:r>
      <w:proofErr w:type="spellEnd"/>
      <w:r>
        <w:rPr>
          <w:rFonts w:cstheme="minorHAnsi"/>
        </w:rPr>
        <w:t xml:space="preserve"> et al. (1999) proponen </w:t>
      </w:r>
      <w:r>
        <w:rPr>
          <w:rFonts w:eastAsiaTheme="minorEastAsia" w:cstheme="minorHAnsi"/>
        </w:rPr>
        <w:t>u</w:t>
      </w:r>
      <w:r w:rsidR="00D234A6" w:rsidRPr="00EB2703">
        <w:rPr>
          <w:rFonts w:eastAsiaTheme="minorEastAsia" w:cstheme="minorHAnsi"/>
        </w:rPr>
        <w:t>n</w:t>
      </w:r>
      <w:r w:rsidR="002A3D9F">
        <w:rPr>
          <w:rFonts w:eastAsiaTheme="minorEastAsia" w:cstheme="minorHAnsi"/>
        </w:rPr>
        <w:t xml:space="preserve"> indicador alternativo</w:t>
      </w:r>
      <w:r w:rsidR="00D234A6" w:rsidRPr="00EB2703">
        <w:rPr>
          <w:rFonts w:eastAsiaTheme="minorEastAsia" w:cstheme="minorHAnsi"/>
        </w:rPr>
        <w:t xml:space="preserve"> para pro</w:t>
      </w:r>
      <w:r w:rsidR="002A3D9F">
        <w:rPr>
          <w:rFonts w:eastAsiaTheme="minorEastAsia" w:cstheme="minorHAnsi"/>
        </w:rPr>
        <w:t xml:space="preserve">bar la existencia de </w:t>
      </w:r>
      <w:proofErr w:type="spellStart"/>
      <w:r w:rsidR="002A3D9F">
        <w:rPr>
          <w:rFonts w:eastAsiaTheme="minorEastAsia" w:cstheme="minorHAnsi"/>
        </w:rPr>
        <w:t>autocorrelación</w:t>
      </w:r>
      <w:proofErr w:type="spellEnd"/>
      <w:r w:rsidR="002A3D9F">
        <w:rPr>
          <w:rFonts w:eastAsiaTheme="minorEastAsia" w:cstheme="minorHAnsi"/>
        </w:rPr>
        <w:t xml:space="preserve"> espacial que llaman</w:t>
      </w:r>
      <w:r w:rsidR="00D234A6" w:rsidRPr="00EB2703">
        <w:rPr>
          <w:rFonts w:eastAsiaTheme="minorEastAsia" w:cstheme="minorHAnsi"/>
        </w:rPr>
        <w:t xml:space="preserve"> </w:t>
      </w:r>
      <w:proofErr w:type="spellStart"/>
      <w:r w:rsidR="00D234A6">
        <w:rPr>
          <w:rFonts w:eastAsiaTheme="minorEastAsia" w:cstheme="minorHAnsi"/>
        </w:rPr>
        <w:t>Empirical</w:t>
      </w:r>
      <w:proofErr w:type="spellEnd"/>
      <w:r w:rsidR="00D234A6">
        <w:rPr>
          <w:rFonts w:eastAsiaTheme="minorEastAsia" w:cstheme="minorHAnsi"/>
        </w:rPr>
        <w:t xml:space="preserve"> </w:t>
      </w:r>
      <w:proofErr w:type="spellStart"/>
      <w:r w:rsidR="00D234A6">
        <w:rPr>
          <w:rFonts w:eastAsiaTheme="minorEastAsia" w:cstheme="minorHAnsi"/>
        </w:rPr>
        <w:t>Bayes</w:t>
      </w:r>
      <w:proofErr w:type="spellEnd"/>
      <w:r w:rsidR="00D234A6">
        <w:rPr>
          <w:rFonts w:eastAsiaTheme="minorEastAsia" w:cstheme="minorHAnsi"/>
        </w:rPr>
        <w:t xml:space="preserve"> </w:t>
      </w:r>
      <w:proofErr w:type="spellStart"/>
      <w:r w:rsidR="00D234A6">
        <w:rPr>
          <w:rFonts w:eastAsiaTheme="minorEastAsia" w:cstheme="minorHAnsi"/>
        </w:rPr>
        <w:t>Index</w:t>
      </w:r>
      <w:proofErr w:type="spellEnd"/>
      <w:r w:rsidR="00D234A6">
        <w:rPr>
          <w:rFonts w:eastAsiaTheme="minorEastAsia" w:cstheme="minorHAnsi"/>
        </w:rPr>
        <w:t xml:space="preserve"> (EBI). En el artículo </w:t>
      </w:r>
      <w:r w:rsidR="002A3D9F">
        <w:rPr>
          <w:rFonts w:eastAsiaTheme="minorEastAsia" w:cstheme="minorHAnsi"/>
        </w:rPr>
        <w:t xml:space="preserve">citado, </w:t>
      </w:r>
      <w:r w:rsidR="002E51AE">
        <w:rPr>
          <w:rFonts w:eastAsiaTheme="minorEastAsia" w:cstheme="minorHAnsi"/>
        </w:rPr>
        <w:t xml:space="preserve">realizan una reseña metodológica de los índices de Moran, </w:t>
      </w:r>
      <w:proofErr w:type="spellStart"/>
      <w:r w:rsidR="002E51AE">
        <w:rPr>
          <w:rFonts w:eastAsiaTheme="minorEastAsia" w:cstheme="minorHAnsi"/>
        </w:rPr>
        <w:t>Oden</w:t>
      </w:r>
      <w:proofErr w:type="spellEnd"/>
      <w:r w:rsidR="002E51AE">
        <w:rPr>
          <w:rFonts w:eastAsiaTheme="minorEastAsia" w:cstheme="minorHAnsi"/>
        </w:rPr>
        <w:t xml:space="preserve"> y </w:t>
      </w:r>
      <w:proofErr w:type="spellStart"/>
      <w:r w:rsidR="002E51AE">
        <w:rPr>
          <w:rFonts w:eastAsiaTheme="minorEastAsia" w:cstheme="minorHAnsi"/>
        </w:rPr>
        <w:t>Waldhör</w:t>
      </w:r>
      <w:proofErr w:type="spellEnd"/>
      <w:r w:rsidR="002E51AE">
        <w:rPr>
          <w:rFonts w:eastAsiaTheme="minorEastAsia" w:cstheme="minorHAnsi"/>
        </w:rPr>
        <w:t xml:space="preserve"> y una comparación de los </w:t>
      </w:r>
      <w:proofErr w:type="spellStart"/>
      <w:r w:rsidR="002E51AE">
        <w:rPr>
          <w:rFonts w:eastAsiaTheme="minorEastAsia" w:cstheme="minorHAnsi"/>
        </w:rPr>
        <w:t>tests</w:t>
      </w:r>
      <w:proofErr w:type="spellEnd"/>
      <w:r w:rsidR="002E51AE">
        <w:rPr>
          <w:rFonts w:eastAsiaTheme="minorEastAsia" w:cstheme="minorHAnsi"/>
        </w:rPr>
        <w:t xml:space="preserve"> destinados a comprobar la existencia de </w:t>
      </w:r>
      <w:proofErr w:type="spellStart"/>
      <w:r w:rsidR="002E51AE">
        <w:rPr>
          <w:rFonts w:eastAsiaTheme="minorEastAsia" w:cstheme="minorHAnsi"/>
        </w:rPr>
        <w:t>autocorrelación</w:t>
      </w:r>
      <w:proofErr w:type="spellEnd"/>
      <w:r w:rsidR="002E51AE">
        <w:rPr>
          <w:rFonts w:eastAsiaTheme="minorEastAsia" w:cstheme="minorHAnsi"/>
        </w:rPr>
        <w:t xml:space="preserve"> espacial mediante simulaciones en diferentes escenarios. </w:t>
      </w:r>
      <w:r w:rsidR="00187A20">
        <w:rPr>
          <w:rFonts w:eastAsiaTheme="minorEastAsia" w:cstheme="minorHAnsi"/>
        </w:rPr>
        <w:t xml:space="preserve">Consideran </w:t>
      </w:r>
      <w:r w:rsidR="002E51AE">
        <w:rPr>
          <w:rFonts w:eastAsiaTheme="minorEastAsia" w:cstheme="minorHAnsi"/>
        </w:rPr>
        <w:t xml:space="preserve">la ciudad de Belo Horizonte, Minas Gerais, Brasil, la variable que se estudia es tasa de homicidios en 1994, calculada en cada uno de 81 distritos como </w:t>
      </w:r>
      <w:r w:rsidR="00D234A6">
        <w:rPr>
          <w:rFonts w:eastAsiaTheme="minorEastAsia" w:cstheme="minorHAnsi"/>
        </w:rPr>
        <w:t xml:space="preserve"> </w:t>
      </w:r>
      <w:r w:rsidR="002E51AE">
        <w:rPr>
          <w:rFonts w:eastAsiaTheme="minorEastAsia" w:cstheme="minorHAnsi"/>
        </w:rPr>
        <w:t xml:space="preserve">el cociente entre el número de homicidios ocurridos y la población del distrito. La población de los distritos varía entre 31 y 70870 habitantes. </w:t>
      </w:r>
      <w:r w:rsidR="00187A20">
        <w:rPr>
          <w:rFonts w:eastAsiaTheme="minorEastAsia" w:cstheme="minorHAnsi"/>
        </w:rPr>
        <w:t xml:space="preserve">Simulan para cada distrito el número de casos de acuerdo a una distribución de </w:t>
      </w:r>
      <w:proofErr w:type="spellStart"/>
      <w:r w:rsidR="00187A20">
        <w:rPr>
          <w:rFonts w:eastAsiaTheme="minorEastAsia" w:cstheme="minorHAnsi"/>
        </w:rPr>
        <w:t>Poisson</w:t>
      </w:r>
      <w:proofErr w:type="spellEnd"/>
      <w:r w:rsidR="00187A20">
        <w:rPr>
          <w:rFonts w:eastAsiaTheme="minorEastAsia" w:cstheme="minorHAnsi"/>
        </w:rPr>
        <w:t xml:space="preserve"> y se asumen tres opciones de poblaciones en cada distrito, una de ellas población constante</w:t>
      </w:r>
      <w:r w:rsidR="00FB3B5D">
        <w:rPr>
          <w:rFonts w:eastAsiaTheme="minorEastAsia" w:cstheme="minorHAnsi"/>
        </w:rPr>
        <w:t xml:space="preserve"> y otras dos con poblaciones heterogéneas</w:t>
      </w:r>
      <w:r w:rsidR="00187A20">
        <w:rPr>
          <w:rFonts w:eastAsiaTheme="minorEastAsia" w:cstheme="minorHAnsi"/>
        </w:rPr>
        <w:t xml:space="preserve">. Realizan 1000 simulaciones en cada escenario, </w:t>
      </w:r>
      <w:r w:rsidR="00FB3B5D">
        <w:rPr>
          <w:rFonts w:eastAsiaTheme="minorEastAsia" w:cstheme="minorHAnsi"/>
        </w:rPr>
        <w:t>llevando a cabo</w:t>
      </w:r>
      <w:r w:rsidR="00187A20">
        <w:rPr>
          <w:rFonts w:eastAsiaTheme="minorEastAsia" w:cstheme="minorHAnsi"/>
        </w:rPr>
        <w:t xml:space="preserve"> los </w:t>
      </w:r>
      <w:proofErr w:type="spellStart"/>
      <w:r w:rsidR="00187A20">
        <w:rPr>
          <w:rFonts w:eastAsiaTheme="minorEastAsia" w:cstheme="minorHAnsi"/>
        </w:rPr>
        <w:t>test</w:t>
      </w:r>
      <w:r w:rsidR="00FB3B5D">
        <w:rPr>
          <w:rFonts w:eastAsiaTheme="minorEastAsia" w:cstheme="minorHAnsi"/>
        </w:rPr>
        <w:t>s</w:t>
      </w:r>
      <w:proofErr w:type="spellEnd"/>
      <w:r w:rsidR="00187A20">
        <w:rPr>
          <w:rFonts w:eastAsiaTheme="minorEastAsia" w:cstheme="minorHAnsi"/>
        </w:rPr>
        <w:t xml:space="preserve"> correspondientes con un nivel de significación α del 5% y o</w:t>
      </w:r>
      <w:r w:rsidR="00520FF0">
        <w:rPr>
          <w:rFonts w:eastAsiaTheme="minorEastAsia" w:cstheme="minorHAnsi"/>
        </w:rPr>
        <w:t>bservan</w:t>
      </w:r>
      <w:r w:rsidR="00187A20">
        <w:rPr>
          <w:rFonts w:eastAsiaTheme="minorEastAsia" w:cstheme="minorHAnsi"/>
        </w:rPr>
        <w:t xml:space="preserve"> la proporción de veces que rechazan la H0 (no hay correlación espacial)</w:t>
      </w:r>
      <w:r w:rsidR="00520FF0">
        <w:rPr>
          <w:rFonts w:eastAsiaTheme="minorEastAsia" w:cstheme="minorHAnsi"/>
        </w:rPr>
        <w:t xml:space="preserve">, </w:t>
      </w:r>
      <w:r w:rsidR="00FB3B5D">
        <w:rPr>
          <w:rFonts w:eastAsiaTheme="minorEastAsia" w:cstheme="minorHAnsi"/>
        </w:rPr>
        <w:t>encontrando que el menos afectado por la heterogeneidad en el tamaño de la población es el índice de Moran. Luego de proponer el EBI, comparan mediante un estudio por simulación en escenarios similares, su desempeño con respecto al del índice de Moran, evaluando la poten</w:t>
      </w:r>
      <w:r w:rsidR="004E51E3">
        <w:rPr>
          <w:rFonts w:eastAsiaTheme="minorEastAsia" w:cstheme="minorHAnsi"/>
        </w:rPr>
        <w:t xml:space="preserve">cia de los </w:t>
      </w:r>
      <w:proofErr w:type="spellStart"/>
      <w:r w:rsidR="004E51E3">
        <w:rPr>
          <w:rFonts w:eastAsiaTheme="minorEastAsia" w:cstheme="minorHAnsi"/>
        </w:rPr>
        <w:t>tests</w:t>
      </w:r>
      <w:proofErr w:type="spellEnd"/>
      <w:r w:rsidR="004E51E3">
        <w:rPr>
          <w:rFonts w:eastAsiaTheme="minorEastAsia" w:cstheme="minorHAnsi"/>
        </w:rPr>
        <w:t xml:space="preserve"> y encontrando </w:t>
      </w:r>
      <w:r w:rsidR="00FB3B5D">
        <w:rPr>
          <w:rFonts w:eastAsiaTheme="minorEastAsia" w:cstheme="minorHAnsi"/>
        </w:rPr>
        <w:t>diferencias a favor del EBI en los casos de heterogeneidad en el tamaño de las poblaciones.</w:t>
      </w:r>
      <w:r w:rsidR="007355A3">
        <w:rPr>
          <w:rFonts w:eastAsiaTheme="minorEastAsia" w:cstheme="minorHAnsi"/>
        </w:rPr>
        <w:t xml:space="preserve"> El artículo finaliza con la aplicación de los índices al problema de la distribución espacial de homicidios en Belo Horizonte mostrando los resultados que se obtienen y destacando la importancia del EBI.</w:t>
      </w:r>
    </w:p>
    <w:p w:rsidR="00FB3B5D" w:rsidRDefault="00FB3B5D" w:rsidP="00D234A6">
      <w:pPr>
        <w:tabs>
          <w:tab w:val="right" w:pos="7086"/>
        </w:tabs>
        <w:spacing w:before="100" w:beforeAutospacing="1" w:after="100" w:afterAutospacing="1" w:line="360" w:lineRule="auto"/>
        <w:jc w:val="both"/>
        <w:rPr>
          <w:rFonts w:eastAsiaTheme="minorEastAsia" w:cstheme="minorHAnsi"/>
        </w:rPr>
      </w:pPr>
      <w:r>
        <w:rPr>
          <w:rFonts w:eastAsiaTheme="minorEastAsia" w:cstheme="minorHAnsi"/>
        </w:rPr>
        <w:t>En los siguientes párrafos se describen brevemente los aspectos teóricos del EBI.</w:t>
      </w:r>
    </w:p>
    <w:p w:rsidR="00D234A6" w:rsidRPr="00EB2703" w:rsidRDefault="00FB3B5D"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rPr>
        <w:t xml:space="preserve"> </w:t>
      </w:r>
      <w:r w:rsidR="00D234A6" w:rsidRPr="00EB2703">
        <w:rPr>
          <w:rFonts w:eastAsiaTheme="minorEastAsia" w:cstheme="minorHAnsi"/>
        </w:rPr>
        <w:t xml:space="preserve">Sean </w:t>
      </w:r>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1</w:t>
      </w:r>
      <w:r w:rsidR="00D234A6" w:rsidRPr="00EB2703">
        <w:rPr>
          <w:rFonts w:cstheme="minorHAnsi"/>
          <w:bCs/>
          <w:color w:val="222222"/>
          <w:shd w:val="clear" w:color="auto" w:fill="FFFFFF"/>
        </w:rPr>
        <w:t>, θ</w:t>
      </w:r>
      <w:r w:rsidR="00D234A6" w:rsidRPr="00EB2703">
        <w:rPr>
          <w:rFonts w:cstheme="minorHAnsi"/>
          <w:bCs/>
          <w:color w:val="222222"/>
          <w:shd w:val="clear" w:color="auto" w:fill="FFFFFF"/>
          <w:vertAlign w:val="subscript"/>
        </w:rPr>
        <w:t>2</w:t>
      </w:r>
      <w:r w:rsidR="00D234A6" w:rsidRPr="00EB2703">
        <w:rPr>
          <w:rFonts w:cstheme="minorHAnsi"/>
          <w:bCs/>
          <w:color w:val="222222"/>
          <w:shd w:val="clear" w:color="auto" w:fill="FFFFFF"/>
        </w:rPr>
        <w:t>,</w:t>
      </w:r>
      <w:r w:rsidR="00D234A6">
        <w:rPr>
          <w:rFonts w:cstheme="minorHAnsi"/>
          <w:bCs/>
          <w:color w:val="222222"/>
          <w:shd w:val="clear" w:color="auto" w:fill="FFFFFF"/>
        </w:rPr>
        <w:t xml:space="preserve"> …,</w:t>
      </w:r>
      <w:r w:rsidR="00D234A6" w:rsidRPr="00022617">
        <w:rPr>
          <w:rFonts w:cstheme="minorHAnsi"/>
          <w:bCs/>
          <w:color w:val="222222"/>
          <w:shd w:val="clear" w:color="auto" w:fill="FFFFFF"/>
        </w:rPr>
        <w:t xml:space="preserve"> </w:t>
      </w:r>
      <w:proofErr w:type="spellStart"/>
      <w:r w:rsidR="00D234A6" w:rsidRPr="00EB2703">
        <w:rPr>
          <w:rFonts w:cstheme="minorHAnsi"/>
          <w:bCs/>
          <w:color w:val="222222"/>
          <w:shd w:val="clear" w:color="auto" w:fill="FFFFFF"/>
        </w:rPr>
        <w:t>θ</w:t>
      </w:r>
      <w:r w:rsidR="00D234A6">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xml:space="preserve">, ..., </w:t>
      </w:r>
      <w:proofErr w:type="spellStart"/>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m</w:t>
      </w:r>
      <w:proofErr w:type="spellEnd"/>
      <w:r w:rsidR="00D234A6">
        <w:rPr>
          <w:rFonts w:cstheme="minorHAnsi"/>
          <w:bCs/>
          <w:color w:val="222222"/>
          <w:shd w:val="clear" w:color="auto" w:fill="FFFFFF"/>
        </w:rPr>
        <w:t xml:space="preserve">, </w:t>
      </w:r>
      <w:r w:rsidR="00D234A6" w:rsidRPr="00EB2703">
        <w:rPr>
          <w:rFonts w:cstheme="minorHAnsi"/>
          <w:bCs/>
          <w:color w:val="222222"/>
          <w:shd w:val="clear" w:color="auto" w:fill="FFFFFF"/>
        </w:rPr>
        <w:t xml:space="preserve">las </w:t>
      </w:r>
      <w:r w:rsidR="00D234A6">
        <w:rPr>
          <w:rFonts w:cstheme="minorHAnsi"/>
          <w:bCs/>
          <w:color w:val="222222"/>
          <w:shd w:val="clear" w:color="auto" w:fill="FFFFFF"/>
        </w:rPr>
        <w:t xml:space="preserve">razones </w:t>
      </w:r>
      <w:r w:rsidR="00FE7EB7">
        <w:rPr>
          <w:rFonts w:cstheme="minorHAnsi"/>
          <w:bCs/>
          <w:color w:val="222222"/>
          <w:shd w:val="clear" w:color="auto" w:fill="FFFFFF"/>
        </w:rPr>
        <w:t>subyacentes</w:t>
      </w:r>
      <w:r w:rsidR="00D234A6">
        <w:rPr>
          <w:rFonts w:cstheme="minorHAnsi"/>
          <w:bCs/>
          <w:color w:val="222222"/>
          <w:shd w:val="clear" w:color="auto" w:fill="FFFFFF"/>
        </w:rPr>
        <w:t xml:space="preserve"> </w:t>
      </w:r>
      <w:r w:rsidR="00FE7EB7">
        <w:rPr>
          <w:rFonts w:cstheme="minorHAnsi"/>
          <w:bCs/>
          <w:color w:val="222222"/>
          <w:shd w:val="clear" w:color="auto" w:fill="FFFFFF"/>
        </w:rPr>
        <w:t>en</w:t>
      </w:r>
      <w:r w:rsidR="00D234A6">
        <w:rPr>
          <w:rFonts w:cstheme="minorHAnsi"/>
          <w:bCs/>
          <w:color w:val="222222"/>
          <w:shd w:val="clear" w:color="auto" w:fill="FFFFFF"/>
        </w:rPr>
        <w:t xml:space="preserve"> las </w:t>
      </w:r>
      <w:r w:rsidR="00FE7EB7">
        <w:rPr>
          <w:rFonts w:cstheme="minorHAnsi"/>
          <w:bCs/>
          <w:color w:val="222222"/>
          <w:shd w:val="clear" w:color="auto" w:fill="FFFFFF"/>
        </w:rPr>
        <w:t xml:space="preserve">m </w:t>
      </w:r>
      <w:r w:rsidR="00D234A6">
        <w:rPr>
          <w:rFonts w:cstheme="minorHAnsi"/>
          <w:bCs/>
          <w:color w:val="222222"/>
          <w:shd w:val="clear" w:color="auto" w:fill="FFFFFF"/>
        </w:rPr>
        <w:t>áreas en</w:t>
      </w:r>
      <w:r w:rsidR="00D234A6" w:rsidRPr="00EB2703">
        <w:rPr>
          <w:rFonts w:cstheme="minorHAnsi"/>
          <w:bCs/>
          <w:color w:val="222222"/>
          <w:shd w:val="clear" w:color="auto" w:fill="FFFFFF"/>
        </w:rPr>
        <w:t xml:space="preserve"> estudio. Se </w:t>
      </w:r>
      <w:r w:rsidR="00D234A6">
        <w:rPr>
          <w:rFonts w:cstheme="minorHAnsi"/>
          <w:bCs/>
          <w:color w:val="222222"/>
          <w:shd w:val="clear" w:color="auto" w:fill="FFFFFF"/>
        </w:rPr>
        <w:t>realiza el supuesto de</w:t>
      </w:r>
      <w:r w:rsidR="00D234A6" w:rsidRPr="00EB2703">
        <w:rPr>
          <w:rFonts w:cstheme="minorHAnsi"/>
          <w:bCs/>
          <w:color w:val="222222"/>
          <w:shd w:val="clear" w:color="auto" w:fill="FFFFFF"/>
        </w:rPr>
        <w:t xml:space="preserve"> que el número de eventos observados n</w:t>
      </w:r>
      <w:r w:rsidR="00D234A6" w:rsidRPr="00EB2703">
        <w:rPr>
          <w:rFonts w:cstheme="minorHAnsi"/>
          <w:bCs/>
          <w:color w:val="222222"/>
          <w:shd w:val="clear" w:color="auto" w:fill="FFFFFF"/>
          <w:vertAlign w:val="subscript"/>
        </w:rPr>
        <w:t>i</w:t>
      </w:r>
      <w:r w:rsidR="00D234A6">
        <w:rPr>
          <w:rFonts w:cstheme="minorHAnsi"/>
          <w:bCs/>
          <w:color w:val="222222"/>
          <w:shd w:val="clear" w:color="auto" w:fill="FFFFFF"/>
        </w:rPr>
        <w:t xml:space="preserve"> tiene una distribución </w:t>
      </w:r>
      <w:proofErr w:type="spellStart"/>
      <w:r w:rsidR="00D234A6">
        <w:rPr>
          <w:rFonts w:cstheme="minorHAnsi"/>
          <w:bCs/>
          <w:color w:val="222222"/>
          <w:shd w:val="clear" w:color="auto" w:fill="FFFFFF"/>
        </w:rPr>
        <w:t>Poisson</w:t>
      </w:r>
      <w:proofErr w:type="spellEnd"/>
      <w:r w:rsidR="00D234A6">
        <w:rPr>
          <w:rStyle w:val="Refdenotaalpie"/>
          <w:rFonts w:cstheme="minorHAnsi"/>
          <w:bCs/>
          <w:color w:val="222222"/>
          <w:shd w:val="clear" w:color="auto" w:fill="FFFFFF"/>
        </w:rPr>
        <w:footnoteReference w:id="1"/>
      </w:r>
      <w:r w:rsidR="00D234A6">
        <w:rPr>
          <w:rFonts w:cstheme="minorHAnsi"/>
          <w:bCs/>
          <w:color w:val="222222"/>
          <w:shd w:val="clear" w:color="auto" w:fill="FFFFFF"/>
        </w:rPr>
        <w:t xml:space="preserve"> </w:t>
      </w:r>
      <w:r w:rsidR="00D234A6" w:rsidRPr="00EB2703">
        <w:rPr>
          <w:rFonts w:cstheme="minorHAnsi"/>
          <w:bCs/>
          <w:color w:val="222222"/>
          <w:shd w:val="clear" w:color="auto" w:fill="FFFFFF"/>
        </w:rPr>
        <w:t>con media condicional E(</w:t>
      </w:r>
      <w:proofErr w:type="spellStart"/>
      <w:r w:rsidR="00D234A6" w:rsidRPr="00EB2703">
        <w:rPr>
          <w:rFonts w:cstheme="minorHAnsi"/>
          <w:bCs/>
          <w:color w:val="222222"/>
          <w:shd w:val="clear" w:color="auto" w:fill="FFFFFF"/>
        </w:rPr>
        <w:t>n</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 Var(</w:t>
      </w:r>
      <w:proofErr w:type="spellStart"/>
      <w:r w:rsidR="00D234A6" w:rsidRPr="00EB2703">
        <w:rPr>
          <w:rFonts w:cstheme="minorHAnsi"/>
          <w:bCs/>
          <w:color w:val="222222"/>
          <w:shd w:val="clear" w:color="auto" w:fill="FFFFFF"/>
        </w:rPr>
        <w:t>n</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 x</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 xml:space="preserve"> </w:t>
      </w:r>
      <w:proofErr w:type="spellStart"/>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Pr>
          <w:rFonts w:cstheme="minorHAnsi"/>
          <w:bCs/>
          <w:color w:val="222222"/>
          <w:shd w:val="clear" w:color="auto" w:fill="FFFFFF"/>
        </w:rPr>
        <w:t xml:space="preserve"> siendo </w:t>
      </w:r>
      <w:r w:rsidR="00D234A6" w:rsidRPr="00EB2703">
        <w:rPr>
          <w:rFonts w:cstheme="minorHAnsi"/>
          <w:bCs/>
          <w:color w:val="222222"/>
          <w:shd w:val="clear" w:color="auto" w:fill="FFFFFF"/>
        </w:rPr>
        <w:t>x</w:t>
      </w:r>
      <w:r w:rsidR="00D234A6" w:rsidRPr="00EB2703">
        <w:rPr>
          <w:rFonts w:cstheme="minorHAnsi"/>
          <w:bCs/>
          <w:color w:val="222222"/>
          <w:shd w:val="clear" w:color="auto" w:fill="FFFFFF"/>
          <w:vertAlign w:val="subscript"/>
        </w:rPr>
        <w:t>i</w:t>
      </w:r>
      <w:r w:rsidR="00D234A6">
        <w:rPr>
          <w:rFonts w:cstheme="minorHAnsi"/>
          <w:bCs/>
          <w:color w:val="222222"/>
          <w:shd w:val="clear" w:color="auto" w:fill="FFFFFF"/>
        </w:rPr>
        <w:t xml:space="preserve"> el “tamaño” poblacional del área i.</w:t>
      </w:r>
      <w:r w:rsidR="00D234A6" w:rsidRPr="00EB2703">
        <w:rPr>
          <w:rFonts w:cstheme="minorHAnsi"/>
          <w:bCs/>
          <w:color w:val="222222"/>
          <w:shd w:val="clear" w:color="auto" w:fill="FFFFFF"/>
        </w:rPr>
        <w:t xml:space="preserve"> </w:t>
      </w:r>
      <w:r w:rsidR="00D234A6">
        <w:rPr>
          <w:rFonts w:cstheme="minorHAnsi"/>
          <w:bCs/>
          <w:color w:val="222222"/>
          <w:shd w:val="clear" w:color="auto" w:fill="FFFFFF"/>
        </w:rPr>
        <w:t>De esta forma, l</w:t>
      </w:r>
      <w:r w:rsidR="00D234A6" w:rsidRPr="00EB2703">
        <w:rPr>
          <w:rFonts w:cstheme="minorHAnsi"/>
          <w:bCs/>
          <w:color w:val="222222"/>
          <w:shd w:val="clear" w:color="auto" w:fill="FFFFFF"/>
        </w:rPr>
        <w:t xml:space="preserve">a media condicional </w:t>
      </w:r>
      <w:r w:rsidR="00D234A6">
        <w:rPr>
          <w:rFonts w:cstheme="minorHAnsi"/>
          <w:bCs/>
          <w:color w:val="222222"/>
          <w:shd w:val="clear" w:color="auto" w:fill="FFFFFF"/>
        </w:rPr>
        <w:t xml:space="preserve">de la razón </w:t>
      </w:r>
      <w:r w:rsidR="00D234A6" w:rsidRPr="00EB2703">
        <w:rPr>
          <w:rFonts w:cstheme="minorHAnsi"/>
          <w:bCs/>
          <w:color w:val="222222"/>
          <w:shd w:val="clear" w:color="auto" w:fill="FFFFFF"/>
        </w:rPr>
        <w:t>estimada p</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 xml:space="preserve"> </w:t>
      </w:r>
      <w:r w:rsidR="00D234A6">
        <w:rPr>
          <w:rFonts w:cstheme="minorHAnsi"/>
          <w:bCs/>
          <w:color w:val="222222"/>
          <w:shd w:val="clear" w:color="auto" w:fill="FFFFFF"/>
        </w:rPr>
        <w:t>es</w:t>
      </w:r>
      <w:r w:rsidR="00D234A6" w:rsidRPr="00EB2703">
        <w:rPr>
          <w:rFonts w:cstheme="minorHAnsi"/>
          <w:bCs/>
          <w:color w:val="222222"/>
          <w:shd w:val="clear" w:color="auto" w:fill="FFFFFF"/>
        </w:rPr>
        <w:t xml:space="preserve"> E(</w:t>
      </w:r>
      <w:proofErr w:type="spellStart"/>
      <w:r w:rsidR="00D234A6" w:rsidRPr="00EB2703">
        <w:rPr>
          <w:rFonts w:cstheme="minorHAnsi"/>
          <w:bCs/>
          <w:color w:val="222222"/>
          <w:shd w:val="clear" w:color="auto" w:fill="FFFFFF"/>
        </w:rPr>
        <w:t>p</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xml:space="preserve">) = </w:t>
      </w:r>
      <w:proofErr w:type="spellStart"/>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xml:space="preserve"> y</w:t>
      </w:r>
      <w:r w:rsidR="00D234A6">
        <w:rPr>
          <w:rFonts w:cstheme="minorHAnsi"/>
          <w:bCs/>
          <w:color w:val="222222"/>
          <w:shd w:val="clear" w:color="auto" w:fill="FFFFFF"/>
        </w:rPr>
        <w:t xml:space="preserve"> su</w:t>
      </w:r>
      <w:r w:rsidR="00D234A6" w:rsidRPr="00EB2703">
        <w:rPr>
          <w:rFonts w:cstheme="minorHAnsi"/>
          <w:bCs/>
          <w:color w:val="222222"/>
          <w:shd w:val="clear" w:color="auto" w:fill="FFFFFF"/>
        </w:rPr>
        <w:t xml:space="preserve"> variancia condicional </w:t>
      </w:r>
      <w:r w:rsidR="00D234A6">
        <w:rPr>
          <w:rFonts w:cstheme="minorHAnsi"/>
          <w:bCs/>
          <w:color w:val="222222"/>
          <w:shd w:val="clear" w:color="auto" w:fill="FFFFFF"/>
        </w:rPr>
        <w:t xml:space="preserve">es </w:t>
      </w:r>
      <w:r w:rsidR="00D234A6" w:rsidRPr="00EB2703">
        <w:rPr>
          <w:rFonts w:cstheme="minorHAnsi"/>
          <w:bCs/>
          <w:color w:val="222222"/>
          <w:shd w:val="clear" w:color="auto" w:fill="FFFFFF"/>
        </w:rPr>
        <w:t>igual a Var(</w:t>
      </w:r>
      <w:proofErr w:type="spellStart"/>
      <w:r w:rsidR="00D234A6" w:rsidRPr="00EB2703">
        <w:rPr>
          <w:rFonts w:cstheme="minorHAnsi"/>
          <w:bCs/>
          <w:color w:val="222222"/>
          <w:shd w:val="clear" w:color="auto" w:fill="FFFFFF"/>
        </w:rPr>
        <w:t>p</w:t>
      </w:r>
      <w:r w:rsidR="00D234A6" w:rsidRPr="00EB2703">
        <w:rPr>
          <w:rFonts w:cstheme="minorHAnsi"/>
          <w:bCs/>
          <w:color w:val="222222"/>
          <w:shd w:val="clear" w:color="auto" w:fill="FFFFFF"/>
          <w:vertAlign w:val="subscript"/>
        </w:rPr>
        <w:t>i</w:t>
      </w:r>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xml:space="preserve">) = </w:t>
      </w:r>
      <m:oMath>
        <m:f>
          <m:fPr>
            <m:ctrlPr>
              <w:rPr>
                <w:rFonts w:ascii="Cambria Math" w:hAnsi="Cambria Math" w:cstheme="minorHAnsi"/>
                <w:bCs/>
                <w:i/>
                <w:color w:val="222222"/>
                <w:shd w:val="clear" w:color="auto" w:fill="FFFFFF"/>
              </w:rPr>
            </m:ctrlPr>
          </m:fPr>
          <m:num>
            <m:r>
              <m:rPr>
                <m:sty m:val="p"/>
              </m:rPr>
              <w:rPr>
                <w:rFonts w:ascii="Cambria Math" w:hAnsi="Cambria Math" w:cstheme="minorHAnsi"/>
                <w:color w:val="222222"/>
                <w:shd w:val="clear" w:color="auto" w:fill="FFFFFF"/>
              </w:rPr>
              <m:t>θ</m:t>
            </m:r>
            <m:r>
              <m:rPr>
                <m:sty m:val="p"/>
              </m:rPr>
              <w:rPr>
                <w:rFonts w:ascii="Cambria Math" w:hAnsi="Cambria Math" w:cstheme="minorHAnsi"/>
                <w:color w:val="222222"/>
                <w:shd w:val="clear" w:color="auto" w:fill="FFFFFF"/>
                <w:vertAlign w:val="subscript"/>
              </w:rPr>
              <m:t>i</m:t>
            </m:r>
          </m:num>
          <m:den>
            <m:sSub>
              <m:sSubPr>
                <m:ctrlPr>
                  <w:rPr>
                    <w:rFonts w:ascii="Cambria Math" w:hAnsi="Cambria Math" w:cstheme="minorHAnsi"/>
                    <w:bCs/>
                    <w:i/>
                    <w:color w:val="222222"/>
                    <w:shd w:val="clear" w:color="auto" w:fill="FFFFFF"/>
                  </w:rPr>
                </m:ctrlPr>
              </m:sSubPr>
              <m:e>
                <m:r>
                  <w:rPr>
                    <w:rFonts w:ascii="Cambria Math" w:hAnsi="Cambria Math" w:cstheme="minorHAnsi"/>
                    <w:color w:val="222222"/>
                    <w:shd w:val="clear" w:color="auto" w:fill="FFFFFF"/>
                  </w:rPr>
                  <m:t>x</m:t>
                </m:r>
              </m:e>
              <m:sub>
                <m:r>
                  <w:rPr>
                    <w:rFonts w:ascii="Cambria Math" w:hAnsi="Cambria Math" w:cstheme="minorHAnsi"/>
                    <w:color w:val="222222"/>
                    <w:shd w:val="clear" w:color="auto" w:fill="FFFFFF"/>
                  </w:rPr>
                  <m:t>i</m:t>
                </m:r>
              </m:sub>
            </m:sSub>
          </m:den>
        </m:f>
      </m:oMath>
      <w:r w:rsidR="00D234A6">
        <w:rPr>
          <w:rFonts w:eastAsiaTheme="minorEastAsia" w:cstheme="minorHAnsi"/>
          <w:bCs/>
          <w:color w:val="222222"/>
          <w:shd w:val="clear" w:color="auto" w:fill="FFFFFF"/>
        </w:rPr>
        <w:t>, por lo tanto</w:t>
      </w:r>
      <w:r w:rsidR="00D234A6" w:rsidRPr="00EB2703">
        <w:rPr>
          <w:rFonts w:eastAsiaTheme="minorEastAsia" w:cstheme="minorHAnsi"/>
          <w:bCs/>
          <w:color w:val="222222"/>
          <w:shd w:val="clear" w:color="auto" w:fill="FFFFFF"/>
        </w:rPr>
        <w:t xml:space="preserve"> las </w:t>
      </w:r>
      <w:r w:rsidR="00D234A6">
        <w:rPr>
          <w:rFonts w:cstheme="minorHAnsi"/>
          <w:bCs/>
          <w:color w:val="222222"/>
          <w:shd w:val="clear" w:color="auto" w:fill="FFFFFF"/>
        </w:rPr>
        <w:t xml:space="preserve">razones </w:t>
      </w:r>
      <w:r w:rsidR="00D234A6" w:rsidRPr="00EB2703">
        <w:rPr>
          <w:rFonts w:eastAsiaTheme="minorEastAsia" w:cstheme="minorHAnsi"/>
          <w:bCs/>
          <w:color w:val="222222"/>
          <w:shd w:val="clear" w:color="auto" w:fill="FFFFFF"/>
        </w:rPr>
        <w:t>estimadas poseen distintas medias y variancias condicionales.</w:t>
      </w:r>
    </w:p>
    <w:p w:rsidR="00D234A6" w:rsidRPr="00EB2703" w:rsidRDefault="00C10B34"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Considerando el</w:t>
      </w:r>
      <w:r w:rsidR="00D234A6">
        <w:rPr>
          <w:rFonts w:eastAsiaTheme="minorEastAsia" w:cstheme="minorHAnsi"/>
          <w:bCs/>
          <w:color w:val="222222"/>
          <w:shd w:val="clear" w:color="auto" w:fill="FFFFFF"/>
        </w:rPr>
        <w:t xml:space="preserve"> enfoque bayesiano, se</w:t>
      </w:r>
      <w:r w:rsidR="00D234A6" w:rsidRPr="00EB2703">
        <w:rPr>
          <w:rFonts w:eastAsiaTheme="minorEastAsia" w:cstheme="minorHAnsi"/>
          <w:bCs/>
          <w:color w:val="222222"/>
          <w:shd w:val="clear" w:color="auto" w:fill="FFFFFF"/>
        </w:rPr>
        <w:t xml:space="preserve"> </w:t>
      </w:r>
      <w:r w:rsidR="00D234A6">
        <w:rPr>
          <w:rFonts w:eastAsiaTheme="minorEastAsia" w:cstheme="minorHAnsi"/>
          <w:bCs/>
          <w:color w:val="222222"/>
          <w:shd w:val="clear" w:color="auto" w:fill="FFFFFF"/>
        </w:rPr>
        <w:t>realiza el supuesto de</w:t>
      </w:r>
      <w:r w:rsidR="00D234A6" w:rsidRPr="00EB2703">
        <w:rPr>
          <w:rFonts w:eastAsiaTheme="minorEastAsia" w:cstheme="minorHAnsi"/>
          <w:bCs/>
          <w:color w:val="222222"/>
          <w:shd w:val="clear" w:color="auto" w:fill="FFFFFF"/>
        </w:rPr>
        <w:t xml:space="preserve"> que las </w:t>
      </w:r>
      <w:r w:rsidR="00D234A6">
        <w:rPr>
          <w:rFonts w:cstheme="minorHAnsi"/>
          <w:bCs/>
          <w:color w:val="222222"/>
          <w:shd w:val="clear" w:color="auto" w:fill="FFFFFF"/>
        </w:rPr>
        <w:t xml:space="preserve">razones </w:t>
      </w:r>
      <w:proofErr w:type="spellStart"/>
      <w:r w:rsidR="00D234A6" w:rsidRPr="00EB2703">
        <w:rPr>
          <w:rFonts w:cstheme="minorHAnsi"/>
          <w:bCs/>
          <w:color w:val="222222"/>
          <w:shd w:val="clear" w:color="auto" w:fill="FFFFFF"/>
        </w:rPr>
        <w:t>θ</w:t>
      </w:r>
      <w:r w:rsidR="00D234A6" w:rsidRPr="00EB2703">
        <w:rPr>
          <w:rFonts w:cstheme="minorHAnsi"/>
          <w:bCs/>
          <w:color w:val="222222"/>
          <w:shd w:val="clear" w:color="auto" w:fill="FFFFFF"/>
          <w:vertAlign w:val="subscript"/>
        </w:rPr>
        <w:t>i</w:t>
      </w:r>
      <w:proofErr w:type="spellEnd"/>
      <w:r w:rsidR="00D234A6" w:rsidRPr="00EB2703">
        <w:rPr>
          <w:rFonts w:cstheme="minorHAnsi"/>
          <w:bCs/>
          <w:color w:val="222222"/>
          <w:shd w:val="clear" w:color="auto" w:fill="FFFFFF"/>
        </w:rPr>
        <w:t xml:space="preserve"> </w:t>
      </w:r>
      <w:r>
        <w:rPr>
          <w:rFonts w:eastAsiaTheme="minorEastAsia" w:cstheme="minorHAnsi"/>
          <w:bCs/>
          <w:color w:val="222222"/>
          <w:shd w:val="clear" w:color="auto" w:fill="FFFFFF"/>
        </w:rPr>
        <w:t xml:space="preserve">tienen a priori </w:t>
      </w:r>
      <w:r w:rsidR="00D234A6" w:rsidRPr="00EB2703">
        <w:rPr>
          <w:rFonts w:eastAsiaTheme="minorEastAsia" w:cstheme="minorHAnsi"/>
          <w:bCs/>
          <w:color w:val="222222"/>
          <w:shd w:val="clear" w:color="auto" w:fill="FFFFFF"/>
        </w:rPr>
        <w:t xml:space="preserve">esperanza y variancia igual a β y </w:t>
      </w:r>
      <w:r w:rsidR="00D234A6" w:rsidRPr="00EB2703">
        <w:rPr>
          <w:rFonts w:cstheme="minorHAnsi"/>
          <w:color w:val="222222"/>
          <w:shd w:val="clear" w:color="auto" w:fill="FFFFFF"/>
        </w:rPr>
        <w:t>α</w:t>
      </w:r>
      <w:r w:rsidR="00D234A6">
        <w:rPr>
          <w:rFonts w:eastAsiaTheme="minorEastAsia" w:cstheme="minorHAnsi"/>
          <w:bCs/>
          <w:color w:val="222222"/>
          <w:shd w:val="clear" w:color="auto" w:fill="FFFFFF"/>
        </w:rPr>
        <w:t xml:space="preserve"> respectivamente. De esta manera, l</w:t>
      </w:r>
      <w:r w:rsidR="00D234A6" w:rsidRPr="00EB2703">
        <w:rPr>
          <w:rFonts w:eastAsiaTheme="minorEastAsia" w:cstheme="minorHAnsi"/>
          <w:bCs/>
          <w:color w:val="222222"/>
          <w:shd w:val="clear" w:color="auto" w:fill="FFFFFF"/>
        </w:rPr>
        <w:t xml:space="preserve">a esperanza </w:t>
      </w:r>
      <w:r w:rsidR="00D234A6">
        <w:rPr>
          <w:rFonts w:eastAsiaTheme="minorEastAsia" w:cstheme="minorHAnsi"/>
          <w:bCs/>
          <w:color w:val="222222"/>
          <w:shd w:val="clear" w:color="auto" w:fill="FFFFFF"/>
        </w:rPr>
        <w:t>marginal</w:t>
      </w:r>
      <w:r w:rsidR="00D234A6" w:rsidRPr="00EB2703">
        <w:rPr>
          <w:rFonts w:eastAsiaTheme="minorEastAsia" w:cstheme="minorHAnsi"/>
          <w:bCs/>
          <w:color w:val="222222"/>
          <w:shd w:val="clear" w:color="auto" w:fill="FFFFFF"/>
        </w:rPr>
        <w:t xml:space="preserve"> de p</w:t>
      </w:r>
      <w:r w:rsidR="00D234A6" w:rsidRPr="00EB2703">
        <w:rPr>
          <w:rFonts w:eastAsiaTheme="minorEastAsia" w:cstheme="minorHAnsi"/>
          <w:bCs/>
          <w:color w:val="222222"/>
          <w:shd w:val="clear" w:color="auto" w:fill="FFFFFF"/>
          <w:vertAlign w:val="subscript"/>
        </w:rPr>
        <w:t>i</w:t>
      </w:r>
      <w:r w:rsidR="00D234A6">
        <w:rPr>
          <w:rFonts w:eastAsiaTheme="minorEastAsia" w:cstheme="minorHAnsi"/>
          <w:bCs/>
          <w:color w:val="222222"/>
          <w:shd w:val="clear" w:color="auto" w:fill="FFFFFF"/>
        </w:rPr>
        <w:t xml:space="preserve"> es β y su</w:t>
      </w:r>
      <w:r w:rsidR="00D234A6" w:rsidRPr="00EB2703">
        <w:rPr>
          <w:rFonts w:eastAsiaTheme="minorEastAsia" w:cstheme="minorHAnsi"/>
          <w:bCs/>
          <w:color w:val="222222"/>
          <w:shd w:val="clear" w:color="auto" w:fill="FFFFFF"/>
        </w:rPr>
        <w:t xml:space="preserve"> variancia </w:t>
      </w:r>
      <w:r w:rsidR="00D234A6">
        <w:rPr>
          <w:rFonts w:eastAsiaTheme="minorEastAsia" w:cstheme="minorHAnsi"/>
          <w:bCs/>
          <w:color w:val="222222"/>
          <w:shd w:val="clear" w:color="auto" w:fill="FFFFFF"/>
        </w:rPr>
        <w:t>marginal</w:t>
      </w:r>
      <w:r w:rsidR="00D234A6" w:rsidRPr="00EB2703">
        <w:rPr>
          <w:rFonts w:eastAsiaTheme="minorEastAsia" w:cstheme="minorHAnsi"/>
          <w:bCs/>
          <w:color w:val="222222"/>
          <w:shd w:val="clear" w:color="auto" w:fill="FFFFFF"/>
        </w:rPr>
        <w:t xml:space="preserve"> es </w:t>
      </w:r>
      <w:r w:rsidR="00D234A6" w:rsidRPr="00EB2703">
        <w:rPr>
          <w:rFonts w:cstheme="minorHAnsi"/>
          <w:color w:val="222222"/>
          <w:shd w:val="clear" w:color="auto" w:fill="FFFFFF"/>
        </w:rPr>
        <w:t>α</w:t>
      </w:r>
      <w:r w:rsidR="00D234A6" w:rsidRPr="00EB2703">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r>
              <m:rPr>
                <m:sty m:val="p"/>
              </m:rPr>
              <w:rPr>
                <w:rFonts w:ascii="Cambria Math" w:eastAsiaTheme="minorEastAsia" w:hAnsi="Cambria Math" w:cstheme="minorHAnsi"/>
                <w:color w:val="222222"/>
                <w:shd w:val="clear" w:color="auto" w:fill="FFFFFF"/>
              </w:rPr>
              <m:t>β</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sidR="00D234A6">
        <w:rPr>
          <w:rFonts w:eastAsiaTheme="minorEastAsia" w:cstheme="minorHAnsi"/>
          <w:bCs/>
          <w:color w:val="222222"/>
          <w:shd w:val="clear" w:color="auto" w:fill="FFFFFF"/>
        </w:rPr>
        <w:t xml:space="preserve">  </w:t>
      </w:r>
      <w:r w:rsidR="00D234A6" w:rsidRPr="00EB2703">
        <w:rPr>
          <w:rFonts w:cstheme="minorHAnsi"/>
        </w:rPr>
        <w:t>(</w:t>
      </w:r>
      <w:proofErr w:type="spellStart"/>
      <w:r w:rsidR="00D234A6" w:rsidRPr="00EB2703">
        <w:rPr>
          <w:rFonts w:cstheme="minorHAnsi"/>
        </w:rPr>
        <w:t>As</w:t>
      </w:r>
      <w:r w:rsidR="00D234A6">
        <w:rPr>
          <w:rFonts w:cstheme="minorHAnsi"/>
        </w:rPr>
        <w:t>s</w:t>
      </w:r>
      <w:r w:rsidR="00D234A6" w:rsidRPr="00EB2703">
        <w:rPr>
          <w:rFonts w:cstheme="minorHAnsi"/>
        </w:rPr>
        <w:t>unção</w:t>
      </w:r>
      <w:proofErr w:type="spellEnd"/>
      <w:r w:rsidR="00D234A6">
        <w:rPr>
          <w:rFonts w:cstheme="minorHAnsi"/>
        </w:rPr>
        <w:t xml:space="preserve"> et al.</w:t>
      </w:r>
      <w:r w:rsidR="00D234A6" w:rsidRPr="00EB2703">
        <w:rPr>
          <w:rFonts w:cstheme="minorHAnsi"/>
        </w:rPr>
        <w:t>, 1999)</w:t>
      </w:r>
      <w:r w:rsidR="00D234A6" w:rsidRPr="00EB2703">
        <w:rPr>
          <w:rFonts w:eastAsiaTheme="minorEastAsia" w:cstheme="minorHAnsi"/>
          <w:bCs/>
          <w:color w:val="222222"/>
          <w:shd w:val="clear" w:color="auto" w:fill="FFFFFF"/>
        </w:rPr>
        <w:t xml:space="preserve">.  </w:t>
      </w:r>
      <w:r w:rsidR="00D234A6">
        <w:rPr>
          <w:rFonts w:eastAsiaTheme="minorEastAsia" w:cstheme="minorHAnsi"/>
          <w:bCs/>
          <w:color w:val="222222"/>
          <w:shd w:val="clear" w:color="auto" w:fill="FFFFFF"/>
        </w:rPr>
        <w:t>Dicho de otra manera, las áreas poseen la misma esperanza marginal y s</w:t>
      </w:r>
      <w:r w:rsidR="00D234A6" w:rsidRPr="00EB2703">
        <w:rPr>
          <w:rFonts w:eastAsiaTheme="minorEastAsia" w:cstheme="minorHAnsi"/>
          <w:bCs/>
          <w:color w:val="222222"/>
          <w:shd w:val="clear" w:color="auto" w:fill="FFFFFF"/>
        </w:rPr>
        <w:t>ólo las var</w:t>
      </w:r>
      <w:r w:rsidR="00D234A6">
        <w:rPr>
          <w:rFonts w:eastAsiaTheme="minorEastAsia" w:cstheme="minorHAnsi"/>
          <w:bCs/>
          <w:color w:val="222222"/>
          <w:shd w:val="clear" w:color="auto" w:fill="FFFFFF"/>
        </w:rPr>
        <w:t>iancias difieren entre las unidades, las cuales</w:t>
      </w:r>
      <w:r w:rsidR="00D234A6" w:rsidRPr="00EB2703">
        <w:rPr>
          <w:rFonts w:eastAsiaTheme="minorEastAsia" w:cstheme="minorHAnsi"/>
          <w:bCs/>
          <w:color w:val="222222"/>
          <w:shd w:val="clear" w:color="auto" w:fill="FFFFFF"/>
        </w:rPr>
        <w:t xml:space="preserve"> se incrementan a medida que l</w:t>
      </w:r>
      <w:r w:rsidR="00D234A6">
        <w:rPr>
          <w:rFonts w:eastAsiaTheme="minorEastAsia" w:cstheme="minorHAnsi"/>
          <w:bCs/>
          <w:color w:val="222222"/>
          <w:shd w:val="clear" w:color="auto" w:fill="FFFFFF"/>
        </w:rPr>
        <w:t>o</w:t>
      </w:r>
      <w:r w:rsidR="00D234A6" w:rsidRPr="00EB2703">
        <w:rPr>
          <w:rFonts w:eastAsiaTheme="minorEastAsia" w:cstheme="minorHAnsi"/>
          <w:bCs/>
          <w:color w:val="222222"/>
          <w:shd w:val="clear" w:color="auto" w:fill="FFFFFF"/>
        </w:rPr>
        <w:t>s</w:t>
      </w:r>
      <w:r w:rsidR="00D234A6">
        <w:rPr>
          <w:rFonts w:eastAsiaTheme="minorEastAsia" w:cstheme="minorHAnsi"/>
          <w:b/>
          <w:bCs/>
          <w:color w:val="222222"/>
          <w:shd w:val="clear" w:color="auto" w:fill="FFFFFF"/>
        </w:rPr>
        <w:t xml:space="preserve"> “</w:t>
      </w:r>
      <w:r w:rsidR="00D234A6" w:rsidRPr="00266DF5">
        <w:rPr>
          <w:rFonts w:eastAsiaTheme="minorEastAsia" w:cstheme="minorHAnsi"/>
          <w:bCs/>
          <w:color w:val="222222"/>
          <w:shd w:val="clear" w:color="auto" w:fill="FFFFFF"/>
        </w:rPr>
        <w:t>tamaños</w:t>
      </w:r>
      <w:r w:rsidR="00D234A6">
        <w:rPr>
          <w:rFonts w:eastAsiaTheme="minorEastAsia" w:cstheme="minorHAnsi"/>
          <w:bCs/>
          <w:color w:val="222222"/>
          <w:shd w:val="clear" w:color="auto" w:fill="FFFFFF"/>
        </w:rPr>
        <w:t>”</w:t>
      </w:r>
      <w:r w:rsidR="00D234A6" w:rsidRPr="00EB2703">
        <w:rPr>
          <w:rFonts w:eastAsiaTheme="minorEastAsia" w:cstheme="minorHAnsi"/>
          <w:bCs/>
          <w:color w:val="222222"/>
          <w:shd w:val="clear" w:color="auto" w:fill="FFFFFF"/>
        </w:rPr>
        <w:t xml:space="preserve"> </w:t>
      </w:r>
      <w:r w:rsidR="00D234A6">
        <w:rPr>
          <w:rFonts w:eastAsiaTheme="minorEastAsia" w:cstheme="minorHAnsi"/>
          <w:bCs/>
          <w:color w:val="222222"/>
          <w:shd w:val="clear" w:color="auto" w:fill="FFFFFF"/>
        </w:rPr>
        <w:t>de las áreas</w:t>
      </w:r>
      <w:r w:rsidR="00D234A6" w:rsidRPr="00EB2703">
        <w:rPr>
          <w:rFonts w:eastAsiaTheme="minorEastAsia" w:cstheme="minorHAnsi"/>
          <w:bCs/>
          <w:color w:val="222222"/>
          <w:shd w:val="clear" w:color="auto" w:fill="FFFFFF"/>
        </w:rPr>
        <w:t xml:space="preserve"> disminuyen.</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Para estimar los parámetros </w:t>
      </w:r>
      <w:r w:rsidRPr="00EB2703">
        <w:rPr>
          <w:rFonts w:cstheme="minorHAnsi"/>
          <w:color w:val="222222"/>
          <w:shd w:val="clear" w:color="auto" w:fill="FFFFFF"/>
        </w:rPr>
        <w:t>α y</w:t>
      </w:r>
      <w:r w:rsidRPr="00EB2703">
        <w:rPr>
          <w:rFonts w:eastAsiaTheme="minorEastAsia" w:cstheme="minorHAnsi"/>
          <w:bCs/>
          <w:color w:val="222222"/>
          <w:shd w:val="clear" w:color="auto" w:fill="FFFFFF"/>
        </w:rPr>
        <w:t xml:space="preserve"> β desconocidos, Marshall (1991) propone utiliz</w:t>
      </w:r>
      <w:r>
        <w:rPr>
          <w:rFonts w:eastAsiaTheme="minorEastAsia" w:cstheme="minorHAnsi"/>
          <w:bCs/>
          <w:color w:val="222222"/>
          <w:shd w:val="clear" w:color="auto" w:fill="FFFFFF"/>
        </w:rPr>
        <w:t>ar el método de los Momentos, el</w:t>
      </w:r>
      <w:r w:rsidRPr="00EB2703">
        <w:rPr>
          <w:rFonts w:eastAsiaTheme="minorEastAsia" w:cstheme="minorHAnsi"/>
          <w:bCs/>
          <w:color w:val="222222"/>
          <w:shd w:val="clear" w:color="auto" w:fill="FFFFFF"/>
        </w:rPr>
        <w:t xml:space="preserve"> cual conduce a los siguientes resultados:</w:t>
      </w:r>
    </w:p>
    <w:p w:rsidR="00D234A6" w:rsidRPr="00EB2703" w:rsidRDefault="0096240A"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lang w:val="en-US"/>
        </w:rPr>
      </w:pPr>
      <m:oMath>
        <m:acc>
          <m:accPr>
            <m:ctrlPr>
              <w:rPr>
                <w:rFonts w:ascii="Cambria Math" w:eastAsiaTheme="minorEastAsia" w:hAnsi="Cambria Math" w:cstheme="minorHAnsi"/>
                <w:bCs/>
                <w:i/>
                <w:color w:val="222222"/>
                <w:shd w:val="clear" w:color="auto" w:fill="FFFFFF"/>
              </w:rPr>
            </m:ctrlPr>
          </m:accPr>
          <m:e>
            <m:r>
              <m:rPr>
                <m:sty m:val="p"/>
              </m:rPr>
              <w:rPr>
                <w:rFonts w:ascii="Cambria Math" w:hAnsi="Cambria Math" w:cstheme="minorHAnsi"/>
                <w:color w:val="222222"/>
                <w:shd w:val="clear" w:color="auto" w:fill="FFFFFF"/>
              </w:rPr>
              <m:t>α</m:t>
            </m:r>
          </m:e>
        </m:acc>
      </m:oMath>
      <w:r w:rsidR="00D234A6" w:rsidRPr="00EB2703">
        <w:rPr>
          <w:rFonts w:eastAsiaTheme="minorEastAsia" w:cstheme="minorHAnsi"/>
          <w:bCs/>
          <w:color w:val="222222"/>
          <w:shd w:val="clear" w:color="auto" w:fill="FFFFFF"/>
          <w:lang w:val="en-US"/>
        </w:rPr>
        <w:t xml:space="preserve"> = a = s</w:t>
      </w:r>
      <w:r w:rsidR="00D234A6" w:rsidRPr="00EB2703">
        <w:rPr>
          <w:rFonts w:eastAsiaTheme="minorEastAsia" w:cstheme="minorHAnsi"/>
          <w:bCs/>
          <w:color w:val="222222"/>
          <w:shd w:val="clear" w:color="auto" w:fill="FFFFFF"/>
          <w:vertAlign w:val="superscript"/>
          <w:lang w:val="en-US"/>
        </w:rPr>
        <w:t>2</w:t>
      </w:r>
      <w:r w:rsidR="00D234A6" w:rsidRPr="00EB2703">
        <w:rPr>
          <w:rFonts w:eastAsiaTheme="minorEastAsia" w:cstheme="minorHAnsi"/>
          <w:bCs/>
          <w:color w:val="222222"/>
          <w:shd w:val="clear" w:color="auto" w:fill="FFFFFF"/>
          <w:lang w:val="en-US"/>
        </w:rPr>
        <w:t xml:space="preserve">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r>
              <w:rPr>
                <w:rFonts w:ascii="Cambria Math" w:eastAsiaTheme="minorEastAsia" w:hAnsi="Cambria Math" w:cstheme="minorHAnsi"/>
                <w:color w:val="222222"/>
                <w:shd w:val="clear" w:color="auto" w:fill="FFFFFF"/>
                <w:lang w:val="en-US"/>
              </w:rPr>
              <m:t>(</m:t>
            </m:r>
            <m:f>
              <m:fPr>
                <m:type m:val="lin"/>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x</m:t>
                </m:r>
              </m:num>
              <m:den>
                <m:r>
                  <w:rPr>
                    <w:rFonts w:ascii="Cambria Math" w:eastAsiaTheme="minorEastAsia" w:hAnsi="Cambria Math" w:cstheme="minorHAnsi"/>
                    <w:color w:val="222222"/>
                    <w:shd w:val="clear" w:color="auto" w:fill="FFFFFF"/>
                  </w:rPr>
                  <m:t>m</m:t>
                </m:r>
                <m:r>
                  <w:rPr>
                    <w:rFonts w:ascii="Cambria Math" w:eastAsiaTheme="minorEastAsia" w:hAnsi="Cambria Math" w:cstheme="minorHAnsi"/>
                    <w:color w:val="222222"/>
                    <w:shd w:val="clear" w:color="auto" w:fill="FFFFFF"/>
                    <w:lang w:val="en-US"/>
                  </w:rPr>
                  <m:t>)</m:t>
                </m:r>
              </m:den>
            </m:f>
          </m:den>
        </m:f>
      </m:oMath>
      <w:r w:rsidR="00D234A6" w:rsidRPr="00EB2703">
        <w:rPr>
          <w:rFonts w:eastAsiaTheme="minorEastAsia" w:cstheme="minorHAnsi"/>
          <w:bCs/>
          <w:color w:val="222222"/>
          <w:shd w:val="clear" w:color="auto" w:fill="FFFFFF"/>
          <w:lang w:val="en-US"/>
        </w:rPr>
        <w:t xml:space="preserve">                                </w:t>
      </w:r>
      <m:oMath>
        <m:acc>
          <m:accPr>
            <m:ctrlPr>
              <w:rPr>
                <w:rFonts w:ascii="Cambria Math" w:eastAsiaTheme="minorEastAsia" w:hAnsi="Cambria Math" w:cstheme="minorHAnsi"/>
                <w:bCs/>
                <w:i/>
                <w:color w:val="222222"/>
                <w:shd w:val="clear" w:color="auto" w:fill="FFFFFF"/>
              </w:rPr>
            </m:ctrlPr>
          </m:accPr>
          <m:e>
            <m:r>
              <m:rPr>
                <m:sty m:val="p"/>
              </m:rPr>
              <w:rPr>
                <w:rFonts w:ascii="Cambria Math" w:eastAsiaTheme="minorEastAsia" w:hAnsi="Cambria Math" w:cstheme="minorHAnsi"/>
                <w:color w:val="222222"/>
                <w:shd w:val="clear" w:color="auto" w:fill="FFFFFF"/>
              </w:rPr>
              <m:t>β</m:t>
            </m:r>
          </m:e>
        </m:acc>
      </m:oMath>
      <w:r w:rsidR="00D234A6" w:rsidRPr="00EB2703">
        <w:rPr>
          <w:rFonts w:eastAsiaTheme="minorEastAsia" w:cstheme="minorHAnsi"/>
          <w:bCs/>
          <w:color w:val="222222"/>
          <w:shd w:val="clear" w:color="auto" w:fill="FFFFFF"/>
          <w:lang w:val="en-US"/>
        </w:rPr>
        <w:t xml:space="preserve"> = b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n</m:t>
            </m:r>
          </m:num>
          <m:den>
            <m:r>
              <w:rPr>
                <w:rFonts w:ascii="Cambria Math" w:eastAsiaTheme="minorEastAsia" w:hAnsi="Cambria Math" w:cstheme="minorHAnsi"/>
                <w:color w:val="222222"/>
                <w:shd w:val="clear" w:color="auto" w:fill="FFFFFF"/>
              </w:rPr>
              <m:t>x</m:t>
            </m:r>
          </m:den>
        </m:f>
      </m:oMath>
      <w:r w:rsidR="00D234A6" w:rsidRPr="00EB2703">
        <w:rPr>
          <w:rFonts w:eastAsiaTheme="minorEastAsia" w:cstheme="minorHAnsi"/>
          <w:bCs/>
          <w:color w:val="222222"/>
          <w:shd w:val="clear" w:color="auto" w:fill="FFFFFF"/>
          <w:lang w:val="en-US"/>
        </w:rPr>
        <w:t xml:space="preserve">  ,</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dónde s</w:t>
      </w:r>
      <w:r w:rsidRPr="00EB2703">
        <w:rPr>
          <w:rFonts w:eastAsiaTheme="minorEastAsia" w:cstheme="minorHAnsi"/>
          <w:bCs/>
          <w:color w:val="222222"/>
          <w:shd w:val="clear" w:color="auto" w:fill="FFFFFF"/>
          <w:vertAlign w:val="superscript"/>
        </w:rPr>
        <w:t>2</w:t>
      </w:r>
      <w:r w:rsidRPr="00EB2703">
        <w:rPr>
          <w:rFonts w:eastAsiaTheme="minorEastAsia" w:cstheme="minorHAnsi"/>
          <w:bCs/>
          <w:color w:val="222222"/>
          <w:shd w:val="clear" w:color="auto" w:fill="FFFFFF"/>
        </w:rPr>
        <w:t xml:space="preserve"> = </w:t>
      </w:r>
      <m:oMath>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m:t>
            </m:r>
          </m:sub>
          <m:sup>
            <m:r>
              <w:rPr>
                <w:rFonts w:ascii="Cambria Math" w:eastAsiaTheme="minorEastAsia" w:hAnsi="Cambria Math" w:cstheme="minorHAnsi"/>
                <w:color w:val="222222"/>
                <w:shd w:val="clear" w:color="auto" w:fill="FFFFFF"/>
              </w:rPr>
              <m:t>m</m:t>
            </m:r>
          </m:sup>
          <m:e>
            <m:f>
              <m:fPr>
                <m:ctrlPr>
                  <w:rPr>
                    <w:rFonts w:ascii="Cambria Math" w:eastAsiaTheme="minorEastAsia" w:hAnsi="Cambria Math" w:cstheme="minorHAnsi"/>
                    <w:bCs/>
                    <w:i/>
                    <w:color w:val="222222"/>
                    <w:shd w:val="clear" w:color="auto" w:fill="FFFFFF"/>
                  </w:rPr>
                </m:ctrlPr>
              </m:fPr>
              <m:num>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sSup>
                  <m:sSupPr>
                    <m:ctrlPr>
                      <w:rPr>
                        <w:rFonts w:ascii="Cambria Math" w:eastAsiaTheme="minorEastAsia" w:hAnsi="Cambria Math" w:cstheme="minorHAnsi"/>
                        <w:bCs/>
                        <w:i/>
                        <w:color w:val="222222"/>
                        <w:shd w:val="clear" w:color="auto" w:fill="FFFFFF"/>
                      </w:rPr>
                    </m:ctrlPr>
                  </m:sSupPr>
                  <m:e>
                    <m:d>
                      <m:dPr>
                        <m:ctrlPr>
                          <w:rPr>
                            <w:rFonts w:ascii="Cambria Math" w:eastAsiaTheme="minorEastAsia" w:hAnsi="Cambria Math" w:cstheme="minorHAnsi"/>
                            <w:bCs/>
                            <w:i/>
                            <w:color w:val="222222"/>
                            <w:shd w:val="clear" w:color="auto" w:fill="FFFFFF"/>
                          </w:rPr>
                        </m:ctrlPr>
                      </m:dPr>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p</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-b</m:t>
                        </m:r>
                      </m:e>
                    </m:d>
                  </m:e>
                  <m:sup>
                    <m:r>
                      <w:rPr>
                        <w:rFonts w:ascii="Cambria Math" w:eastAsiaTheme="minorEastAsia" w:hAnsi="Cambria Math" w:cstheme="minorHAnsi"/>
                        <w:color w:val="222222"/>
                        <w:shd w:val="clear" w:color="auto" w:fill="FFFFFF"/>
                      </w:rPr>
                      <m:t>2</m:t>
                    </m:r>
                  </m:sup>
                </m:sSup>
              </m:num>
              <m:den>
                <m:r>
                  <w:rPr>
                    <w:rFonts w:ascii="Cambria Math" w:eastAsiaTheme="minorEastAsia" w:hAnsi="Cambria Math" w:cstheme="minorHAnsi"/>
                    <w:color w:val="222222"/>
                    <w:shd w:val="clear" w:color="auto" w:fill="FFFFFF"/>
                  </w:rPr>
                  <m:t>x</m:t>
                </m:r>
              </m:den>
            </m:f>
          </m:e>
        </m:nary>
      </m:oMath>
      <w:r>
        <w:rPr>
          <w:rFonts w:eastAsiaTheme="minorEastAsia" w:cstheme="minorHAnsi"/>
          <w:bCs/>
          <w:color w:val="222222"/>
          <w:shd w:val="clear" w:color="auto" w:fill="FFFFFF"/>
        </w:rPr>
        <w:t>, x y n son el “tamaño” de la región y el total de la variable de interés en la región respectivamente.</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Por lo tanto, la esperanza y variancia marginales de </w:t>
      </w:r>
      <w:r w:rsidRPr="00EB2703">
        <w:rPr>
          <w:rFonts w:eastAsiaTheme="minorEastAsia" w:cstheme="minorHAnsi"/>
          <w:bCs/>
          <w:color w:val="222222"/>
          <w:shd w:val="clear" w:color="auto" w:fill="FFFFFF"/>
        </w:rPr>
        <w:t>p</w:t>
      </w:r>
      <w:r w:rsidRPr="00EB2703">
        <w:rPr>
          <w:rFonts w:eastAsiaTheme="minorEastAsia" w:cstheme="minorHAnsi"/>
          <w:bCs/>
          <w:color w:val="222222"/>
          <w:shd w:val="clear" w:color="auto" w:fill="FFFFFF"/>
          <w:vertAlign w:val="subscript"/>
        </w:rPr>
        <w:t>i</w:t>
      </w:r>
      <w:r w:rsidRPr="00EB2703">
        <w:rPr>
          <w:rFonts w:eastAsiaTheme="minorEastAsia" w:cstheme="minorHAnsi"/>
          <w:bCs/>
          <w:color w:val="222222"/>
          <w:shd w:val="clear" w:color="auto" w:fill="FFFFFF"/>
        </w:rPr>
        <w:t xml:space="preserve"> son estimadas por b y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oMath>
      <w:r w:rsidRPr="00EB2703">
        <w:rPr>
          <w:rFonts w:eastAsiaTheme="minorEastAsia" w:cstheme="minorHAnsi"/>
          <w:bCs/>
          <w:color w:val="222222"/>
          <w:shd w:val="clear" w:color="auto" w:fill="FFFFFF"/>
        </w:rPr>
        <w:t xml:space="preserve"> = a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sidRPr="00EB2703">
        <w:rPr>
          <w:rFonts w:eastAsiaTheme="minorEastAsia" w:cstheme="minorHAnsi"/>
          <w:bCs/>
          <w:color w:val="222222"/>
          <w:shd w:val="clear" w:color="auto" w:fill="FFFFFF"/>
        </w:rPr>
        <w:t xml:space="preserve"> , respectivamente. Por convención, si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 xml:space="preserve">i </m:t>
            </m:r>
          </m:sub>
        </m:sSub>
      </m:oMath>
      <w:r w:rsidRPr="00EB2703">
        <w:rPr>
          <w:rFonts w:eastAsiaTheme="minorEastAsia" w:cstheme="minorHAnsi"/>
          <w:bCs/>
          <w:color w:val="222222"/>
          <w:shd w:val="clear" w:color="auto" w:fill="FFFFFF"/>
        </w:rPr>
        <w:t xml:space="preserve">&lt; 0, se define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oMath>
      <w:r w:rsidRPr="00EB2703">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sidRPr="00EB2703">
        <w:rPr>
          <w:rFonts w:eastAsiaTheme="minorEastAsia" w:cstheme="minorHAnsi"/>
          <w:bCs/>
          <w:color w:val="222222"/>
          <w:shd w:val="clear" w:color="auto" w:fill="FFFFFF"/>
        </w:rPr>
        <w:t>.</w:t>
      </w:r>
    </w:p>
    <w:p w:rsidR="00D234A6" w:rsidRDefault="00D234A6"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En lugar de utilizar las </w:t>
      </w:r>
      <w:r>
        <w:rPr>
          <w:rFonts w:cstheme="minorHAnsi"/>
          <w:bCs/>
          <w:color w:val="222222"/>
          <w:shd w:val="clear" w:color="auto" w:fill="FFFFFF"/>
        </w:rPr>
        <w:t xml:space="preserve">razones </w:t>
      </w:r>
      <w:r>
        <w:rPr>
          <w:rFonts w:eastAsiaTheme="minorEastAsia" w:cstheme="minorHAnsi"/>
          <w:bCs/>
          <w:color w:val="222222"/>
          <w:shd w:val="clear" w:color="auto" w:fill="FFFFFF"/>
        </w:rPr>
        <w:t xml:space="preserve">estimadas pi (como se emplean en el índice de Moran), se propone un nuevo índice que toma las </w:t>
      </w:r>
      <w:r>
        <w:rPr>
          <w:rFonts w:cstheme="minorHAnsi"/>
          <w:bCs/>
          <w:color w:val="222222"/>
          <w:shd w:val="clear" w:color="auto" w:fill="FFFFFF"/>
        </w:rPr>
        <w:t xml:space="preserve">razones </w:t>
      </w:r>
      <w:r>
        <w:rPr>
          <w:rFonts w:eastAsiaTheme="minorEastAsia" w:cstheme="minorHAnsi"/>
          <w:bCs/>
          <w:color w:val="222222"/>
          <w:shd w:val="clear" w:color="auto" w:fill="FFFFFF"/>
        </w:rPr>
        <w:t>estandarizadas, utilizando las estimaciones presentadas anteriormente.</w:t>
      </w:r>
    </w:p>
    <w:p w:rsidR="00D234A6" w:rsidRPr="00EB2703" w:rsidRDefault="0096240A"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oMath>
      <w:r w:rsidR="00D234A6" w:rsidRPr="00EB2703">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p</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-b</m:t>
            </m:r>
          </m:num>
          <m:den>
            <m:rad>
              <m:radPr>
                <m:degHide m:val="1"/>
                <m:ctrlPr>
                  <w:rPr>
                    <w:rFonts w:ascii="Cambria Math" w:eastAsiaTheme="minorEastAsia" w:hAnsi="Cambria Math" w:cstheme="minorHAnsi"/>
                    <w:bCs/>
                    <w:i/>
                    <w:color w:val="222222"/>
                    <w:shd w:val="clear" w:color="auto" w:fill="FFFFFF"/>
                  </w:rPr>
                </m:ctrlPr>
              </m:radPr>
              <m:deg/>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e>
            </m:rad>
          </m:den>
        </m:f>
      </m:oMath>
      <w:r w:rsidR="00D234A6" w:rsidRPr="00EB2703">
        <w:rPr>
          <w:rFonts w:eastAsiaTheme="minorEastAsia" w:cstheme="minorHAnsi"/>
          <w:bCs/>
          <w:color w:val="222222"/>
          <w:shd w:val="clear" w:color="auto" w:fill="FFFFFF"/>
        </w:rPr>
        <w:t xml:space="preserve"> </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El </w:t>
      </w:r>
      <w:r>
        <w:rPr>
          <w:rFonts w:eastAsiaTheme="minorEastAsia" w:cstheme="minorHAnsi"/>
          <w:bCs/>
          <w:color w:val="222222"/>
          <w:shd w:val="clear" w:color="auto" w:fill="FFFFFF"/>
        </w:rPr>
        <w:t>í</w:t>
      </w:r>
      <w:r w:rsidRPr="00EB2703">
        <w:rPr>
          <w:rFonts w:eastAsiaTheme="minorEastAsia" w:cstheme="minorHAnsi"/>
          <w:bCs/>
          <w:color w:val="222222"/>
          <w:shd w:val="clear" w:color="auto" w:fill="FFFFFF"/>
        </w:rPr>
        <w:t xml:space="preserve">ndice Empírico de </w:t>
      </w:r>
      <w:proofErr w:type="spellStart"/>
      <w:r w:rsidRPr="00EB2703">
        <w:rPr>
          <w:rFonts w:eastAsiaTheme="minorEastAsia" w:cstheme="minorHAnsi"/>
          <w:bCs/>
          <w:color w:val="222222"/>
          <w:shd w:val="clear" w:color="auto" w:fill="FFFFFF"/>
        </w:rPr>
        <w:t>Bayes</w:t>
      </w:r>
      <w:proofErr w:type="spellEnd"/>
      <w:r w:rsidRPr="00EB2703">
        <w:rPr>
          <w:rFonts w:eastAsiaTheme="minorEastAsia" w:cstheme="minorHAnsi"/>
          <w:bCs/>
          <w:color w:val="222222"/>
          <w:shd w:val="clear" w:color="auto" w:fill="FFFFFF"/>
        </w:rPr>
        <w:t xml:space="preserve"> (EBI) se define de la siguiente manera:</w:t>
      </w:r>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EBI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m</m:t>
            </m:r>
          </m:num>
          <m:den>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ij</m:t>
                </m:r>
              </m:sub>
              <m:sup>
                <m:r>
                  <w:rPr>
                    <w:rFonts w:ascii="Cambria Math" w:eastAsiaTheme="minorEastAsia" w:hAnsi="Cambria Math" w:cstheme="minorHAnsi"/>
                    <w:color w:val="222222"/>
                    <w:shd w:val="clear" w:color="auto" w:fill="FFFFFF"/>
                  </w:rPr>
                  <m:t>m</m:t>
                </m:r>
              </m:sup>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w</m:t>
                    </m:r>
                  </m:e>
                  <m:sub>
                    <m:r>
                      <w:rPr>
                        <w:rFonts w:ascii="Cambria Math" w:eastAsiaTheme="minorEastAsia" w:hAnsi="Cambria Math" w:cstheme="minorHAnsi"/>
                        <w:color w:val="222222"/>
                        <w:shd w:val="clear" w:color="auto" w:fill="FFFFFF"/>
                      </w:rPr>
                      <m:t>ij</m:t>
                    </m:r>
                  </m:sub>
                </m:sSub>
              </m:e>
            </m:nary>
          </m:den>
        </m:f>
      </m:oMath>
      <w:r w:rsidRPr="00EB2703">
        <w:rPr>
          <w:rFonts w:eastAsiaTheme="minorEastAsia" w:cstheme="minorHAnsi"/>
          <w:bCs/>
          <w:color w:val="222222"/>
          <w:shd w:val="clear" w:color="auto" w:fill="FFFFFF"/>
        </w:rPr>
        <w:t xml:space="preserve"> </w:t>
      </w:r>
      <m:oMath>
        <m:f>
          <m:fPr>
            <m:ctrlPr>
              <w:rPr>
                <w:rFonts w:ascii="Cambria Math" w:eastAsiaTheme="minorEastAsia" w:hAnsi="Cambria Math" w:cstheme="minorHAnsi"/>
                <w:bCs/>
                <w:i/>
                <w:color w:val="222222"/>
                <w:shd w:val="clear" w:color="auto" w:fill="FFFFFF"/>
              </w:rPr>
            </m:ctrlPr>
          </m:fPr>
          <m:num>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ij</m:t>
                </m:r>
              </m:sub>
              <m:sup>
                <m:r>
                  <w:rPr>
                    <w:rFonts w:ascii="Cambria Math" w:eastAsiaTheme="minorEastAsia" w:hAnsi="Cambria Math" w:cstheme="minorHAnsi"/>
                    <w:color w:val="222222"/>
                    <w:shd w:val="clear" w:color="auto" w:fill="FFFFFF"/>
                  </w:rPr>
                  <m:t>m</m:t>
                </m:r>
              </m:sup>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w</m:t>
                    </m:r>
                  </m:e>
                  <m:sub>
                    <m:r>
                      <w:rPr>
                        <w:rFonts w:ascii="Cambria Math" w:eastAsiaTheme="minorEastAsia" w:hAnsi="Cambria Math" w:cstheme="minorHAnsi"/>
                        <w:color w:val="222222"/>
                        <w:shd w:val="clear" w:color="auto" w:fill="FFFFFF"/>
                      </w:rPr>
                      <m:t>ij</m:t>
                    </m:r>
                  </m:sub>
                </m:sSub>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j</m:t>
                    </m:r>
                  </m:sub>
                </m:sSub>
              </m:e>
            </m:nary>
          </m:num>
          <m:den>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m:t>
                </m:r>
              </m:sub>
              <m:sup>
                <m:r>
                  <w:rPr>
                    <w:rFonts w:ascii="Cambria Math" w:eastAsiaTheme="minorEastAsia" w:hAnsi="Cambria Math" w:cstheme="minorHAnsi"/>
                    <w:color w:val="222222"/>
                    <w:shd w:val="clear" w:color="auto" w:fill="FFFFFF"/>
                  </w:rPr>
                  <m:t>m</m:t>
                </m:r>
              </m:sup>
              <m:e>
                <m:sSup>
                  <m:sSupPr>
                    <m:ctrlPr>
                      <w:rPr>
                        <w:rFonts w:ascii="Cambria Math" w:eastAsiaTheme="minorEastAsia" w:hAnsi="Cambria Math" w:cstheme="minorHAnsi"/>
                        <w:bCs/>
                        <w:i/>
                        <w:color w:val="222222"/>
                        <w:shd w:val="clear" w:color="auto" w:fill="FFFFFF"/>
                      </w:rPr>
                    </m:ctrlPr>
                  </m:sSupPr>
                  <m:e>
                    <m:r>
                      <w:rPr>
                        <w:rFonts w:ascii="Cambria Math" w:eastAsiaTheme="minorEastAsia" w:hAnsi="Cambria Math" w:cstheme="minorHAnsi"/>
                        <w:color w:val="222222"/>
                        <w:shd w:val="clear" w:color="auto" w:fill="FFFFFF"/>
                      </w:rPr>
                      <m:t>(</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m:t>
                    </m:r>
                    <m:acc>
                      <m:accPr>
                        <m:chr m:val="̅"/>
                        <m:ctrlPr>
                          <w:rPr>
                            <w:rFonts w:ascii="Cambria Math" w:eastAsiaTheme="minorEastAsia" w:hAnsi="Cambria Math" w:cstheme="minorHAnsi"/>
                            <w:bCs/>
                            <w:i/>
                            <w:color w:val="222222"/>
                            <w:shd w:val="clear" w:color="auto" w:fill="FFFFFF"/>
                          </w:rPr>
                        </m:ctrlPr>
                      </m:accPr>
                      <m:e>
                        <m:r>
                          <w:rPr>
                            <w:rFonts w:ascii="Cambria Math" w:eastAsiaTheme="minorEastAsia" w:hAnsi="Cambria Math" w:cstheme="minorHAnsi"/>
                            <w:color w:val="222222"/>
                            <w:shd w:val="clear" w:color="auto" w:fill="FFFFFF"/>
                          </w:rPr>
                          <m:t>z</m:t>
                        </m:r>
                      </m:e>
                    </m:acc>
                    <m:r>
                      <w:rPr>
                        <w:rFonts w:ascii="Cambria Math" w:eastAsiaTheme="minorEastAsia" w:hAnsi="Cambria Math" w:cstheme="minorHAnsi"/>
                        <w:color w:val="222222"/>
                        <w:shd w:val="clear" w:color="auto" w:fill="FFFFFF"/>
                      </w:rPr>
                      <m:t>)</m:t>
                    </m:r>
                  </m:e>
                  <m:sup>
                    <m:r>
                      <w:rPr>
                        <w:rFonts w:ascii="Cambria Math" w:eastAsiaTheme="minorEastAsia" w:hAnsi="Cambria Math" w:cstheme="minorHAnsi"/>
                        <w:color w:val="222222"/>
                        <w:shd w:val="clear" w:color="auto" w:fill="FFFFFF"/>
                      </w:rPr>
                      <m:t>2</m:t>
                    </m:r>
                  </m:sup>
                </m:sSup>
              </m:e>
            </m:nary>
          </m:den>
        </m:f>
      </m:oMath>
    </w:p>
    <w:p w:rsidR="00D234A6" w:rsidRPr="00EB2703" w:rsidRDefault="00D234A6" w:rsidP="00D234A6">
      <w:pPr>
        <w:tabs>
          <w:tab w:val="right" w:pos="7086"/>
        </w:tabs>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Al igual que el í</w:t>
      </w:r>
      <w:r w:rsidRPr="00EB2703">
        <w:rPr>
          <w:rFonts w:eastAsiaTheme="minorEastAsia" w:cstheme="minorHAnsi"/>
          <w:bCs/>
          <w:color w:val="222222"/>
          <w:shd w:val="clear" w:color="auto" w:fill="FFFFFF"/>
        </w:rPr>
        <w:t xml:space="preserve">ndice de Moran, </w:t>
      </w:r>
      <w:r>
        <w:rPr>
          <w:rFonts w:eastAsiaTheme="minorEastAsia" w:cstheme="minorHAnsi"/>
          <w:bCs/>
          <w:color w:val="222222"/>
          <w:shd w:val="clear" w:color="auto" w:fill="FFFFFF"/>
        </w:rPr>
        <w:t>el EBI será significativamente distinto de cero</w:t>
      </w:r>
      <w:r w:rsidRPr="00EB2703">
        <w:rPr>
          <w:rFonts w:eastAsiaTheme="minorEastAsia" w:cstheme="minorHAnsi"/>
          <w:bCs/>
          <w:color w:val="222222"/>
          <w:shd w:val="clear" w:color="auto" w:fill="FFFFFF"/>
        </w:rPr>
        <w:t xml:space="preserve"> si las </w:t>
      </w:r>
      <w:r>
        <w:rPr>
          <w:rFonts w:cstheme="minorHAnsi"/>
          <w:bCs/>
          <w:color w:val="222222"/>
          <w:shd w:val="clear" w:color="auto" w:fill="FFFFFF"/>
        </w:rPr>
        <w:t xml:space="preserve">razones </w:t>
      </w:r>
      <w:r w:rsidRPr="00EB2703">
        <w:rPr>
          <w:rFonts w:eastAsiaTheme="minorEastAsia" w:cstheme="minorHAnsi"/>
          <w:bCs/>
          <w:color w:val="222222"/>
          <w:shd w:val="clear" w:color="auto" w:fill="FFFFFF"/>
        </w:rPr>
        <w:t xml:space="preserve">están correlacionadas espacialmente. La prueba de independencia espacial depende de la distribución </w:t>
      </w:r>
      <w:r>
        <w:rPr>
          <w:rFonts w:eastAsiaTheme="minorEastAsia" w:cstheme="minorHAnsi"/>
          <w:bCs/>
          <w:color w:val="222222"/>
          <w:shd w:val="clear" w:color="auto" w:fill="FFFFFF"/>
        </w:rPr>
        <w:t xml:space="preserve">bajo la hipótesis </w:t>
      </w:r>
      <w:r w:rsidRPr="00EB2703">
        <w:rPr>
          <w:rFonts w:eastAsiaTheme="minorEastAsia" w:cstheme="minorHAnsi"/>
          <w:bCs/>
          <w:color w:val="222222"/>
          <w:shd w:val="clear" w:color="auto" w:fill="FFFFFF"/>
        </w:rPr>
        <w:t>nula</w:t>
      </w:r>
      <w:r>
        <w:rPr>
          <w:rFonts w:eastAsiaTheme="minorEastAsia" w:cstheme="minorHAnsi"/>
          <w:bCs/>
          <w:color w:val="222222"/>
          <w:shd w:val="clear" w:color="auto" w:fill="FFFFFF"/>
        </w:rPr>
        <w:t xml:space="preserve"> del EBI, la cual</w:t>
      </w:r>
      <w:r w:rsidRPr="00EB2703">
        <w:rPr>
          <w:rFonts w:eastAsiaTheme="minorEastAsia" w:cstheme="minorHAnsi"/>
          <w:bCs/>
          <w:color w:val="222222"/>
          <w:shd w:val="clear" w:color="auto" w:fill="FFFFFF"/>
        </w:rPr>
        <w:t xml:space="preserve"> se puede obtener mediante permutaciones.</w:t>
      </w:r>
    </w:p>
    <w:p w:rsidR="00D234A6" w:rsidRDefault="00D234A6" w:rsidP="00D234A6">
      <w:pPr>
        <w:spacing w:before="100" w:beforeAutospacing="1" w:after="100" w:afterAutospacing="1" w:line="360" w:lineRule="auto"/>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Por lo tanto, se permuta independientemente el vector </w:t>
      </w:r>
      <m:oMath>
        <m:r>
          <w:rPr>
            <w:rFonts w:ascii="Cambria Math" w:eastAsiaTheme="minorEastAsia" w:hAnsi="Cambria Math" w:cstheme="minorHAnsi"/>
            <w:color w:val="222222"/>
            <w:shd w:val="clear" w:color="auto" w:fill="FFFFFF"/>
          </w:rPr>
          <m:t>(</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1</m:t>
            </m:r>
          </m:sub>
        </m:sSub>
        <m:r>
          <w:rPr>
            <w:rFonts w:ascii="Cambria Math" w:eastAsiaTheme="minorEastAsia" w:hAnsi="Cambria Math" w:cstheme="minorHAnsi"/>
            <w:color w:val="222222"/>
            <w:shd w:val="clear" w:color="auto" w:fill="FFFFFF"/>
          </w:rPr>
          <m:t xml:space="preserve">,  </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2</m:t>
            </m:r>
          </m:sub>
        </m:sSub>
        <m:r>
          <w:rPr>
            <w:rFonts w:ascii="Cambria Math" w:eastAsiaTheme="minorEastAsia" w:hAnsi="Cambria Math" w:cstheme="minorHAnsi"/>
            <w:color w:val="222222"/>
            <w:shd w:val="clear" w:color="auto" w:fill="FFFFFF"/>
          </w:rPr>
          <m:t xml:space="preserve">, ., </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m</m:t>
            </m:r>
          </m:sub>
        </m:sSub>
        <m:r>
          <w:rPr>
            <w:rFonts w:ascii="Cambria Math" w:eastAsiaTheme="minorEastAsia" w:hAnsi="Cambria Math" w:cstheme="minorHAnsi"/>
            <w:color w:val="222222"/>
            <w:shd w:val="clear" w:color="auto" w:fill="FFFFFF"/>
          </w:rPr>
          <m:t>)</m:t>
        </m:r>
      </m:oMath>
      <w:r w:rsidRPr="00EB2703">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 xml:space="preserve">y se asignan aleatoriamente a </w:t>
      </w:r>
      <w:r w:rsidRPr="00EB2703">
        <w:rPr>
          <w:rFonts w:eastAsiaTheme="minorEastAsia" w:cstheme="minorHAnsi"/>
          <w:bCs/>
          <w:color w:val="222222"/>
          <w:shd w:val="clear" w:color="auto" w:fill="FFFFFF"/>
        </w:rPr>
        <w:t>las áreas un</w:t>
      </w:r>
      <w:r>
        <w:rPr>
          <w:rFonts w:eastAsiaTheme="minorEastAsia" w:cstheme="minorHAnsi"/>
          <w:bCs/>
          <w:color w:val="222222"/>
          <w:shd w:val="clear" w:color="auto" w:fill="FFFFFF"/>
        </w:rPr>
        <w:t>a determinada cantidad de veces (en general, se utilizan 999 permutaciones al igual que en Moran). P</w:t>
      </w:r>
      <w:r w:rsidRPr="00EB2703">
        <w:rPr>
          <w:rFonts w:eastAsiaTheme="minorEastAsia" w:cstheme="minorHAnsi"/>
          <w:bCs/>
          <w:color w:val="222222"/>
          <w:shd w:val="clear" w:color="auto" w:fill="FFFFFF"/>
        </w:rPr>
        <w:t>ara cada una de las combinaciones obtenidas se calcula el EBI. El valor de la probabilidad asociada al test de hipótesis está dado por</w:t>
      </w:r>
      <w:r>
        <w:rPr>
          <w:rFonts w:eastAsiaTheme="minorEastAsia" w:cstheme="minorHAnsi"/>
          <w:bCs/>
          <w:color w:val="222222"/>
          <w:shd w:val="clear" w:color="auto" w:fill="FFFFFF"/>
        </w:rPr>
        <w:t xml:space="preserve"> el cociente </w:t>
      </w:r>
      <w:r>
        <w:rPr>
          <w:rFonts w:eastAsiaTheme="minorEastAsia" w:cstheme="minorHAnsi"/>
          <w:bCs/>
          <w:color w:val="222222"/>
          <w:shd w:val="clear" w:color="auto" w:fill="FFFFFF"/>
        </w:rPr>
        <w:lastRenderedPageBreak/>
        <w:t>entre</w:t>
      </w:r>
      <w:r w:rsidRPr="00EB2703">
        <w:rPr>
          <w:rFonts w:eastAsiaTheme="minorEastAsia" w:cstheme="minorHAnsi"/>
          <w:bCs/>
          <w:color w:val="222222"/>
          <w:shd w:val="clear" w:color="auto" w:fill="FFFFFF"/>
        </w:rPr>
        <w:t xml:space="preserve"> la cantidad de veces que el EBI permutado excede el EBI observado</w:t>
      </w:r>
      <w:r>
        <w:rPr>
          <w:rFonts w:eastAsiaTheme="minorEastAsia" w:cstheme="minorHAnsi"/>
          <w:bCs/>
          <w:color w:val="222222"/>
          <w:shd w:val="clear" w:color="auto" w:fill="FFFFFF"/>
        </w:rPr>
        <w:t xml:space="preserve"> (numerador) y la cantidad de permutaciones utilizadas (denominador)</w:t>
      </w:r>
      <w:r w:rsidRPr="00EB2703">
        <w:rPr>
          <w:rFonts w:eastAsiaTheme="minorEastAsia" w:cstheme="minorHAnsi"/>
          <w:bCs/>
          <w:color w:val="222222"/>
          <w:shd w:val="clear" w:color="auto" w:fill="FFFFFF"/>
        </w:rPr>
        <w:t>.</w:t>
      </w:r>
    </w:p>
    <w:p w:rsidR="00A96FBC" w:rsidRPr="0096240A" w:rsidRDefault="00A96FBC" w:rsidP="00D234A6">
      <w:pPr>
        <w:spacing w:before="100" w:beforeAutospacing="1" w:after="100" w:afterAutospacing="1" w:line="360" w:lineRule="auto"/>
        <w:jc w:val="both"/>
        <w:rPr>
          <w:rFonts w:cstheme="minorHAnsi"/>
        </w:rPr>
      </w:pPr>
      <w:proofErr w:type="spellStart"/>
      <w:r w:rsidRPr="00EB2703">
        <w:rPr>
          <w:rFonts w:cstheme="minorHAnsi"/>
        </w:rPr>
        <w:t>A</w:t>
      </w:r>
      <w:r>
        <w:rPr>
          <w:rFonts w:cstheme="minorHAnsi"/>
        </w:rPr>
        <w:t>s</w:t>
      </w:r>
      <w:r w:rsidRPr="00EB2703">
        <w:rPr>
          <w:rFonts w:cstheme="minorHAnsi"/>
        </w:rPr>
        <w:t>sunção</w:t>
      </w:r>
      <w:proofErr w:type="spellEnd"/>
      <w:r>
        <w:rPr>
          <w:rFonts w:cstheme="minorHAnsi"/>
        </w:rPr>
        <w:t xml:space="preserve"> et al.</w:t>
      </w:r>
      <w:r w:rsidRPr="00EB2703">
        <w:rPr>
          <w:rFonts w:cstheme="minorHAnsi"/>
        </w:rPr>
        <w:t xml:space="preserve"> </w:t>
      </w:r>
      <w:r>
        <w:rPr>
          <w:rFonts w:cstheme="minorHAnsi"/>
        </w:rPr>
        <w:t xml:space="preserve">(1999) </w:t>
      </w:r>
      <w:r w:rsidRPr="00EB2703">
        <w:rPr>
          <w:rFonts w:cstheme="minorHAnsi"/>
        </w:rPr>
        <w:t xml:space="preserve">estudia el efecto de </w:t>
      </w:r>
      <w:r>
        <w:rPr>
          <w:rFonts w:cstheme="minorHAnsi"/>
        </w:rPr>
        <w:t>“</w:t>
      </w:r>
      <w:r w:rsidRPr="00EB2703">
        <w:rPr>
          <w:rFonts w:cstheme="minorHAnsi"/>
        </w:rPr>
        <w:t>tamaños</w:t>
      </w:r>
      <w:r>
        <w:rPr>
          <w:rFonts w:cstheme="minorHAnsi"/>
        </w:rPr>
        <w:t>”</w:t>
      </w:r>
      <w:r w:rsidRPr="00EB2703">
        <w:rPr>
          <w:rFonts w:cstheme="minorHAnsi"/>
        </w:rPr>
        <w:t xml:space="preserve"> </w:t>
      </w:r>
      <w:r>
        <w:rPr>
          <w:rFonts w:cstheme="minorHAnsi"/>
        </w:rPr>
        <w:t>de unidades</w:t>
      </w:r>
      <w:r w:rsidRPr="00EB2703">
        <w:rPr>
          <w:rFonts w:cstheme="minorHAnsi"/>
        </w:rPr>
        <w:t xml:space="preserve"> heterogéneos sobre la potencia del test, es decir evalúa el impacto de la variación </w:t>
      </w:r>
      <w:r>
        <w:rPr>
          <w:rFonts w:cstheme="minorHAnsi"/>
        </w:rPr>
        <w:t>de</w:t>
      </w:r>
      <w:r w:rsidRPr="00EB2703">
        <w:rPr>
          <w:rFonts w:cstheme="minorHAnsi"/>
        </w:rPr>
        <w:t xml:space="preserve"> los </w:t>
      </w:r>
      <w:r>
        <w:rPr>
          <w:rFonts w:cstheme="minorHAnsi"/>
        </w:rPr>
        <w:t>“</w:t>
      </w:r>
      <w:r w:rsidRPr="00EB2703">
        <w:rPr>
          <w:rFonts w:cstheme="minorHAnsi"/>
        </w:rPr>
        <w:t>tamaños</w:t>
      </w:r>
      <w:r>
        <w:rPr>
          <w:rFonts w:cstheme="minorHAnsi"/>
        </w:rPr>
        <w:t>”</w:t>
      </w:r>
      <w:r w:rsidRPr="00EB2703">
        <w:rPr>
          <w:rFonts w:cstheme="minorHAnsi"/>
        </w:rPr>
        <w:t xml:space="preserve"> </w:t>
      </w:r>
      <w:r>
        <w:rPr>
          <w:rFonts w:cstheme="minorHAnsi"/>
        </w:rPr>
        <w:t>de las áreas</w:t>
      </w:r>
      <w:r w:rsidRPr="00EB2703">
        <w:rPr>
          <w:rFonts w:cstheme="minorHAnsi"/>
        </w:rPr>
        <w:t xml:space="preserve"> cuando existe una correlación espacial entre las </w:t>
      </w:r>
      <w:r>
        <w:rPr>
          <w:rFonts w:cstheme="minorHAnsi"/>
        </w:rPr>
        <w:t>razones.</w:t>
      </w:r>
    </w:p>
    <w:p w:rsidR="00D234A6" w:rsidRDefault="00D234A6" w:rsidP="00D234A6">
      <w:pPr>
        <w:tabs>
          <w:tab w:val="right" w:pos="7086"/>
        </w:tabs>
        <w:spacing w:before="100" w:beforeAutospacing="1" w:after="100" w:afterAutospacing="1" w:line="360" w:lineRule="auto"/>
        <w:ind w:left="357"/>
        <w:jc w:val="both"/>
        <w:rPr>
          <w:rFonts w:cstheme="minorHAnsi"/>
          <w:b/>
        </w:rPr>
      </w:pPr>
      <w:r>
        <w:rPr>
          <w:rFonts w:cstheme="minorHAnsi"/>
          <w:b/>
        </w:rPr>
        <w:t>3.3 Problemas de aplicación</w:t>
      </w:r>
    </w:p>
    <w:p w:rsidR="00D234A6" w:rsidRDefault="00D234A6" w:rsidP="00D234A6">
      <w:pPr>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Para poder observar los valores resultantes de los índices estudiados se consideran dos problemas de aplicación: </w:t>
      </w:r>
      <w:r>
        <w:rPr>
          <w:rFonts w:cstheme="minorHAnsi"/>
        </w:rPr>
        <w:t>el estudio de la distribución espacial de los Hogares con NBI en la ciudad de Rosario en el año 2010 y Heridos de armas de fuego en la ciudad de Rosario durante un determinado período.</w:t>
      </w:r>
    </w:p>
    <w:p w:rsidR="00D234A6" w:rsidRDefault="00D234A6" w:rsidP="00D234A6">
      <w:pPr>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Es oportuno que las comparaciones entre los índices de Moran, </w:t>
      </w: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y el EBI, se realicen sobre una región formada por unidades de “tamaños” distintos, tal como lo son los radios censales de la ciudad de Rosario, motivo principal por lo que se escogieron dichas aplicaciones.</w:t>
      </w:r>
    </w:p>
    <w:p w:rsidR="00D234A6" w:rsidRDefault="00D234A6" w:rsidP="00D234A6">
      <w:pPr>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Para el primer problema, s</w:t>
      </w:r>
      <w:r w:rsidRPr="005A62A9">
        <w:rPr>
          <w:rFonts w:eastAsiaTheme="minorEastAsia" w:cstheme="minorHAnsi"/>
          <w:bCs/>
          <w:color w:val="222222"/>
          <w:shd w:val="clear" w:color="auto" w:fill="FFFFFF"/>
        </w:rPr>
        <w:t xml:space="preserve">e dispone de un archivo de datos georreferenciado que contiene entre otras variables el </w:t>
      </w:r>
      <w:r>
        <w:rPr>
          <w:rFonts w:eastAsiaTheme="minorEastAsia" w:cstheme="minorHAnsi"/>
          <w:bCs/>
          <w:color w:val="222222"/>
          <w:shd w:val="clear" w:color="auto" w:fill="FFFFFF"/>
        </w:rPr>
        <w:t>n</w:t>
      </w:r>
      <w:r w:rsidRPr="005A62A9">
        <w:rPr>
          <w:rFonts w:eastAsiaTheme="minorEastAsia" w:cstheme="minorHAnsi"/>
          <w:bCs/>
          <w:color w:val="222222"/>
          <w:shd w:val="clear" w:color="auto" w:fill="FFFFFF"/>
        </w:rPr>
        <w:t xml:space="preserve">úmero de </w:t>
      </w:r>
      <w:r>
        <w:rPr>
          <w:rFonts w:eastAsiaTheme="minorEastAsia" w:cstheme="minorHAnsi"/>
          <w:bCs/>
          <w:color w:val="222222"/>
          <w:shd w:val="clear" w:color="auto" w:fill="FFFFFF"/>
        </w:rPr>
        <w:t>h</w:t>
      </w:r>
      <w:r w:rsidRPr="005A62A9">
        <w:rPr>
          <w:rFonts w:eastAsiaTheme="minorEastAsia" w:cstheme="minorHAnsi"/>
          <w:bCs/>
          <w:color w:val="222222"/>
          <w:shd w:val="clear" w:color="auto" w:fill="FFFFFF"/>
        </w:rPr>
        <w:t xml:space="preserve">ogares con NBI y el total de hogares para cada radio censal de la ciudad de Rosario en el año 2010, obtenido </w:t>
      </w:r>
      <w:r>
        <w:rPr>
          <w:rFonts w:eastAsiaTheme="minorEastAsia" w:cstheme="minorHAnsi"/>
          <w:bCs/>
          <w:color w:val="222222"/>
          <w:shd w:val="clear" w:color="auto" w:fill="FFFFFF"/>
        </w:rPr>
        <w:t>del sitio web de la Sociedad Argentina de Estadística (SAE).</w:t>
      </w:r>
      <w:r w:rsidRPr="005A62A9">
        <w:rPr>
          <w:rFonts w:eastAsiaTheme="minorEastAsia" w:cstheme="minorHAnsi"/>
          <w:bCs/>
          <w:color w:val="222222"/>
          <w:shd w:val="clear" w:color="auto" w:fill="FFFFFF"/>
        </w:rPr>
        <w:t xml:space="preserve"> </w:t>
      </w:r>
    </w:p>
    <w:p w:rsidR="007355A3" w:rsidRDefault="00D234A6" w:rsidP="00D234A6">
      <w:pPr>
        <w:spacing w:before="100" w:beforeAutospacing="1" w:after="100" w:afterAutospacing="1" w:line="360" w:lineRule="auto"/>
        <w:jc w:val="both"/>
        <w:rPr>
          <w:rFonts w:eastAsiaTheme="minorEastAsia" w:cstheme="minorHAnsi"/>
          <w:bCs/>
          <w:color w:val="222222"/>
          <w:shd w:val="clear" w:color="auto" w:fill="FFFFFF"/>
        </w:rPr>
      </w:pPr>
      <w:r w:rsidRPr="005A62A9">
        <w:rPr>
          <w:rFonts w:eastAsiaTheme="minorEastAsia" w:cstheme="minorHAnsi"/>
          <w:bCs/>
          <w:color w:val="222222"/>
          <w:shd w:val="clear" w:color="auto" w:fill="FFFFFF"/>
        </w:rPr>
        <w:t>En cuanto al segundo problema a considerar, se cuenta con un conjunto de datos ficticios que corresponden al número de Heridos de armas de fuego en la ciudad de</w:t>
      </w:r>
      <w:r w:rsidR="007355A3">
        <w:rPr>
          <w:rFonts w:eastAsiaTheme="minorEastAsia" w:cstheme="minorHAnsi"/>
          <w:bCs/>
          <w:color w:val="222222"/>
          <w:shd w:val="clear" w:color="auto" w:fill="FFFFFF"/>
        </w:rPr>
        <w:t xml:space="preserve"> Rosario en un determinado año </w:t>
      </w:r>
      <w:r w:rsidRPr="005A62A9">
        <w:rPr>
          <w:rFonts w:eastAsiaTheme="minorEastAsia" w:cstheme="minorHAnsi"/>
          <w:bCs/>
          <w:color w:val="222222"/>
          <w:shd w:val="clear" w:color="auto" w:fill="FFFFFF"/>
        </w:rPr>
        <w:t xml:space="preserve">problema </w:t>
      </w:r>
      <w:r w:rsidR="007355A3">
        <w:rPr>
          <w:rFonts w:eastAsiaTheme="minorEastAsia" w:cstheme="minorHAnsi"/>
          <w:bCs/>
          <w:color w:val="222222"/>
          <w:shd w:val="clear" w:color="auto" w:fill="FFFFFF"/>
        </w:rPr>
        <w:t xml:space="preserve">similar al utilizado en </w:t>
      </w:r>
      <w:proofErr w:type="spellStart"/>
      <w:r w:rsidR="007355A3">
        <w:rPr>
          <w:rFonts w:eastAsiaTheme="minorEastAsia" w:cstheme="minorHAnsi"/>
          <w:bCs/>
          <w:color w:val="222222"/>
          <w:shd w:val="clear" w:color="auto" w:fill="FFFFFF"/>
        </w:rPr>
        <w:t>Assunção</w:t>
      </w:r>
      <w:proofErr w:type="spellEnd"/>
      <w:r w:rsidR="007355A3">
        <w:rPr>
          <w:rFonts w:eastAsiaTheme="minorEastAsia" w:cstheme="minorHAnsi"/>
          <w:bCs/>
          <w:color w:val="222222"/>
          <w:shd w:val="clear" w:color="auto" w:fill="FFFFFF"/>
        </w:rPr>
        <w:t xml:space="preserve"> (1999).</w:t>
      </w:r>
    </w:p>
    <w:p w:rsidR="00D234A6" w:rsidRPr="002F6096" w:rsidRDefault="007355A3" w:rsidP="00D234A6">
      <w:pPr>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 </w:t>
      </w:r>
      <w:r w:rsidR="00D234A6">
        <w:rPr>
          <w:rFonts w:eastAsiaTheme="minorEastAsia" w:cstheme="minorHAnsi"/>
          <w:bCs/>
          <w:color w:val="222222"/>
          <w:shd w:val="clear" w:color="auto" w:fill="FFFFFF"/>
        </w:rPr>
        <w:t>En base a los distintos tipos de datos espaciales que fueron estudiados en la presente tesina, es importante destacar que l</w:t>
      </w:r>
      <w:r w:rsidR="00D234A6" w:rsidRPr="003B69AE">
        <w:rPr>
          <w:rFonts w:eastAsiaTheme="minorEastAsia" w:cstheme="minorHAnsi"/>
          <w:bCs/>
          <w:color w:val="222222"/>
          <w:shd w:val="clear" w:color="auto" w:fill="FFFFFF"/>
        </w:rPr>
        <w:t xml:space="preserve">os </w:t>
      </w:r>
      <w:r w:rsidR="00D234A6">
        <w:rPr>
          <w:rFonts w:eastAsiaTheme="minorEastAsia" w:cstheme="minorHAnsi"/>
          <w:bCs/>
          <w:color w:val="222222"/>
          <w:shd w:val="clear" w:color="auto" w:fill="FFFFFF"/>
        </w:rPr>
        <w:t>conjuntos de datos considerados</w:t>
      </w:r>
      <w:r w:rsidR="00D234A6" w:rsidRPr="003B69AE">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son</w:t>
      </w:r>
      <w:r w:rsidR="00D234A6" w:rsidRPr="003B69AE">
        <w:rPr>
          <w:rFonts w:eastAsiaTheme="minorEastAsia" w:cstheme="minorHAnsi"/>
          <w:bCs/>
          <w:color w:val="222222"/>
          <w:shd w:val="clear" w:color="auto" w:fill="FFFFFF"/>
        </w:rPr>
        <w:t xml:space="preserve"> reticulares irregulares, donde cada una de las áreas o agregaciones espaciales correspon</w:t>
      </w:r>
      <w:r w:rsidR="00D234A6">
        <w:rPr>
          <w:rFonts w:eastAsiaTheme="minorEastAsia" w:cstheme="minorHAnsi"/>
          <w:bCs/>
          <w:color w:val="222222"/>
          <w:shd w:val="clear" w:color="auto" w:fill="FFFFFF"/>
        </w:rPr>
        <w:t xml:space="preserve">den </w:t>
      </w:r>
      <w:r>
        <w:rPr>
          <w:rFonts w:eastAsiaTheme="minorEastAsia" w:cstheme="minorHAnsi"/>
          <w:bCs/>
          <w:color w:val="222222"/>
          <w:shd w:val="clear" w:color="auto" w:fill="FFFFFF"/>
        </w:rPr>
        <w:t>a</w:t>
      </w:r>
      <w:r w:rsidR="00D234A6">
        <w:rPr>
          <w:rFonts w:eastAsiaTheme="minorEastAsia" w:cstheme="minorHAnsi"/>
          <w:bCs/>
          <w:color w:val="222222"/>
          <w:shd w:val="clear" w:color="auto" w:fill="FFFFFF"/>
        </w:rPr>
        <w:t xml:space="preserve"> los radios censales </w:t>
      </w:r>
      <w:r>
        <w:rPr>
          <w:rFonts w:eastAsiaTheme="minorEastAsia" w:cstheme="minorHAnsi"/>
          <w:bCs/>
          <w:color w:val="222222"/>
          <w:shd w:val="clear" w:color="auto" w:fill="FFFFFF"/>
        </w:rPr>
        <w:t>de</w:t>
      </w:r>
      <w:r w:rsidR="00D234A6">
        <w:rPr>
          <w:rFonts w:eastAsiaTheme="minorEastAsia" w:cstheme="minorHAnsi"/>
          <w:bCs/>
          <w:color w:val="222222"/>
          <w:shd w:val="clear" w:color="auto" w:fill="FFFFFF"/>
        </w:rPr>
        <w:t xml:space="preserve"> </w:t>
      </w:r>
      <w:r>
        <w:rPr>
          <w:rFonts w:eastAsiaTheme="minorEastAsia" w:cstheme="minorHAnsi"/>
          <w:bCs/>
          <w:color w:val="222222"/>
          <w:shd w:val="clear" w:color="auto" w:fill="FFFFFF"/>
        </w:rPr>
        <w:t>ciudad de Rosario.</w:t>
      </w:r>
    </w:p>
    <w:p w:rsidR="00D234A6" w:rsidRDefault="00D234A6" w:rsidP="00D234A6">
      <w:pPr>
        <w:spacing w:before="100" w:beforeAutospacing="1" w:after="100" w:afterAutospacing="1" w:line="360" w:lineRule="auto"/>
        <w:jc w:val="both"/>
        <w:rPr>
          <w:rFonts w:eastAsiaTheme="minorEastAsia" w:cstheme="minorHAnsi"/>
          <w:bCs/>
          <w:color w:val="222222"/>
          <w:shd w:val="clear" w:color="auto" w:fill="FFFFFF"/>
        </w:rPr>
      </w:pPr>
      <w:r>
        <w:rPr>
          <w:rFonts w:eastAsiaTheme="minorEastAsia" w:cstheme="minorHAnsi"/>
          <w:bCs/>
          <w:color w:val="222222"/>
          <w:shd w:val="clear" w:color="auto" w:fill="FFFFFF"/>
        </w:rPr>
        <w:t>A la hora de determinar la matriz de conectividad, s</w:t>
      </w:r>
      <w:r w:rsidRPr="002F6096">
        <w:rPr>
          <w:rFonts w:eastAsiaTheme="minorEastAsia" w:cstheme="minorHAnsi"/>
          <w:bCs/>
          <w:color w:val="222222"/>
          <w:shd w:val="clear" w:color="auto" w:fill="FFFFFF"/>
        </w:rPr>
        <w:t>e adopta el criterio de vecindad por contigüidad, y más específicamente el de tipo Reina, ya que parecería ajustarse de una manera más adecuada a la n</w:t>
      </w:r>
      <w:r>
        <w:rPr>
          <w:rFonts w:eastAsiaTheme="minorEastAsia" w:cstheme="minorHAnsi"/>
          <w:bCs/>
          <w:color w:val="222222"/>
          <w:shd w:val="clear" w:color="auto" w:fill="FFFFFF"/>
        </w:rPr>
        <w:t>aturaleza de los problemas que se consideran. Por otro lado</w:t>
      </w:r>
      <w:r w:rsidRPr="002F6096">
        <w:rPr>
          <w:rFonts w:eastAsiaTheme="minorEastAsia" w:cstheme="minorHAnsi"/>
          <w:bCs/>
          <w:color w:val="222222"/>
          <w:shd w:val="clear" w:color="auto" w:fill="FFFFFF"/>
        </w:rPr>
        <w:t xml:space="preserve">, se </w:t>
      </w:r>
      <w:r>
        <w:rPr>
          <w:rFonts w:eastAsiaTheme="minorEastAsia" w:cstheme="minorHAnsi"/>
          <w:bCs/>
          <w:color w:val="222222"/>
          <w:shd w:val="clear" w:color="auto" w:fill="FFFFFF"/>
        </w:rPr>
        <w:t>emplea</w:t>
      </w:r>
      <w:r w:rsidRPr="002F6096">
        <w:rPr>
          <w:rFonts w:eastAsiaTheme="minorEastAsia" w:cstheme="minorHAnsi"/>
          <w:bCs/>
          <w:color w:val="222222"/>
          <w:shd w:val="clear" w:color="auto" w:fill="FFFFFF"/>
        </w:rPr>
        <w:t xml:space="preserve"> el criterio de </w:t>
      </w:r>
      <w:r w:rsidR="007355A3">
        <w:rPr>
          <w:rFonts w:eastAsiaTheme="minorEastAsia" w:cstheme="minorHAnsi"/>
          <w:bCs/>
          <w:color w:val="222222"/>
          <w:shd w:val="clear" w:color="auto" w:fill="FFFFFF"/>
        </w:rPr>
        <w:t>“e</w:t>
      </w:r>
      <w:r w:rsidRPr="002F6096">
        <w:rPr>
          <w:rFonts w:eastAsiaTheme="minorEastAsia" w:cstheme="minorHAnsi"/>
          <w:bCs/>
          <w:color w:val="222222"/>
          <w:shd w:val="clear" w:color="auto" w:fill="FFFFFF"/>
        </w:rPr>
        <w:t>stabilización de variancia</w:t>
      </w:r>
      <w:r w:rsidR="007355A3">
        <w:rPr>
          <w:rFonts w:eastAsiaTheme="minorEastAsia" w:cstheme="minorHAnsi"/>
          <w:bCs/>
          <w:color w:val="222222"/>
          <w:shd w:val="clear" w:color="auto" w:fill="FFFFFF"/>
        </w:rPr>
        <w:t>”</w:t>
      </w:r>
      <w:r w:rsidRPr="002F6096">
        <w:rPr>
          <w:rFonts w:eastAsiaTheme="minorEastAsia" w:cstheme="minorHAnsi"/>
          <w:bCs/>
          <w:color w:val="222222"/>
          <w:shd w:val="clear" w:color="auto" w:fill="FFFFFF"/>
        </w:rPr>
        <w:t xml:space="preserve"> para determinar el peso de cada una de las relaciones</w:t>
      </w:r>
      <w:r>
        <w:rPr>
          <w:rFonts w:eastAsiaTheme="minorEastAsia" w:cstheme="minorHAnsi"/>
          <w:bCs/>
          <w:color w:val="222222"/>
          <w:shd w:val="clear" w:color="auto" w:fill="FFFFFF"/>
        </w:rPr>
        <w:t xml:space="preserve"> entre vecinos</w:t>
      </w:r>
      <w:r w:rsidRPr="002F6096">
        <w:rPr>
          <w:rFonts w:eastAsiaTheme="minorEastAsia" w:cstheme="minorHAnsi"/>
          <w:bCs/>
          <w:color w:val="222222"/>
          <w:shd w:val="clear" w:color="auto" w:fill="FFFFFF"/>
        </w:rPr>
        <w:t>.</w:t>
      </w:r>
    </w:p>
    <w:p w:rsidR="00E25FF5" w:rsidRPr="00D234A6" w:rsidRDefault="00D234A6" w:rsidP="00D234A6">
      <w:pPr>
        <w:spacing w:before="100" w:beforeAutospacing="1" w:after="100" w:afterAutospacing="1" w:line="360" w:lineRule="auto"/>
        <w:jc w:val="both"/>
        <w:rPr>
          <w:rFonts w:eastAsiaTheme="minorEastAsia" w:cstheme="minorHAnsi"/>
          <w:bCs/>
          <w:color w:val="222222"/>
          <w:shd w:val="clear" w:color="auto" w:fill="FFFFFF"/>
        </w:rPr>
      </w:pPr>
      <w:r w:rsidRPr="005A62A9">
        <w:rPr>
          <w:rFonts w:eastAsiaTheme="minorEastAsia" w:cstheme="minorHAnsi"/>
          <w:bCs/>
          <w:color w:val="222222"/>
          <w:shd w:val="clear" w:color="auto" w:fill="FFFFFF"/>
        </w:rPr>
        <w:lastRenderedPageBreak/>
        <w:t xml:space="preserve">El software que se utiliza para realizar la presente tesina es R y en particular los paquetes </w:t>
      </w:r>
      <w:proofErr w:type="spellStart"/>
      <w:r w:rsidRPr="005A62A9">
        <w:rPr>
          <w:rFonts w:eastAsiaTheme="minorEastAsia" w:cstheme="minorHAnsi"/>
          <w:bCs/>
          <w:color w:val="222222"/>
          <w:shd w:val="clear" w:color="auto" w:fill="FFFFFF"/>
        </w:rPr>
        <w:t>sp</w:t>
      </w:r>
      <w:proofErr w:type="spellEnd"/>
      <w:r w:rsidRPr="005A62A9">
        <w:rPr>
          <w:rFonts w:eastAsiaTheme="minorEastAsia" w:cstheme="minorHAnsi"/>
          <w:bCs/>
          <w:color w:val="222222"/>
          <w:shd w:val="clear" w:color="auto" w:fill="FFFFFF"/>
        </w:rPr>
        <w:t xml:space="preserve"> y </w:t>
      </w:r>
      <w:proofErr w:type="spellStart"/>
      <w:r w:rsidRPr="005A62A9">
        <w:rPr>
          <w:rFonts w:eastAsiaTheme="minorEastAsia" w:cstheme="minorHAnsi"/>
          <w:bCs/>
          <w:color w:val="222222"/>
          <w:shd w:val="clear" w:color="auto" w:fill="FFFFFF"/>
        </w:rPr>
        <w:t>spdep</w:t>
      </w:r>
      <w:proofErr w:type="spellEnd"/>
      <w:r w:rsidRPr="005A62A9">
        <w:rPr>
          <w:rFonts w:eastAsiaTheme="minorEastAsia" w:cstheme="minorHAnsi"/>
          <w:bCs/>
          <w:color w:val="222222"/>
          <w:shd w:val="clear" w:color="auto" w:fill="FFFFFF"/>
        </w:rPr>
        <w:t xml:space="preserve">. Se </w:t>
      </w:r>
      <w:r w:rsidR="004E51E3">
        <w:rPr>
          <w:rFonts w:eastAsiaTheme="minorEastAsia" w:cstheme="minorHAnsi"/>
          <w:bCs/>
          <w:color w:val="222222"/>
          <w:shd w:val="clear" w:color="auto" w:fill="FFFFFF"/>
        </w:rPr>
        <w:t xml:space="preserve">debió </w:t>
      </w:r>
      <w:r w:rsidRPr="005A62A9">
        <w:rPr>
          <w:rFonts w:eastAsiaTheme="minorEastAsia" w:cstheme="minorHAnsi"/>
          <w:bCs/>
          <w:color w:val="222222"/>
          <w:shd w:val="clear" w:color="auto" w:fill="FFFFFF"/>
        </w:rPr>
        <w:t>desarrolla</w:t>
      </w:r>
      <w:r w:rsidR="0096240A">
        <w:rPr>
          <w:rFonts w:eastAsiaTheme="minorEastAsia" w:cstheme="minorHAnsi"/>
          <w:bCs/>
          <w:color w:val="222222"/>
          <w:shd w:val="clear" w:color="auto" w:fill="FFFFFF"/>
        </w:rPr>
        <w:t>r</w:t>
      </w:r>
      <w:r w:rsidRPr="005A62A9">
        <w:rPr>
          <w:rFonts w:eastAsiaTheme="minorEastAsia" w:cstheme="minorHAnsi"/>
          <w:bCs/>
          <w:color w:val="222222"/>
          <w:shd w:val="clear" w:color="auto" w:fill="FFFFFF"/>
        </w:rPr>
        <w:t xml:space="preserve"> un programa para el cálculo del índice de </w:t>
      </w:r>
      <w:proofErr w:type="spellStart"/>
      <w:r w:rsidRPr="005A62A9">
        <w:rPr>
          <w:rFonts w:eastAsiaTheme="minorEastAsia" w:cstheme="minorHAnsi"/>
          <w:bCs/>
          <w:color w:val="222222"/>
          <w:shd w:val="clear" w:color="auto" w:fill="FFFFFF"/>
        </w:rPr>
        <w:t>Oden</w:t>
      </w:r>
      <w:proofErr w:type="spellEnd"/>
      <w:r w:rsidRPr="005A62A9">
        <w:rPr>
          <w:rFonts w:eastAsiaTheme="minorEastAsia" w:cstheme="minorHAnsi"/>
          <w:bCs/>
          <w:color w:val="222222"/>
          <w:shd w:val="clear" w:color="auto" w:fill="FFFFFF"/>
        </w:rPr>
        <w:t>, ya que no se encontró en ningún paquete de R ni en otro software.</w:t>
      </w:r>
    </w:p>
    <w:sectPr w:rsidR="00E25FF5" w:rsidRPr="00D234A6" w:rsidSect="00DC742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C06" w:rsidRDefault="005E1C06" w:rsidP="00D234A6">
      <w:pPr>
        <w:spacing w:after="0" w:line="240" w:lineRule="auto"/>
      </w:pPr>
      <w:r>
        <w:separator/>
      </w:r>
    </w:p>
  </w:endnote>
  <w:endnote w:type="continuationSeparator" w:id="0">
    <w:p w:rsidR="005E1C06" w:rsidRDefault="005E1C06" w:rsidP="00D23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C06" w:rsidRDefault="005E1C06" w:rsidP="00D234A6">
      <w:pPr>
        <w:spacing w:after="0" w:line="240" w:lineRule="auto"/>
      </w:pPr>
      <w:r>
        <w:separator/>
      </w:r>
    </w:p>
  </w:footnote>
  <w:footnote w:type="continuationSeparator" w:id="0">
    <w:p w:rsidR="005E1C06" w:rsidRDefault="005E1C06" w:rsidP="00D234A6">
      <w:pPr>
        <w:spacing w:after="0" w:line="240" w:lineRule="auto"/>
      </w:pPr>
      <w:r>
        <w:continuationSeparator/>
      </w:r>
    </w:p>
  </w:footnote>
  <w:footnote w:id="1">
    <w:p w:rsidR="0096240A" w:rsidRPr="00743D14" w:rsidRDefault="0096240A" w:rsidP="00D234A6">
      <w:pPr>
        <w:pStyle w:val="Piedepgina"/>
        <w:ind w:left="360"/>
        <w:rPr>
          <w:sz w:val="16"/>
          <w:szCs w:val="16"/>
        </w:rPr>
      </w:pPr>
      <w:r w:rsidRPr="00743D14">
        <w:rPr>
          <w:rStyle w:val="Refdenotaalpie"/>
          <w:sz w:val="16"/>
          <w:szCs w:val="16"/>
        </w:rPr>
        <w:footnoteRef/>
      </w:r>
      <w:r w:rsidRPr="00743D14">
        <w:rPr>
          <w:sz w:val="16"/>
          <w:szCs w:val="16"/>
        </w:rPr>
        <w:t xml:space="preserve"> Por las características de las poblaciones con las que se trabajan en la presente tesina se considera la distribución de </w:t>
      </w:r>
      <w:proofErr w:type="spellStart"/>
      <w:r w:rsidRPr="00743D14">
        <w:rPr>
          <w:sz w:val="16"/>
          <w:szCs w:val="16"/>
        </w:rPr>
        <w:t>Poisson</w:t>
      </w:r>
      <w:proofErr w:type="spellEnd"/>
      <w:r w:rsidRPr="00743D14">
        <w:rPr>
          <w:sz w:val="16"/>
          <w:szCs w:val="16"/>
        </w:rPr>
        <w:t>. En otras situaciones puede emplearse la distribución Binomial.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0EC"/>
    <w:multiLevelType w:val="multilevel"/>
    <w:tmpl w:val="9F38A86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63225E"/>
    <w:multiLevelType w:val="multilevel"/>
    <w:tmpl w:val="45042E1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FDB6F1F"/>
    <w:multiLevelType w:val="multilevel"/>
    <w:tmpl w:val="9CCCE95A"/>
    <w:lvl w:ilvl="0">
      <w:start w:val="3"/>
      <w:numFmt w:val="decimal"/>
      <w:lvlText w:val="%1"/>
      <w:lvlJc w:val="left"/>
      <w:pPr>
        <w:ind w:left="435" w:hanging="435"/>
      </w:pPr>
      <w:rPr>
        <w:rFonts w:hint="default"/>
      </w:rPr>
    </w:lvl>
    <w:lvl w:ilvl="1">
      <w:start w:val="3"/>
      <w:numFmt w:val="decimal"/>
      <w:lvlText w:val="%1.%2"/>
      <w:lvlJc w:val="left"/>
      <w:pPr>
        <w:ind w:left="789" w:hanging="43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 w15:restartNumberingAfterBreak="0">
    <w:nsid w:val="127957E4"/>
    <w:multiLevelType w:val="hybridMultilevel"/>
    <w:tmpl w:val="255E1332"/>
    <w:lvl w:ilvl="0" w:tplc="2C0A0001">
      <w:start w:val="1"/>
      <w:numFmt w:val="bullet"/>
      <w:lvlText w:val=""/>
      <w:lvlJc w:val="left"/>
      <w:pPr>
        <w:ind w:left="735" w:hanging="360"/>
      </w:pPr>
      <w:rPr>
        <w:rFonts w:ascii="Symbol" w:hAnsi="Symbol" w:hint="default"/>
      </w:rPr>
    </w:lvl>
    <w:lvl w:ilvl="1" w:tplc="2C0A0003" w:tentative="1">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4" w15:restartNumberingAfterBreak="0">
    <w:nsid w:val="1856587A"/>
    <w:multiLevelType w:val="hybridMultilevel"/>
    <w:tmpl w:val="33604644"/>
    <w:lvl w:ilvl="0" w:tplc="2C0A0003">
      <w:start w:val="1"/>
      <w:numFmt w:val="bullet"/>
      <w:lvlText w:val="o"/>
      <w:lvlJc w:val="left"/>
      <w:pPr>
        <w:ind w:left="735" w:hanging="360"/>
      </w:pPr>
      <w:rPr>
        <w:rFonts w:ascii="Courier New" w:hAnsi="Courier New" w:cs="Courier New" w:hint="default"/>
      </w:rPr>
    </w:lvl>
    <w:lvl w:ilvl="1" w:tplc="2C0A0003">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5" w15:restartNumberingAfterBreak="0">
    <w:nsid w:val="18B4578A"/>
    <w:multiLevelType w:val="multilevel"/>
    <w:tmpl w:val="16E6C22C"/>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96D22AC"/>
    <w:multiLevelType w:val="hybridMultilevel"/>
    <w:tmpl w:val="C8EA7578"/>
    <w:lvl w:ilvl="0" w:tplc="17741DBA">
      <w:start w:val="1"/>
      <w:numFmt w:val="bullet"/>
      <w:lvlText w:val="•"/>
      <w:lvlJc w:val="left"/>
      <w:pPr>
        <w:tabs>
          <w:tab w:val="num" w:pos="720"/>
        </w:tabs>
        <w:ind w:left="720" w:hanging="360"/>
      </w:pPr>
      <w:rPr>
        <w:rFonts w:ascii="Arial" w:hAnsi="Arial" w:hint="default"/>
      </w:rPr>
    </w:lvl>
    <w:lvl w:ilvl="1" w:tplc="C4AEEA44" w:tentative="1">
      <w:start w:val="1"/>
      <w:numFmt w:val="bullet"/>
      <w:lvlText w:val="•"/>
      <w:lvlJc w:val="left"/>
      <w:pPr>
        <w:tabs>
          <w:tab w:val="num" w:pos="1440"/>
        </w:tabs>
        <w:ind w:left="1440" w:hanging="360"/>
      </w:pPr>
      <w:rPr>
        <w:rFonts w:ascii="Arial" w:hAnsi="Arial" w:hint="default"/>
      </w:rPr>
    </w:lvl>
    <w:lvl w:ilvl="2" w:tplc="B14430A0" w:tentative="1">
      <w:start w:val="1"/>
      <w:numFmt w:val="bullet"/>
      <w:lvlText w:val="•"/>
      <w:lvlJc w:val="left"/>
      <w:pPr>
        <w:tabs>
          <w:tab w:val="num" w:pos="2160"/>
        </w:tabs>
        <w:ind w:left="2160" w:hanging="360"/>
      </w:pPr>
      <w:rPr>
        <w:rFonts w:ascii="Arial" w:hAnsi="Arial" w:hint="default"/>
      </w:rPr>
    </w:lvl>
    <w:lvl w:ilvl="3" w:tplc="D5D269EA" w:tentative="1">
      <w:start w:val="1"/>
      <w:numFmt w:val="bullet"/>
      <w:lvlText w:val="•"/>
      <w:lvlJc w:val="left"/>
      <w:pPr>
        <w:tabs>
          <w:tab w:val="num" w:pos="2880"/>
        </w:tabs>
        <w:ind w:left="2880" w:hanging="360"/>
      </w:pPr>
      <w:rPr>
        <w:rFonts w:ascii="Arial" w:hAnsi="Arial" w:hint="default"/>
      </w:rPr>
    </w:lvl>
    <w:lvl w:ilvl="4" w:tplc="AF20CE18" w:tentative="1">
      <w:start w:val="1"/>
      <w:numFmt w:val="bullet"/>
      <w:lvlText w:val="•"/>
      <w:lvlJc w:val="left"/>
      <w:pPr>
        <w:tabs>
          <w:tab w:val="num" w:pos="3600"/>
        </w:tabs>
        <w:ind w:left="3600" w:hanging="360"/>
      </w:pPr>
      <w:rPr>
        <w:rFonts w:ascii="Arial" w:hAnsi="Arial" w:hint="default"/>
      </w:rPr>
    </w:lvl>
    <w:lvl w:ilvl="5" w:tplc="F056D3D8" w:tentative="1">
      <w:start w:val="1"/>
      <w:numFmt w:val="bullet"/>
      <w:lvlText w:val="•"/>
      <w:lvlJc w:val="left"/>
      <w:pPr>
        <w:tabs>
          <w:tab w:val="num" w:pos="4320"/>
        </w:tabs>
        <w:ind w:left="4320" w:hanging="360"/>
      </w:pPr>
      <w:rPr>
        <w:rFonts w:ascii="Arial" w:hAnsi="Arial" w:hint="default"/>
      </w:rPr>
    </w:lvl>
    <w:lvl w:ilvl="6" w:tplc="8A50A392" w:tentative="1">
      <w:start w:val="1"/>
      <w:numFmt w:val="bullet"/>
      <w:lvlText w:val="•"/>
      <w:lvlJc w:val="left"/>
      <w:pPr>
        <w:tabs>
          <w:tab w:val="num" w:pos="5040"/>
        </w:tabs>
        <w:ind w:left="5040" w:hanging="360"/>
      </w:pPr>
      <w:rPr>
        <w:rFonts w:ascii="Arial" w:hAnsi="Arial" w:hint="default"/>
      </w:rPr>
    </w:lvl>
    <w:lvl w:ilvl="7" w:tplc="9E18760C" w:tentative="1">
      <w:start w:val="1"/>
      <w:numFmt w:val="bullet"/>
      <w:lvlText w:val="•"/>
      <w:lvlJc w:val="left"/>
      <w:pPr>
        <w:tabs>
          <w:tab w:val="num" w:pos="5760"/>
        </w:tabs>
        <w:ind w:left="5760" w:hanging="360"/>
      </w:pPr>
      <w:rPr>
        <w:rFonts w:ascii="Arial" w:hAnsi="Arial" w:hint="default"/>
      </w:rPr>
    </w:lvl>
    <w:lvl w:ilvl="8" w:tplc="0B62F31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5D6383"/>
    <w:multiLevelType w:val="hybridMultilevel"/>
    <w:tmpl w:val="51A8E8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B7D3194"/>
    <w:multiLevelType w:val="hybridMultilevel"/>
    <w:tmpl w:val="AC3AA6B6"/>
    <w:lvl w:ilvl="0" w:tplc="2C0A000F">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DBB3536"/>
    <w:multiLevelType w:val="hybridMultilevel"/>
    <w:tmpl w:val="2ADED6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1697476"/>
    <w:multiLevelType w:val="hybridMultilevel"/>
    <w:tmpl w:val="64C43AB6"/>
    <w:lvl w:ilvl="0" w:tplc="E5688574">
      <w:start w:val="1"/>
      <w:numFmt w:val="bullet"/>
      <w:lvlText w:val="•"/>
      <w:lvlJc w:val="left"/>
      <w:pPr>
        <w:tabs>
          <w:tab w:val="num" w:pos="720"/>
        </w:tabs>
        <w:ind w:left="720" w:hanging="360"/>
      </w:pPr>
      <w:rPr>
        <w:rFonts w:ascii="Arial" w:hAnsi="Arial" w:hint="default"/>
      </w:rPr>
    </w:lvl>
    <w:lvl w:ilvl="1" w:tplc="3A66B0DC" w:tentative="1">
      <w:start w:val="1"/>
      <w:numFmt w:val="bullet"/>
      <w:lvlText w:val="•"/>
      <w:lvlJc w:val="left"/>
      <w:pPr>
        <w:tabs>
          <w:tab w:val="num" w:pos="1440"/>
        </w:tabs>
        <w:ind w:left="1440" w:hanging="360"/>
      </w:pPr>
      <w:rPr>
        <w:rFonts w:ascii="Arial" w:hAnsi="Arial" w:hint="default"/>
      </w:rPr>
    </w:lvl>
    <w:lvl w:ilvl="2" w:tplc="91E2FDFE" w:tentative="1">
      <w:start w:val="1"/>
      <w:numFmt w:val="bullet"/>
      <w:lvlText w:val="•"/>
      <w:lvlJc w:val="left"/>
      <w:pPr>
        <w:tabs>
          <w:tab w:val="num" w:pos="2160"/>
        </w:tabs>
        <w:ind w:left="2160" w:hanging="360"/>
      </w:pPr>
      <w:rPr>
        <w:rFonts w:ascii="Arial" w:hAnsi="Arial" w:hint="default"/>
      </w:rPr>
    </w:lvl>
    <w:lvl w:ilvl="3" w:tplc="B4745E06" w:tentative="1">
      <w:start w:val="1"/>
      <w:numFmt w:val="bullet"/>
      <w:lvlText w:val="•"/>
      <w:lvlJc w:val="left"/>
      <w:pPr>
        <w:tabs>
          <w:tab w:val="num" w:pos="2880"/>
        </w:tabs>
        <w:ind w:left="2880" w:hanging="360"/>
      </w:pPr>
      <w:rPr>
        <w:rFonts w:ascii="Arial" w:hAnsi="Arial" w:hint="default"/>
      </w:rPr>
    </w:lvl>
    <w:lvl w:ilvl="4" w:tplc="6D2E1AA4" w:tentative="1">
      <w:start w:val="1"/>
      <w:numFmt w:val="bullet"/>
      <w:lvlText w:val="•"/>
      <w:lvlJc w:val="left"/>
      <w:pPr>
        <w:tabs>
          <w:tab w:val="num" w:pos="3600"/>
        </w:tabs>
        <w:ind w:left="3600" w:hanging="360"/>
      </w:pPr>
      <w:rPr>
        <w:rFonts w:ascii="Arial" w:hAnsi="Arial" w:hint="default"/>
      </w:rPr>
    </w:lvl>
    <w:lvl w:ilvl="5" w:tplc="7404308E" w:tentative="1">
      <w:start w:val="1"/>
      <w:numFmt w:val="bullet"/>
      <w:lvlText w:val="•"/>
      <w:lvlJc w:val="left"/>
      <w:pPr>
        <w:tabs>
          <w:tab w:val="num" w:pos="4320"/>
        </w:tabs>
        <w:ind w:left="4320" w:hanging="360"/>
      </w:pPr>
      <w:rPr>
        <w:rFonts w:ascii="Arial" w:hAnsi="Arial" w:hint="default"/>
      </w:rPr>
    </w:lvl>
    <w:lvl w:ilvl="6" w:tplc="246A5798" w:tentative="1">
      <w:start w:val="1"/>
      <w:numFmt w:val="bullet"/>
      <w:lvlText w:val="•"/>
      <w:lvlJc w:val="left"/>
      <w:pPr>
        <w:tabs>
          <w:tab w:val="num" w:pos="5040"/>
        </w:tabs>
        <w:ind w:left="5040" w:hanging="360"/>
      </w:pPr>
      <w:rPr>
        <w:rFonts w:ascii="Arial" w:hAnsi="Arial" w:hint="default"/>
      </w:rPr>
    </w:lvl>
    <w:lvl w:ilvl="7" w:tplc="B8D2CFB0" w:tentative="1">
      <w:start w:val="1"/>
      <w:numFmt w:val="bullet"/>
      <w:lvlText w:val="•"/>
      <w:lvlJc w:val="left"/>
      <w:pPr>
        <w:tabs>
          <w:tab w:val="num" w:pos="5760"/>
        </w:tabs>
        <w:ind w:left="5760" w:hanging="360"/>
      </w:pPr>
      <w:rPr>
        <w:rFonts w:ascii="Arial" w:hAnsi="Arial" w:hint="default"/>
      </w:rPr>
    </w:lvl>
    <w:lvl w:ilvl="8" w:tplc="11CC3D2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CB582B"/>
    <w:multiLevelType w:val="hybridMultilevel"/>
    <w:tmpl w:val="13366694"/>
    <w:lvl w:ilvl="0" w:tplc="EF0A101A">
      <w:start w:val="4"/>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285C0385"/>
    <w:multiLevelType w:val="hybridMultilevel"/>
    <w:tmpl w:val="60448340"/>
    <w:lvl w:ilvl="0" w:tplc="7CAEA21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31E3DB1"/>
    <w:multiLevelType w:val="hybridMultilevel"/>
    <w:tmpl w:val="F69C7AEC"/>
    <w:lvl w:ilvl="0" w:tplc="F9D2821C">
      <w:start w:val="3"/>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35DC7F59"/>
    <w:multiLevelType w:val="hybridMultilevel"/>
    <w:tmpl w:val="AC12CA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974601B"/>
    <w:multiLevelType w:val="hybridMultilevel"/>
    <w:tmpl w:val="83F495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A4401F5"/>
    <w:multiLevelType w:val="hybridMultilevel"/>
    <w:tmpl w:val="883E53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FAA11E9"/>
    <w:multiLevelType w:val="hybridMultilevel"/>
    <w:tmpl w:val="4364B9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4D857B8"/>
    <w:multiLevelType w:val="multilevel"/>
    <w:tmpl w:val="62E8C1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7DC0CF4"/>
    <w:multiLevelType w:val="multilevel"/>
    <w:tmpl w:val="3C12061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9D12E2B"/>
    <w:multiLevelType w:val="hybridMultilevel"/>
    <w:tmpl w:val="BCB04BFA"/>
    <w:lvl w:ilvl="0" w:tplc="4E08E7FE">
      <w:start w:val="1"/>
      <w:numFmt w:val="bullet"/>
      <w:lvlText w:val="•"/>
      <w:lvlJc w:val="left"/>
      <w:pPr>
        <w:tabs>
          <w:tab w:val="num" w:pos="720"/>
        </w:tabs>
        <w:ind w:left="720" w:hanging="360"/>
      </w:pPr>
      <w:rPr>
        <w:rFonts w:ascii="Arial" w:hAnsi="Arial" w:hint="default"/>
      </w:rPr>
    </w:lvl>
    <w:lvl w:ilvl="1" w:tplc="9C22484E">
      <w:start w:val="238"/>
      <w:numFmt w:val="bullet"/>
      <w:lvlText w:val=""/>
      <w:lvlJc w:val="left"/>
      <w:pPr>
        <w:tabs>
          <w:tab w:val="num" w:pos="1440"/>
        </w:tabs>
        <w:ind w:left="1440" w:hanging="360"/>
      </w:pPr>
      <w:rPr>
        <w:rFonts w:ascii="Wingdings" w:hAnsi="Wingdings" w:hint="default"/>
      </w:rPr>
    </w:lvl>
    <w:lvl w:ilvl="2" w:tplc="3F367B4E" w:tentative="1">
      <w:start w:val="1"/>
      <w:numFmt w:val="bullet"/>
      <w:lvlText w:val="•"/>
      <w:lvlJc w:val="left"/>
      <w:pPr>
        <w:tabs>
          <w:tab w:val="num" w:pos="2160"/>
        </w:tabs>
        <w:ind w:left="2160" w:hanging="360"/>
      </w:pPr>
      <w:rPr>
        <w:rFonts w:ascii="Arial" w:hAnsi="Arial" w:hint="default"/>
      </w:rPr>
    </w:lvl>
    <w:lvl w:ilvl="3" w:tplc="EF483442" w:tentative="1">
      <w:start w:val="1"/>
      <w:numFmt w:val="bullet"/>
      <w:lvlText w:val="•"/>
      <w:lvlJc w:val="left"/>
      <w:pPr>
        <w:tabs>
          <w:tab w:val="num" w:pos="2880"/>
        </w:tabs>
        <w:ind w:left="2880" w:hanging="360"/>
      </w:pPr>
      <w:rPr>
        <w:rFonts w:ascii="Arial" w:hAnsi="Arial" w:hint="default"/>
      </w:rPr>
    </w:lvl>
    <w:lvl w:ilvl="4" w:tplc="40068FD0" w:tentative="1">
      <w:start w:val="1"/>
      <w:numFmt w:val="bullet"/>
      <w:lvlText w:val="•"/>
      <w:lvlJc w:val="left"/>
      <w:pPr>
        <w:tabs>
          <w:tab w:val="num" w:pos="3600"/>
        </w:tabs>
        <w:ind w:left="3600" w:hanging="360"/>
      </w:pPr>
      <w:rPr>
        <w:rFonts w:ascii="Arial" w:hAnsi="Arial" w:hint="default"/>
      </w:rPr>
    </w:lvl>
    <w:lvl w:ilvl="5" w:tplc="BA782616" w:tentative="1">
      <w:start w:val="1"/>
      <w:numFmt w:val="bullet"/>
      <w:lvlText w:val="•"/>
      <w:lvlJc w:val="left"/>
      <w:pPr>
        <w:tabs>
          <w:tab w:val="num" w:pos="4320"/>
        </w:tabs>
        <w:ind w:left="4320" w:hanging="360"/>
      </w:pPr>
      <w:rPr>
        <w:rFonts w:ascii="Arial" w:hAnsi="Arial" w:hint="default"/>
      </w:rPr>
    </w:lvl>
    <w:lvl w:ilvl="6" w:tplc="86247636" w:tentative="1">
      <w:start w:val="1"/>
      <w:numFmt w:val="bullet"/>
      <w:lvlText w:val="•"/>
      <w:lvlJc w:val="left"/>
      <w:pPr>
        <w:tabs>
          <w:tab w:val="num" w:pos="5040"/>
        </w:tabs>
        <w:ind w:left="5040" w:hanging="360"/>
      </w:pPr>
      <w:rPr>
        <w:rFonts w:ascii="Arial" w:hAnsi="Arial" w:hint="default"/>
      </w:rPr>
    </w:lvl>
    <w:lvl w:ilvl="7" w:tplc="5EAC6BD0" w:tentative="1">
      <w:start w:val="1"/>
      <w:numFmt w:val="bullet"/>
      <w:lvlText w:val="•"/>
      <w:lvlJc w:val="left"/>
      <w:pPr>
        <w:tabs>
          <w:tab w:val="num" w:pos="5760"/>
        </w:tabs>
        <w:ind w:left="5760" w:hanging="360"/>
      </w:pPr>
      <w:rPr>
        <w:rFonts w:ascii="Arial" w:hAnsi="Arial" w:hint="default"/>
      </w:rPr>
    </w:lvl>
    <w:lvl w:ilvl="8" w:tplc="A266CEE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9F21003"/>
    <w:multiLevelType w:val="hybridMultilevel"/>
    <w:tmpl w:val="919ECAB8"/>
    <w:lvl w:ilvl="0" w:tplc="29423346">
      <w:start w:val="1"/>
      <w:numFmt w:val="decimal"/>
      <w:lvlText w:val="(%1)"/>
      <w:lvlJc w:val="left"/>
      <w:pPr>
        <w:ind w:left="720" w:hanging="360"/>
      </w:pPr>
      <w:rPr>
        <w:rFonts w:hint="default"/>
        <w:sz w:val="20"/>
        <w:szCs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C4A0888"/>
    <w:multiLevelType w:val="hybridMultilevel"/>
    <w:tmpl w:val="DA98B7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CA34EBB"/>
    <w:multiLevelType w:val="multilevel"/>
    <w:tmpl w:val="9FCCFDA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4680" w:hanging="1440"/>
      </w:pPr>
      <w:rPr>
        <w:rFonts w:hint="default"/>
        <w:b w:val="0"/>
        <w:u w:val="none"/>
      </w:rPr>
    </w:lvl>
  </w:abstractNum>
  <w:abstractNum w:abstractNumId="24" w15:restartNumberingAfterBreak="0">
    <w:nsid w:val="4E0C623D"/>
    <w:multiLevelType w:val="hybridMultilevel"/>
    <w:tmpl w:val="9FFE75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F6D47F7"/>
    <w:multiLevelType w:val="multilevel"/>
    <w:tmpl w:val="2B58565C"/>
    <w:lvl w:ilvl="0">
      <w:start w:val="3"/>
      <w:numFmt w:val="decimal"/>
      <w:lvlText w:val="%1"/>
      <w:lvlJc w:val="left"/>
      <w:pPr>
        <w:ind w:left="435" w:hanging="435"/>
      </w:pPr>
      <w:rPr>
        <w:rFonts w:eastAsiaTheme="minorHAnsi" w:hint="default"/>
      </w:rPr>
    </w:lvl>
    <w:lvl w:ilvl="1">
      <w:start w:val="3"/>
      <w:numFmt w:val="decimal"/>
      <w:lvlText w:val="%1.%2"/>
      <w:lvlJc w:val="left"/>
      <w:pPr>
        <w:ind w:left="969" w:hanging="435"/>
      </w:pPr>
      <w:rPr>
        <w:rFonts w:eastAsiaTheme="minorHAnsi" w:hint="default"/>
      </w:rPr>
    </w:lvl>
    <w:lvl w:ilvl="2">
      <w:start w:val="5"/>
      <w:numFmt w:val="decimal"/>
      <w:lvlText w:val="%1.%2.%3"/>
      <w:lvlJc w:val="left"/>
      <w:pPr>
        <w:ind w:left="1788" w:hanging="720"/>
      </w:pPr>
      <w:rPr>
        <w:rFonts w:eastAsiaTheme="minorHAnsi" w:hint="default"/>
      </w:rPr>
    </w:lvl>
    <w:lvl w:ilvl="3">
      <w:start w:val="1"/>
      <w:numFmt w:val="decimal"/>
      <w:lvlText w:val="%1.%2.%3.%4"/>
      <w:lvlJc w:val="left"/>
      <w:pPr>
        <w:ind w:left="2322" w:hanging="720"/>
      </w:pPr>
      <w:rPr>
        <w:rFonts w:eastAsiaTheme="minorHAnsi" w:hint="default"/>
      </w:rPr>
    </w:lvl>
    <w:lvl w:ilvl="4">
      <w:start w:val="1"/>
      <w:numFmt w:val="decimal"/>
      <w:lvlText w:val="%1.%2.%3.%4.%5"/>
      <w:lvlJc w:val="left"/>
      <w:pPr>
        <w:ind w:left="3216" w:hanging="1080"/>
      </w:pPr>
      <w:rPr>
        <w:rFonts w:eastAsiaTheme="minorHAnsi" w:hint="default"/>
      </w:rPr>
    </w:lvl>
    <w:lvl w:ilvl="5">
      <w:start w:val="1"/>
      <w:numFmt w:val="decimal"/>
      <w:lvlText w:val="%1.%2.%3.%4.%5.%6"/>
      <w:lvlJc w:val="left"/>
      <w:pPr>
        <w:ind w:left="3750" w:hanging="1080"/>
      </w:pPr>
      <w:rPr>
        <w:rFonts w:eastAsiaTheme="minorHAnsi" w:hint="default"/>
      </w:rPr>
    </w:lvl>
    <w:lvl w:ilvl="6">
      <w:start w:val="1"/>
      <w:numFmt w:val="decimal"/>
      <w:lvlText w:val="%1.%2.%3.%4.%5.%6.%7"/>
      <w:lvlJc w:val="left"/>
      <w:pPr>
        <w:ind w:left="4644" w:hanging="1440"/>
      </w:pPr>
      <w:rPr>
        <w:rFonts w:eastAsiaTheme="minorHAnsi" w:hint="default"/>
      </w:rPr>
    </w:lvl>
    <w:lvl w:ilvl="7">
      <w:start w:val="1"/>
      <w:numFmt w:val="decimal"/>
      <w:lvlText w:val="%1.%2.%3.%4.%5.%6.%7.%8"/>
      <w:lvlJc w:val="left"/>
      <w:pPr>
        <w:ind w:left="5178" w:hanging="1440"/>
      </w:pPr>
      <w:rPr>
        <w:rFonts w:eastAsiaTheme="minorHAnsi" w:hint="default"/>
      </w:rPr>
    </w:lvl>
    <w:lvl w:ilvl="8">
      <w:start w:val="1"/>
      <w:numFmt w:val="decimal"/>
      <w:lvlText w:val="%1.%2.%3.%4.%5.%6.%7.%8.%9"/>
      <w:lvlJc w:val="left"/>
      <w:pPr>
        <w:ind w:left="6072" w:hanging="1800"/>
      </w:pPr>
      <w:rPr>
        <w:rFonts w:eastAsiaTheme="minorHAnsi" w:hint="default"/>
      </w:rPr>
    </w:lvl>
  </w:abstractNum>
  <w:abstractNum w:abstractNumId="26" w15:restartNumberingAfterBreak="0">
    <w:nsid w:val="4F9B384F"/>
    <w:multiLevelType w:val="hybridMultilevel"/>
    <w:tmpl w:val="5E4AB0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FDC6BD3"/>
    <w:multiLevelType w:val="multilevel"/>
    <w:tmpl w:val="9F38A86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08079E4"/>
    <w:multiLevelType w:val="hybridMultilevel"/>
    <w:tmpl w:val="CC94C4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0A20E2B"/>
    <w:multiLevelType w:val="hybridMultilevel"/>
    <w:tmpl w:val="6A00F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2D9283C"/>
    <w:multiLevelType w:val="hybridMultilevel"/>
    <w:tmpl w:val="8878F4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3EA6C37"/>
    <w:multiLevelType w:val="multilevel"/>
    <w:tmpl w:val="A6441868"/>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49233C8"/>
    <w:multiLevelType w:val="hybridMultilevel"/>
    <w:tmpl w:val="7592F414"/>
    <w:lvl w:ilvl="0" w:tplc="2C0A0001">
      <w:start w:val="1"/>
      <w:numFmt w:val="bullet"/>
      <w:lvlText w:val=""/>
      <w:lvlJc w:val="left"/>
      <w:pPr>
        <w:ind w:left="4426" w:hanging="360"/>
      </w:pPr>
      <w:rPr>
        <w:rFonts w:ascii="Symbol" w:hAnsi="Symbol" w:hint="default"/>
      </w:rPr>
    </w:lvl>
    <w:lvl w:ilvl="1" w:tplc="2C0A0003" w:tentative="1">
      <w:start w:val="1"/>
      <w:numFmt w:val="bullet"/>
      <w:lvlText w:val="o"/>
      <w:lvlJc w:val="left"/>
      <w:pPr>
        <w:ind w:left="5146" w:hanging="360"/>
      </w:pPr>
      <w:rPr>
        <w:rFonts w:ascii="Courier New" w:hAnsi="Courier New" w:cs="Courier New" w:hint="default"/>
      </w:rPr>
    </w:lvl>
    <w:lvl w:ilvl="2" w:tplc="2C0A0005" w:tentative="1">
      <w:start w:val="1"/>
      <w:numFmt w:val="bullet"/>
      <w:lvlText w:val=""/>
      <w:lvlJc w:val="left"/>
      <w:pPr>
        <w:ind w:left="5866" w:hanging="360"/>
      </w:pPr>
      <w:rPr>
        <w:rFonts w:ascii="Wingdings" w:hAnsi="Wingdings" w:hint="default"/>
      </w:rPr>
    </w:lvl>
    <w:lvl w:ilvl="3" w:tplc="2C0A0001" w:tentative="1">
      <w:start w:val="1"/>
      <w:numFmt w:val="bullet"/>
      <w:lvlText w:val=""/>
      <w:lvlJc w:val="left"/>
      <w:pPr>
        <w:ind w:left="6586" w:hanging="360"/>
      </w:pPr>
      <w:rPr>
        <w:rFonts w:ascii="Symbol" w:hAnsi="Symbol" w:hint="default"/>
      </w:rPr>
    </w:lvl>
    <w:lvl w:ilvl="4" w:tplc="2C0A0003" w:tentative="1">
      <w:start w:val="1"/>
      <w:numFmt w:val="bullet"/>
      <w:lvlText w:val="o"/>
      <w:lvlJc w:val="left"/>
      <w:pPr>
        <w:ind w:left="7306" w:hanging="360"/>
      </w:pPr>
      <w:rPr>
        <w:rFonts w:ascii="Courier New" w:hAnsi="Courier New" w:cs="Courier New" w:hint="default"/>
      </w:rPr>
    </w:lvl>
    <w:lvl w:ilvl="5" w:tplc="2C0A0005" w:tentative="1">
      <w:start w:val="1"/>
      <w:numFmt w:val="bullet"/>
      <w:lvlText w:val=""/>
      <w:lvlJc w:val="left"/>
      <w:pPr>
        <w:ind w:left="8026" w:hanging="360"/>
      </w:pPr>
      <w:rPr>
        <w:rFonts w:ascii="Wingdings" w:hAnsi="Wingdings" w:hint="default"/>
      </w:rPr>
    </w:lvl>
    <w:lvl w:ilvl="6" w:tplc="2C0A0001" w:tentative="1">
      <w:start w:val="1"/>
      <w:numFmt w:val="bullet"/>
      <w:lvlText w:val=""/>
      <w:lvlJc w:val="left"/>
      <w:pPr>
        <w:ind w:left="8746" w:hanging="360"/>
      </w:pPr>
      <w:rPr>
        <w:rFonts w:ascii="Symbol" w:hAnsi="Symbol" w:hint="default"/>
      </w:rPr>
    </w:lvl>
    <w:lvl w:ilvl="7" w:tplc="2C0A0003" w:tentative="1">
      <w:start w:val="1"/>
      <w:numFmt w:val="bullet"/>
      <w:lvlText w:val="o"/>
      <w:lvlJc w:val="left"/>
      <w:pPr>
        <w:ind w:left="9466" w:hanging="360"/>
      </w:pPr>
      <w:rPr>
        <w:rFonts w:ascii="Courier New" w:hAnsi="Courier New" w:cs="Courier New" w:hint="default"/>
      </w:rPr>
    </w:lvl>
    <w:lvl w:ilvl="8" w:tplc="2C0A0005" w:tentative="1">
      <w:start w:val="1"/>
      <w:numFmt w:val="bullet"/>
      <w:lvlText w:val=""/>
      <w:lvlJc w:val="left"/>
      <w:pPr>
        <w:ind w:left="10186" w:hanging="360"/>
      </w:pPr>
      <w:rPr>
        <w:rFonts w:ascii="Wingdings" w:hAnsi="Wingdings" w:hint="default"/>
      </w:rPr>
    </w:lvl>
  </w:abstractNum>
  <w:abstractNum w:abstractNumId="33" w15:restartNumberingAfterBreak="0">
    <w:nsid w:val="54D9556B"/>
    <w:multiLevelType w:val="hybridMultilevel"/>
    <w:tmpl w:val="7AB86F7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4" w15:restartNumberingAfterBreak="0">
    <w:nsid w:val="59B71D97"/>
    <w:multiLevelType w:val="hybridMultilevel"/>
    <w:tmpl w:val="31422196"/>
    <w:lvl w:ilvl="0" w:tplc="2C0A0001">
      <w:start w:val="1"/>
      <w:numFmt w:val="bullet"/>
      <w:lvlText w:val=""/>
      <w:lvlJc w:val="left"/>
      <w:pPr>
        <w:ind w:left="735" w:hanging="360"/>
      </w:pPr>
      <w:rPr>
        <w:rFonts w:ascii="Symbol" w:hAnsi="Symbol" w:hint="default"/>
      </w:rPr>
    </w:lvl>
    <w:lvl w:ilvl="1" w:tplc="2C0A0003">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35" w15:restartNumberingAfterBreak="0">
    <w:nsid w:val="5CA31D77"/>
    <w:multiLevelType w:val="hybridMultilevel"/>
    <w:tmpl w:val="4F24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5A40692"/>
    <w:multiLevelType w:val="multilevel"/>
    <w:tmpl w:val="9F38A86E"/>
    <w:lvl w:ilvl="0">
      <w:start w:val="4"/>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607593D"/>
    <w:multiLevelType w:val="multilevel"/>
    <w:tmpl w:val="62E8C1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7014BBF"/>
    <w:multiLevelType w:val="hybridMultilevel"/>
    <w:tmpl w:val="60448340"/>
    <w:lvl w:ilvl="0" w:tplc="7CAEA21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6945403F"/>
    <w:multiLevelType w:val="multilevel"/>
    <w:tmpl w:val="698A43B4"/>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CB10759"/>
    <w:multiLevelType w:val="multilevel"/>
    <w:tmpl w:val="FFC4C0D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1D07FDD"/>
    <w:multiLevelType w:val="hybridMultilevel"/>
    <w:tmpl w:val="A7AE400A"/>
    <w:lvl w:ilvl="0" w:tplc="627249B2">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73637BF7"/>
    <w:multiLevelType w:val="hybridMultilevel"/>
    <w:tmpl w:val="27741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7A1246E"/>
    <w:multiLevelType w:val="hybridMultilevel"/>
    <w:tmpl w:val="885CB34C"/>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4" w15:restartNumberingAfterBreak="0">
    <w:nsid w:val="7809450B"/>
    <w:multiLevelType w:val="hybridMultilevel"/>
    <w:tmpl w:val="EC88A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8791053"/>
    <w:multiLevelType w:val="hybridMultilevel"/>
    <w:tmpl w:val="8670F8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B973024"/>
    <w:multiLevelType w:val="multilevel"/>
    <w:tmpl w:val="45042E1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7C5D3CC4"/>
    <w:multiLevelType w:val="hybridMultilevel"/>
    <w:tmpl w:val="B38EFD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8"/>
  </w:num>
  <w:num w:numId="2">
    <w:abstractNumId w:val="41"/>
  </w:num>
  <w:num w:numId="3">
    <w:abstractNumId w:val="15"/>
  </w:num>
  <w:num w:numId="4">
    <w:abstractNumId w:val="44"/>
  </w:num>
  <w:num w:numId="5">
    <w:abstractNumId w:val="45"/>
  </w:num>
  <w:num w:numId="6">
    <w:abstractNumId w:val="26"/>
  </w:num>
  <w:num w:numId="7">
    <w:abstractNumId w:val="17"/>
  </w:num>
  <w:num w:numId="8">
    <w:abstractNumId w:val="23"/>
  </w:num>
  <w:num w:numId="9">
    <w:abstractNumId w:val="11"/>
  </w:num>
  <w:num w:numId="10">
    <w:abstractNumId w:val="13"/>
  </w:num>
  <w:num w:numId="11">
    <w:abstractNumId w:val="39"/>
  </w:num>
  <w:num w:numId="12">
    <w:abstractNumId w:val="29"/>
  </w:num>
  <w:num w:numId="13">
    <w:abstractNumId w:val="19"/>
  </w:num>
  <w:num w:numId="14">
    <w:abstractNumId w:val="1"/>
  </w:num>
  <w:num w:numId="15">
    <w:abstractNumId w:val="7"/>
  </w:num>
  <w:num w:numId="16">
    <w:abstractNumId w:val="24"/>
  </w:num>
  <w:num w:numId="17">
    <w:abstractNumId w:val="47"/>
  </w:num>
  <w:num w:numId="18">
    <w:abstractNumId w:val="40"/>
  </w:num>
  <w:num w:numId="19">
    <w:abstractNumId w:val="8"/>
  </w:num>
  <w:num w:numId="20">
    <w:abstractNumId w:val="5"/>
  </w:num>
  <w:num w:numId="21">
    <w:abstractNumId w:val="36"/>
  </w:num>
  <w:num w:numId="22">
    <w:abstractNumId w:val="46"/>
  </w:num>
  <w:num w:numId="23">
    <w:abstractNumId w:val="9"/>
  </w:num>
  <w:num w:numId="24">
    <w:abstractNumId w:val="10"/>
  </w:num>
  <w:num w:numId="25">
    <w:abstractNumId w:val="6"/>
  </w:num>
  <w:num w:numId="26">
    <w:abstractNumId w:val="28"/>
  </w:num>
  <w:num w:numId="27">
    <w:abstractNumId w:val="33"/>
  </w:num>
  <w:num w:numId="28">
    <w:abstractNumId w:val="35"/>
  </w:num>
  <w:num w:numId="29">
    <w:abstractNumId w:val="20"/>
  </w:num>
  <w:num w:numId="30">
    <w:abstractNumId w:val="42"/>
  </w:num>
  <w:num w:numId="31">
    <w:abstractNumId w:val="14"/>
  </w:num>
  <w:num w:numId="32">
    <w:abstractNumId w:val="22"/>
  </w:num>
  <w:num w:numId="33">
    <w:abstractNumId w:val="32"/>
  </w:num>
  <w:num w:numId="34">
    <w:abstractNumId w:val="3"/>
  </w:num>
  <w:num w:numId="35">
    <w:abstractNumId w:val="34"/>
  </w:num>
  <w:num w:numId="36">
    <w:abstractNumId w:val="27"/>
  </w:num>
  <w:num w:numId="37">
    <w:abstractNumId w:val="0"/>
  </w:num>
  <w:num w:numId="38">
    <w:abstractNumId w:val="30"/>
  </w:num>
  <w:num w:numId="39">
    <w:abstractNumId w:val="43"/>
  </w:num>
  <w:num w:numId="40">
    <w:abstractNumId w:val="12"/>
  </w:num>
  <w:num w:numId="41">
    <w:abstractNumId w:val="16"/>
  </w:num>
  <w:num w:numId="42">
    <w:abstractNumId w:val="2"/>
  </w:num>
  <w:num w:numId="43">
    <w:abstractNumId w:val="25"/>
  </w:num>
  <w:num w:numId="44">
    <w:abstractNumId w:val="31"/>
  </w:num>
  <w:num w:numId="45">
    <w:abstractNumId w:val="37"/>
  </w:num>
  <w:num w:numId="46">
    <w:abstractNumId w:val="18"/>
  </w:num>
  <w:num w:numId="47">
    <w:abstractNumId w:val="4"/>
  </w:num>
  <w:num w:numId="48">
    <w:abstractNumId w:val="21"/>
  </w:num>
  <w:num w:numId="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D0BE3"/>
    <w:rsid w:val="000078C4"/>
    <w:rsid w:val="00056893"/>
    <w:rsid w:val="000E0B43"/>
    <w:rsid w:val="000E62DA"/>
    <w:rsid w:val="00100148"/>
    <w:rsid w:val="0013465E"/>
    <w:rsid w:val="001613C6"/>
    <w:rsid w:val="001744A3"/>
    <w:rsid w:val="00187A20"/>
    <w:rsid w:val="001C63D6"/>
    <w:rsid w:val="001F76B1"/>
    <w:rsid w:val="002A3D9F"/>
    <w:rsid w:val="002B2F68"/>
    <w:rsid w:val="002E51AE"/>
    <w:rsid w:val="003A4B5F"/>
    <w:rsid w:val="003D0BE3"/>
    <w:rsid w:val="00430419"/>
    <w:rsid w:val="004E51E3"/>
    <w:rsid w:val="004F4386"/>
    <w:rsid w:val="00520FF0"/>
    <w:rsid w:val="005E1C06"/>
    <w:rsid w:val="00632DB3"/>
    <w:rsid w:val="00654C6B"/>
    <w:rsid w:val="007355A3"/>
    <w:rsid w:val="0077759E"/>
    <w:rsid w:val="008338EF"/>
    <w:rsid w:val="0096240A"/>
    <w:rsid w:val="00992DD1"/>
    <w:rsid w:val="00A26E94"/>
    <w:rsid w:val="00A62555"/>
    <w:rsid w:val="00A91F60"/>
    <w:rsid w:val="00A96FBC"/>
    <w:rsid w:val="00AA242D"/>
    <w:rsid w:val="00B6464A"/>
    <w:rsid w:val="00B76E63"/>
    <w:rsid w:val="00C10B34"/>
    <w:rsid w:val="00C30C65"/>
    <w:rsid w:val="00C91320"/>
    <w:rsid w:val="00D234A6"/>
    <w:rsid w:val="00D8781B"/>
    <w:rsid w:val="00DC742B"/>
    <w:rsid w:val="00E25FF5"/>
    <w:rsid w:val="00E32553"/>
    <w:rsid w:val="00E54E0D"/>
    <w:rsid w:val="00F21227"/>
    <w:rsid w:val="00FB3B5D"/>
    <w:rsid w:val="00FE01F2"/>
    <w:rsid w:val="00FE7E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9957"/>
  <w15:docId w15:val="{8B5AE9CC-C220-4007-A7C0-20964F42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4A6"/>
    <w:pPr>
      <w:spacing w:before="0" w:beforeAutospacing="0" w:after="160" w:afterAutospacing="0" w:line="259" w:lineRule="auto"/>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34A6"/>
    <w:pPr>
      <w:ind w:left="720"/>
      <w:contextualSpacing/>
    </w:pPr>
  </w:style>
  <w:style w:type="character" w:styleId="Textodelmarcadordeposicin">
    <w:name w:val="Placeholder Text"/>
    <w:basedOn w:val="Fuentedeprrafopredeter"/>
    <w:uiPriority w:val="99"/>
    <w:semiHidden/>
    <w:rsid w:val="00D234A6"/>
    <w:rPr>
      <w:color w:val="808080"/>
    </w:rPr>
  </w:style>
  <w:style w:type="table" w:styleId="Tablaconcuadrcula">
    <w:name w:val="Table Grid"/>
    <w:basedOn w:val="Tablanormal"/>
    <w:uiPriority w:val="39"/>
    <w:rsid w:val="00D234A6"/>
    <w:pPr>
      <w:spacing w:before="0" w:beforeAutospacing="0" w:after="0" w:afterAutospacing="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234A6"/>
    <w:rPr>
      <w:color w:val="0563C1" w:themeColor="hyperlink"/>
      <w:u w:val="single"/>
    </w:rPr>
  </w:style>
  <w:style w:type="character" w:styleId="Hipervnculovisitado">
    <w:name w:val="FollowedHyperlink"/>
    <w:basedOn w:val="Fuentedeprrafopredeter"/>
    <w:uiPriority w:val="99"/>
    <w:semiHidden/>
    <w:unhideWhenUsed/>
    <w:rsid w:val="00D234A6"/>
    <w:rPr>
      <w:color w:val="954F72" w:themeColor="followedHyperlink"/>
      <w:u w:val="single"/>
    </w:rPr>
  </w:style>
  <w:style w:type="paragraph" w:styleId="Textodeglobo">
    <w:name w:val="Balloon Text"/>
    <w:basedOn w:val="Normal"/>
    <w:link w:val="TextodegloboCar"/>
    <w:uiPriority w:val="99"/>
    <w:semiHidden/>
    <w:unhideWhenUsed/>
    <w:rsid w:val="00D234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4A6"/>
    <w:rPr>
      <w:rFonts w:ascii="Tahoma" w:hAnsi="Tahoma" w:cs="Tahoma"/>
      <w:sz w:val="16"/>
      <w:szCs w:val="16"/>
    </w:rPr>
  </w:style>
  <w:style w:type="character" w:styleId="Refdecomentario">
    <w:name w:val="annotation reference"/>
    <w:basedOn w:val="Fuentedeprrafopredeter"/>
    <w:uiPriority w:val="99"/>
    <w:semiHidden/>
    <w:unhideWhenUsed/>
    <w:rsid w:val="00D234A6"/>
    <w:rPr>
      <w:sz w:val="16"/>
      <w:szCs w:val="16"/>
    </w:rPr>
  </w:style>
  <w:style w:type="paragraph" w:styleId="Textocomentario">
    <w:name w:val="annotation text"/>
    <w:basedOn w:val="Normal"/>
    <w:link w:val="TextocomentarioCar"/>
    <w:uiPriority w:val="99"/>
    <w:semiHidden/>
    <w:unhideWhenUsed/>
    <w:rsid w:val="00D234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34A6"/>
    <w:rPr>
      <w:sz w:val="20"/>
      <w:szCs w:val="20"/>
    </w:rPr>
  </w:style>
  <w:style w:type="paragraph" w:styleId="Asuntodelcomentario">
    <w:name w:val="annotation subject"/>
    <w:basedOn w:val="Textocomentario"/>
    <w:next w:val="Textocomentario"/>
    <w:link w:val="AsuntodelcomentarioCar"/>
    <w:uiPriority w:val="99"/>
    <w:semiHidden/>
    <w:unhideWhenUsed/>
    <w:rsid w:val="00D234A6"/>
    <w:rPr>
      <w:b/>
      <w:bCs/>
    </w:rPr>
  </w:style>
  <w:style w:type="character" w:customStyle="1" w:styleId="AsuntodelcomentarioCar">
    <w:name w:val="Asunto del comentario Car"/>
    <w:basedOn w:val="TextocomentarioCar"/>
    <w:link w:val="Asuntodelcomentario"/>
    <w:uiPriority w:val="99"/>
    <w:semiHidden/>
    <w:rsid w:val="00D234A6"/>
    <w:rPr>
      <w:b/>
      <w:bCs/>
      <w:sz w:val="20"/>
      <w:szCs w:val="20"/>
    </w:rPr>
  </w:style>
  <w:style w:type="paragraph" w:styleId="Encabezado">
    <w:name w:val="header"/>
    <w:basedOn w:val="Normal"/>
    <w:link w:val="EncabezadoCar"/>
    <w:uiPriority w:val="99"/>
    <w:unhideWhenUsed/>
    <w:rsid w:val="00D234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34A6"/>
  </w:style>
  <w:style w:type="paragraph" w:styleId="Piedepgina">
    <w:name w:val="footer"/>
    <w:basedOn w:val="Normal"/>
    <w:link w:val="PiedepginaCar"/>
    <w:uiPriority w:val="99"/>
    <w:unhideWhenUsed/>
    <w:rsid w:val="00D234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34A6"/>
  </w:style>
  <w:style w:type="paragraph" w:styleId="Textonotaalfinal">
    <w:name w:val="endnote text"/>
    <w:basedOn w:val="Normal"/>
    <w:link w:val="TextonotaalfinalCar"/>
    <w:uiPriority w:val="99"/>
    <w:semiHidden/>
    <w:unhideWhenUsed/>
    <w:rsid w:val="00D234A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234A6"/>
    <w:rPr>
      <w:sz w:val="20"/>
      <w:szCs w:val="20"/>
    </w:rPr>
  </w:style>
  <w:style w:type="character" w:styleId="Refdenotaalfinal">
    <w:name w:val="endnote reference"/>
    <w:basedOn w:val="Fuentedeprrafopredeter"/>
    <w:uiPriority w:val="99"/>
    <w:semiHidden/>
    <w:unhideWhenUsed/>
    <w:rsid w:val="00D234A6"/>
    <w:rPr>
      <w:vertAlign w:val="superscript"/>
    </w:rPr>
  </w:style>
  <w:style w:type="paragraph" w:styleId="Textonotapie">
    <w:name w:val="footnote text"/>
    <w:basedOn w:val="Normal"/>
    <w:link w:val="TextonotapieCar"/>
    <w:uiPriority w:val="99"/>
    <w:semiHidden/>
    <w:unhideWhenUsed/>
    <w:rsid w:val="00D234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234A6"/>
    <w:rPr>
      <w:sz w:val="20"/>
      <w:szCs w:val="20"/>
    </w:rPr>
  </w:style>
  <w:style w:type="character" w:styleId="Refdenotaalpie">
    <w:name w:val="footnote reference"/>
    <w:basedOn w:val="Fuentedeprrafopredeter"/>
    <w:uiPriority w:val="99"/>
    <w:semiHidden/>
    <w:unhideWhenUsed/>
    <w:rsid w:val="00D234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2905</TotalTime>
  <Pages>16</Pages>
  <Words>5032</Words>
  <Characters>27676</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GRUPO SAN CRISTOBAL</Company>
  <LinksUpToDate>false</LinksUpToDate>
  <CharactersWithSpaces>32643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FERRARO Sebastián Mario</dc:creator>
  <cp:lastModifiedBy>FERRARO Sebastián Mario</cp:lastModifiedBy>
  <cp:revision>16</cp:revision>
  <cp:lastPrinted>2020-08-31T21:35:00Z</cp:lastPrinted>
  <dcterms:created xsi:type="dcterms:W3CDTF">2020-08-31T22:44:00Z</dcterms:created>
  <dcterms:modified xsi:type="dcterms:W3CDTF">2020-09-10T11:54:00Z</dcterms:modified>
</cp:coreProperties>
</file>