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365" w:rsidRDefault="00514365" w:rsidP="00514365">
      <w:pPr>
        <w:tabs>
          <w:tab w:val="right" w:pos="7086"/>
        </w:tabs>
        <w:spacing w:before="100" w:beforeAutospacing="1" w:after="100" w:afterAutospacing="1" w:line="360" w:lineRule="auto"/>
        <w:ind w:left="357"/>
        <w:jc w:val="both"/>
        <w:rPr>
          <w:rFonts w:cstheme="minorHAnsi"/>
          <w:b/>
        </w:rPr>
      </w:pPr>
      <w:r>
        <w:rPr>
          <w:rFonts w:cstheme="minorHAnsi"/>
          <w:b/>
        </w:rPr>
        <w:t>3</w:t>
      </w:r>
      <w:r w:rsidRPr="00EB2703">
        <w:rPr>
          <w:rFonts w:cstheme="minorHAnsi"/>
          <w:b/>
        </w:rPr>
        <w:t xml:space="preserve">. </w:t>
      </w:r>
      <w:r>
        <w:rPr>
          <w:rFonts w:cstheme="minorHAnsi"/>
          <w:b/>
        </w:rPr>
        <w:t>Material</w:t>
      </w:r>
      <w:r w:rsidR="00F076AE">
        <w:rPr>
          <w:rFonts w:cstheme="minorHAnsi"/>
          <w:b/>
        </w:rPr>
        <w:t xml:space="preserve"> y Método</w:t>
      </w:r>
    </w:p>
    <w:p w:rsidR="00F076AE" w:rsidRDefault="00F076AE" w:rsidP="00514365">
      <w:pPr>
        <w:spacing w:before="100" w:beforeAutospacing="1" w:after="100" w:afterAutospacing="1" w:line="360" w:lineRule="auto"/>
        <w:jc w:val="both"/>
        <w:rPr>
          <w:rFonts w:cstheme="minorHAnsi"/>
        </w:rPr>
      </w:pPr>
      <w:r>
        <w:rPr>
          <w:rFonts w:cstheme="minorHAnsi"/>
        </w:rPr>
        <w:t xml:space="preserve">Este capítulo está dedicado a presentar los fundamentos metodológicos de diferentes alternativas para el cálculo de indicadores de </w:t>
      </w:r>
      <w:proofErr w:type="spellStart"/>
      <w:r>
        <w:rPr>
          <w:rFonts w:cstheme="minorHAnsi"/>
        </w:rPr>
        <w:t>autocorrelación</w:t>
      </w:r>
      <w:proofErr w:type="spellEnd"/>
      <w:r>
        <w:rPr>
          <w:rFonts w:cstheme="minorHAnsi"/>
        </w:rPr>
        <w:t xml:space="preserve"> espacial, así como de los problemas en los que se utilizarán para su comparación.</w:t>
      </w:r>
      <w:r w:rsidR="00514365">
        <w:rPr>
          <w:rFonts w:cstheme="minorHAnsi"/>
        </w:rPr>
        <w:t xml:space="preserve"> </w:t>
      </w:r>
    </w:p>
    <w:p w:rsidR="00F076AE" w:rsidRDefault="00F076AE" w:rsidP="00514365">
      <w:pPr>
        <w:spacing w:before="100" w:beforeAutospacing="1" w:after="100" w:afterAutospacing="1" w:line="360" w:lineRule="auto"/>
        <w:jc w:val="both"/>
        <w:rPr>
          <w:rFonts w:cstheme="minorHAnsi"/>
        </w:rPr>
      </w:pPr>
      <w:r>
        <w:rPr>
          <w:rFonts w:cstheme="minorHAnsi"/>
        </w:rPr>
        <w:t xml:space="preserve">En primer lugar, se </w:t>
      </w:r>
      <w:r w:rsidR="00514365">
        <w:rPr>
          <w:rFonts w:cstheme="minorHAnsi"/>
        </w:rPr>
        <w:t>introduce</w:t>
      </w:r>
      <w:r>
        <w:rPr>
          <w:rFonts w:cstheme="minorHAnsi"/>
        </w:rPr>
        <w:t>n los</w:t>
      </w:r>
      <w:r w:rsidR="00514365">
        <w:rPr>
          <w:rFonts w:cstheme="minorHAnsi"/>
        </w:rPr>
        <w:t xml:space="preserve"> concepto</w:t>
      </w:r>
      <w:r>
        <w:rPr>
          <w:rFonts w:cstheme="minorHAnsi"/>
        </w:rPr>
        <w:t>s</w:t>
      </w:r>
      <w:r w:rsidR="00514365">
        <w:rPr>
          <w:rFonts w:cstheme="minorHAnsi"/>
        </w:rPr>
        <w:t xml:space="preserve"> </w:t>
      </w:r>
      <w:r>
        <w:rPr>
          <w:rFonts w:cstheme="minorHAnsi"/>
        </w:rPr>
        <w:t>sobre</w:t>
      </w:r>
      <w:r w:rsidR="00514365">
        <w:rPr>
          <w:rFonts w:cstheme="minorHAnsi"/>
        </w:rPr>
        <w:t xml:space="preserve"> </w:t>
      </w:r>
      <w:r>
        <w:rPr>
          <w:rFonts w:cstheme="minorHAnsi"/>
        </w:rPr>
        <w:t>Estadística E</w:t>
      </w:r>
      <w:r w:rsidR="00514365">
        <w:rPr>
          <w:rFonts w:cstheme="minorHAnsi"/>
        </w:rPr>
        <w:t>spacial</w:t>
      </w:r>
      <w:r>
        <w:rPr>
          <w:rFonts w:cstheme="minorHAnsi"/>
        </w:rPr>
        <w:t xml:space="preserve"> necesarios para la construcción de indicadores de </w:t>
      </w:r>
      <w:proofErr w:type="spellStart"/>
      <w:r>
        <w:rPr>
          <w:rFonts w:cstheme="minorHAnsi"/>
        </w:rPr>
        <w:t>autocorrelación</w:t>
      </w:r>
      <w:proofErr w:type="spellEnd"/>
      <w:r>
        <w:rPr>
          <w:rFonts w:cstheme="minorHAnsi"/>
        </w:rPr>
        <w:t xml:space="preserve"> espacial.</w:t>
      </w:r>
    </w:p>
    <w:p w:rsidR="00F076AE" w:rsidRDefault="00F076AE" w:rsidP="00514365">
      <w:pPr>
        <w:spacing w:before="100" w:beforeAutospacing="1" w:after="100" w:afterAutospacing="1" w:line="360" w:lineRule="auto"/>
        <w:jc w:val="both"/>
        <w:rPr>
          <w:rFonts w:cstheme="minorHAnsi"/>
        </w:rPr>
      </w:pPr>
      <w:r>
        <w:rPr>
          <w:rFonts w:cstheme="minorHAnsi"/>
        </w:rPr>
        <w:t>Luego</w:t>
      </w:r>
      <w:r w:rsidR="00514365">
        <w:rPr>
          <w:rFonts w:cstheme="minorHAnsi"/>
        </w:rPr>
        <w:t>, se</w:t>
      </w:r>
      <w:r>
        <w:rPr>
          <w:rFonts w:cstheme="minorHAnsi"/>
        </w:rPr>
        <w:t xml:space="preserve"> realizan consideraciones a tener en cuenta</w:t>
      </w:r>
      <w:r w:rsidR="00514365">
        <w:rPr>
          <w:rFonts w:cstheme="minorHAnsi"/>
        </w:rPr>
        <w:t xml:space="preserve"> a la hora de trabajar con índices de </w:t>
      </w:r>
      <w:proofErr w:type="spellStart"/>
      <w:r w:rsidR="00514365">
        <w:rPr>
          <w:rFonts w:cstheme="minorHAnsi"/>
        </w:rPr>
        <w:t>autocorrelación</w:t>
      </w:r>
      <w:proofErr w:type="spellEnd"/>
      <w:r w:rsidR="00514365">
        <w:rPr>
          <w:rFonts w:cstheme="minorHAnsi"/>
        </w:rPr>
        <w:t xml:space="preserve"> espacial</w:t>
      </w:r>
      <w:r>
        <w:rPr>
          <w:rFonts w:cstheme="minorHAnsi"/>
        </w:rPr>
        <w:t>,</w:t>
      </w:r>
      <w:r w:rsidR="00514365">
        <w:rPr>
          <w:rFonts w:cstheme="minorHAnsi"/>
        </w:rPr>
        <w:t xml:space="preserve"> presentan</w:t>
      </w:r>
      <w:r>
        <w:rPr>
          <w:rFonts w:cstheme="minorHAnsi"/>
        </w:rPr>
        <w:t>do</w:t>
      </w:r>
      <w:r w:rsidR="00514365">
        <w:rPr>
          <w:rFonts w:cstheme="minorHAnsi"/>
        </w:rPr>
        <w:t xml:space="preserve"> los fundamentos teóricos de los índices de Moran, </w:t>
      </w:r>
      <w:proofErr w:type="spellStart"/>
      <w:r w:rsidR="00514365">
        <w:rPr>
          <w:rFonts w:cstheme="minorHAnsi"/>
        </w:rPr>
        <w:t>Ode</w:t>
      </w:r>
      <w:r>
        <w:rPr>
          <w:rFonts w:cstheme="minorHAnsi"/>
        </w:rPr>
        <w:t>n</w:t>
      </w:r>
      <w:proofErr w:type="spellEnd"/>
      <w:r>
        <w:rPr>
          <w:rFonts w:cstheme="minorHAnsi"/>
        </w:rPr>
        <w:t xml:space="preserve"> y el índice Empírico de </w:t>
      </w:r>
      <w:proofErr w:type="spellStart"/>
      <w:r>
        <w:rPr>
          <w:rFonts w:cstheme="minorHAnsi"/>
        </w:rPr>
        <w:t>Bayes</w:t>
      </w:r>
      <w:proofErr w:type="spellEnd"/>
      <w:r w:rsidR="00514365">
        <w:rPr>
          <w:rFonts w:cstheme="minorHAnsi"/>
        </w:rPr>
        <w:t>.</w:t>
      </w:r>
    </w:p>
    <w:p w:rsidR="00514365" w:rsidRPr="001525E4" w:rsidRDefault="00F076AE" w:rsidP="001525E4">
      <w:pPr>
        <w:spacing w:before="100" w:beforeAutospacing="1" w:after="100" w:afterAutospacing="1" w:line="360" w:lineRule="auto"/>
        <w:jc w:val="both"/>
        <w:rPr>
          <w:rFonts w:cstheme="minorHAnsi"/>
        </w:rPr>
      </w:pPr>
      <w:r>
        <w:rPr>
          <w:rFonts w:cstheme="minorHAnsi"/>
        </w:rPr>
        <w:t xml:space="preserve">En tercer lugar, se presentan dos problemas en los que se utilizan los tres índices mencionados, con las particularidades que condujeron a su elección: el estudio de </w:t>
      </w:r>
      <w:r w:rsidR="001525E4">
        <w:rPr>
          <w:rFonts w:cstheme="minorHAnsi"/>
        </w:rPr>
        <w:t>la distribución espacial de los Hogares con Necesidades Básicas Insatisfechas (NBI) en la ciudad de Rosario en el año 2010 y Heridos de armas de fuego en la ciudad de Rosario en un determinado período. Se agrega la descripción de los conjuntos de datos empleados para las mencionadas aplicaciones.</w:t>
      </w:r>
      <w:r w:rsidR="00514365">
        <w:rPr>
          <w:rFonts w:cstheme="minorHAnsi"/>
          <w:lang w:val="es-ES"/>
        </w:rPr>
        <w:t xml:space="preserve"> </w:t>
      </w:r>
    </w:p>
    <w:p w:rsidR="00514365" w:rsidRPr="00EB2703" w:rsidRDefault="00514365" w:rsidP="00514365">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sidR="001525E4">
        <w:rPr>
          <w:rFonts w:cstheme="minorHAnsi"/>
          <w:b/>
        </w:rPr>
        <w:t>Estadística</w:t>
      </w:r>
      <w:r w:rsidRPr="00EB2703">
        <w:rPr>
          <w:rFonts w:cstheme="minorHAnsi"/>
          <w:b/>
        </w:rPr>
        <w:t xml:space="preserve"> Espacial</w:t>
      </w:r>
      <w:r w:rsidR="001525E4">
        <w:rPr>
          <w:rFonts w:cstheme="minorHAnsi"/>
          <w:b/>
        </w:rPr>
        <w:t>. Conceptos necesarios para el presente trabajo</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En muchos problemas estadísticos, los d</w:t>
      </w:r>
      <w:r w:rsidR="001525E4">
        <w:rPr>
          <w:rFonts w:cstheme="minorHAnsi"/>
        </w:rPr>
        <w:t>atos con los que se debe tratar</w:t>
      </w:r>
      <w:r>
        <w:rPr>
          <w:rFonts w:cstheme="minorHAnsi"/>
        </w:rPr>
        <w:t xml:space="preserve"> se observan unidades que se encuentran </w:t>
      </w:r>
      <w:r w:rsidR="001525E4">
        <w:rPr>
          <w:rFonts w:cstheme="minorHAnsi"/>
        </w:rPr>
        <w:t>situadas en el espacio y su localiza</w:t>
      </w:r>
      <w:r>
        <w:rPr>
          <w:rFonts w:cstheme="minorHAnsi"/>
        </w:rPr>
        <w:t>ción puede especificarse (datos georreferenciados). Si la ubicación de las unidades es relevante para la descripción y análisis del fenómeno que se estudia, estos datos se denominan “datos espaciales”.</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Una particularidad de los datos espaciales es la existencia de </w:t>
      </w:r>
      <w:proofErr w:type="spellStart"/>
      <w:r>
        <w:rPr>
          <w:rFonts w:cstheme="minorHAnsi"/>
        </w:rPr>
        <w:t>autocorrelación</w:t>
      </w:r>
      <w:proofErr w:type="spellEnd"/>
      <w:r>
        <w:rPr>
          <w:rFonts w:cstheme="minorHAnsi"/>
        </w:rPr>
        <w:t xml:space="preserve"> espacial.  Se denomina Estadística Espacial al conjunto de métodos que tienen </w:t>
      </w:r>
      <w:r w:rsidRPr="00EB2703">
        <w:rPr>
          <w:rFonts w:cstheme="minorHAnsi"/>
        </w:rPr>
        <w:t>por objeto la exploraci</w:t>
      </w:r>
      <w:r>
        <w:rPr>
          <w:rFonts w:cstheme="minorHAnsi"/>
        </w:rPr>
        <w:t xml:space="preserve">ón, descripción, visualización, y </w:t>
      </w:r>
      <w:r w:rsidRPr="00EB2703">
        <w:rPr>
          <w:rFonts w:cstheme="minorHAnsi"/>
        </w:rPr>
        <w:t>análisis de datos considerando sus características de distribución en el espacio</w:t>
      </w:r>
      <w:r>
        <w:rPr>
          <w:rFonts w:cstheme="minorHAnsi"/>
        </w:rPr>
        <w:t xml:space="preserve">. </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En un análisis de </w:t>
      </w:r>
      <w:r w:rsidR="001525E4">
        <w:rPr>
          <w:rFonts w:cstheme="minorHAnsi"/>
        </w:rPr>
        <w:t>datos espaciales</w:t>
      </w:r>
      <w:r>
        <w:rPr>
          <w:rFonts w:cstheme="minorHAnsi"/>
        </w:rPr>
        <w:t xml:space="preserve"> pueden distinguirse tres etapas: </w:t>
      </w:r>
    </w:p>
    <w:p w:rsidR="00514365" w:rsidRPr="00DA3029"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w:t>
      </w:r>
      <w:proofErr w:type="spellStart"/>
      <w:r w:rsidRPr="00C72B28">
        <w:rPr>
          <w:rFonts w:cstheme="minorHAnsi"/>
        </w:rPr>
        <w:t>autocorrelación</w:t>
      </w:r>
      <w:proofErr w:type="spellEnd"/>
      <w:r w:rsidRPr="00C72B28">
        <w:rPr>
          <w:rFonts w:cstheme="minorHAnsi"/>
        </w:rPr>
        <w:t xml:space="preserve"> espacial. Sin la realización de esta etapa no se puede avanzar </w:t>
      </w:r>
      <w:r w:rsidR="001525E4">
        <w:rPr>
          <w:rFonts w:cstheme="minorHAnsi"/>
        </w:rPr>
        <w:t xml:space="preserve">sobre las siguientes. Los </w:t>
      </w:r>
      <w:r w:rsidRPr="00C72B28">
        <w:rPr>
          <w:rFonts w:cstheme="minorHAnsi"/>
        </w:rPr>
        <w:t xml:space="preserve">métodos descriptivos </w:t>
      </w:r>
      <w:r w:rsidR="001525E4">
        <w:rPr>
          <w:rFonts w:cstheme="minorHAnsi"/>
        </w:rPr>
        <w:t xml:space="preserve">se complementan con el cálculo de </w:t>
      </w:r>
      <w:r w:rsidRPr="00C72B28">
        <w:rPr>
          <w:rFonts w:cstheme="minorHAnsi"/>
        </w:rPr>
        <w:t xml:space="preserve">índices de </w:t>
      </w:r>
      <w:proofErr w:type="spellStart"/>
      <w:r w:rsidR="001525E4">
        <w:rPr>
          <w:rFonts w:cstheme="minorHAnsi"/>
        </w:rPr>
        <w:lastRenderedPageBreak/>
        <w:t>autocorrelación</w:t>
      </w:r>
      <w:proofErr w:type="spellEnd"/>
      <w:r w:rsidR="001525E4">
        <w:rPr>
          <w:rFonts w:cstheme="minorHAnsi"/>
        </w:rPr>
        <w:t xml:space="preserve"> espacial;</w:t>
      </w:r>
      <w:r w:rsidRPr="00C72B28">
        <w:rPr>
          <w:rFonts w:cstheme="minorHAnsi"/>
        </w:rPr>
        <w:t xml:space="preserve"> </w:t>
      </w:r>
      <w:r w:rsidR="001525E4">
        <w:rPr>
          <w:rFonts w:cstheme="minorHAnsi"/>
        </w:rPr>
        <w:t>e</w:t>
      </w:r>
      <w:r w:rsidRPr="00C72B28">
        <w:rPr>
          <w:rFonts w:cstheme="minorHAnsi"/>
        </w:rPr>
        <w:t>l más utilizado es el índice de Moran, cuyos fundam</w:t>
      </w:r>
      <w:r>
        <w:rPr>
          <w:rFonts w:cstheme="minorHAnsi"/>
        </w:rPr>
        <w:t>entos se presentan más adelante.</w:t>
      </w:r>
    </w:p>
    <w:p w:rsidR="00514365" w:rsidRPr="00DA3029"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 xml:space="preserve">Análisis estructural: constituye el objetivo principal de la Estadística Espacial y consiste en la construcción de modelos que describen la </w:t>
      </w:r>
      <w:proofErr w:type="spellStart"/>
      <w:r w:rsidRPr="00C72B28">
        <w:rPr>
          <w:rFonts w:cstheme="minorHAnsi"/>
        </w:rPr>
        <w:t>autocorrelación</w:t>
      </w:r>
      <w:proofErr w:type="spellEnd"/>
      <w:r w:rsidRPr="00C72B28">
        <w:rPr>
          <w:rFonts w:cstheme="minorHAnsi"/>
        </w:rPr>
        <w:t xml:space="preserve"> espacial.</w:t>
      </w:r>
    </w:p>
    <w:p w:rsidR="00514365" w:rsidRPr="00C72B28"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Predicción: a partir del modelo construido predecir valores de la variable aleatoria que se estudia en sitios donde no se han realizado observaciones.</w:t>
      </w:r>
    </w:p>
    <w:p w:rsidR="005E007D"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El interés del presente trabajo está en el estudio de los índices disponibles para la evaluación de la </w:t>
      </w:r>
      <w:proofErr w:type="spellStart"/>
      <w:r>
        <w:rPr>
          <w:rFonts w:cstheme="minorHAnsi"/>
        </w:rPr>
        <w:t>autocorrelación</w:t>
      </w:r>
      <w:proofErr w:type="spellEnd"/>
      <w:r>
        <w:rPr>
          <w:rFonts w:cstheme="minorHAnsi"/>
        </w:rPr>
        <w:t xml:space="preserve"> espacial. El </w:t>
      </w:r>
      <w:r w:rsidR="005E007D">
        <w:rPr>
          <w:rFonts w:cstheme="minorHAnsi"/>
        </w:rPr>
        <w:t xml:space="preserve">ya mencionado </w:t>
      </w:r>
      <w:r>
        <w:rPr>
          <w:rFonts w:cstheme="minorHAnsi"/>
        </w:rPr>
        <w:t>índice de Moran,</w:t>
      </w:r>
      <w:r w:rsidR="005E007D">
        <w:rPr>
          <w:rFonts w:cstheme="minorHAnsi"/>
        </w:rPr>
        <w:t xml:space="preserve"> el más ampliamente difundido,</w:t>
      </w:r>
      <w:r>
        <w:rPr>
          <w:rFonts w:cstheme="minorHAnsi"/>
        </w:rPr>
        <w:t xml:space="preserve"> </w:t>
      </w:r>
      <w:r w:rsidR="005E007D">
        <w:rPr>
          <w:rFonts w:cstheme="minorHAnsi"/>
        </w:rPr>
        <w:t xml:space="preserve">puede encontrarse en muchos estudios publicados y </w:t>
      </w:r>
      <w:r>
        <w:rPr>
          <w:rFonts w:cstheme="minorHAnsi"/>
        </w:rPr>
        <w:t>se dispone en cual</w:t>
      </w:r>
      <w:r w:rsidR="005E007D">
        <w:rPr>
          <w:rFonts w:cstheme="minorHAnsi"/>
        </w:rPr>
        <w:t xml:space="preserve">quier software de Estadística Espacial. </w:t>
      </w:r>
    </w:p>
    <w:p w:rsidR="00514365" w:rsidRDefault="005E007D" w:rsidP="00514365">
      <w:pPr>
        <w:tabs>
          <w:tab w:val="right" w:pos="7086"/>
        </w:tabs>
        <w:spacing w:before="100" w:beforeAutospacing="1" w:after="100" w:afterAutospacing="1" w:line="360" w:lineRule="auto"/>
        <w:jc w:val="both"/>
        <w:rPr>
          <w:rFonts w:cstheme="minorHAnsi"/>
        </w:rPr>
      </w:pPr>
      <w:r>
        <w:rPr>
          <w:rFonts w:cstheme="minorHAnsi"/>
        </w:rPr>
        <w:t xml:space="preserve">Este índice </w:t>
      </w:r>
      <w:r w:rsidR="00514365">
        <w:rPr>
          <w:rFonts w:cstheme="minorHAnsi"/>
        </w:rPr>
        <w:t xml:space="preserve">presenta inconvenientes en situaciones particulares y por ese motivo se han propuesto otras alternativas, menos difundidas, que </w:t>
      </w:r>
      <w:r>
        <w:rPr>
          <w:rFonts w:cstheme="minorHAnsi"/>
        </w:rPr>
        <w:t xml:space="preserve">se tratan en la presente tesina como el índice de </w:t>
      </w:r>
      <w:proofErr w:type="spellStart"/>
      <w:r>
        <w:rPr>
          <w:rFonts w:cstheme="minorHAnsi"/>
        </w:rPr>
        <w:t>Oden</w:t>
      </w:r>
      <w:proofErr w:type="spellEnd"/>
      <w:r>
        <w:rPr>
          <w:rFonts w:cstheme="minorHAnsi"/>
        </w:rPr>
        <w:t xml:space="preserve"> y el </w:t>
      </w:r>
      <w:proofErr w:type="spellStart"/>
      <w:r>
        <w:rPr>
          <w:rFonts w:cstheme="minorHAnsi"/>
        </w:rPr>
        <w:t>Empirical</w:t>
      </w:r>
      <w:proofErr w:type="spellEnd"/>
      <w:r>
        <w:rPr>
          <w:rFonts w:cstheme="minorHAnsi"/>
        </w:rPr>
        <w:t xml:space="preserve"> </w:t>
      </w:r>
      <w:proofErr w:type="spellStart"/>
      <w:r>
        <w:rPr>
          <w:rFonts w:cstheme="minorHAnsi"/>
        </w:rPr>
        <w:t>Index</w:t>
      </w:r>
      <w:proofErr w:type="spellEnd"/>
      <w:r>
        <w:rPr>
          <w:rFonts w:cstheme="minorHAnsi"/>
        </w:rPr>
        <w:t xml:space="preserve"> </w:t>
      </w:r>
      <w:proofErr w:type="spellStart"/>
      <w:r>
        <w:rPr>
          <w:rFonts w:cstheme="minorHAnsi"/>
        </w:rPr>
        <w:t>Bayes</w:t>
      </w:r>
      <w:proofErr w:type="spellEnd"/>
      <w:r>
        <w:rPr>
          <w:rFonts w:cstheme="minorHAnsi"/>
        </w:rPr>
        <w:t xml:space="preserve"> (EBI).</w:t>
      </w:r>
    </w:p>
    <w:p w:rsidR="00514365" w:rsidRPr="00EC41F0" w:rsidRDefault="00514365" w:rsidP="005E007D">
      <w:pPr>
        <w:tabs>
          <w:tab w:val="right" w:pos="7086"/>
        </w:tabs>
        <w:spacing w:before="100" w:beforeAutospacing="1" w:after="100" w:afterAutospacing="1" w:line="360" w:lineRule="auto"/>
        <w:jc w:val="both"/>
        <w:rPr>
          <w:rFonts w:cstheme="minorHAnsi"/>
          <w:b/>
        </w:rPr>
      </w:pPr>
      <w:r w:rsidRPr="00EC41F0">
        <w:rPr>
          <w:rFonts w:cstheme="minorHAnsi"/>
          <w:b/>
        </w:rPr>
        <w:t>Tipos de datos espaciales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En función de la manera en que se considere </w:t>
      </w:r>
      <w:r>
        <w:rPr>
          <w:rFonts w:cstheme="minorHAnsi"/>
        </w:rPr>
        <w:t xml:space="preserve">el espacio en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514365" w:rsidRPr="00DA3029" w:rsidRDefault="00514365" w:rsidP="00514365">
      <w:pPr>
        <w:pStyle w:val="Prrafodelista"/>
        <w:numPr>
          <w:ilvl w:val="0"/>
          <w:numId w:val="31"/>
        </w:numPr>
        <w:tabs>
          <w:tab w:val="right" w:pos="7086"/>
        </w:tabs>
        <w:spacing w:before="100" w:beforeAutospacing="1" w:after="100" w:afterAutospacing="1" w:line="360" w:lineRule="auto"/>
        <w:ind w:left="0"/>
        <w:jc w:val="both"/>
        <w:rPr>
          <w:rFonts w:cstheme="minorHAnsi"/>
        </w:rPr>
      </w:pPr>
      <w:proofErr w:type="spellStart"/>
      <w:r w:rsidRPr="00EC41F0">
        <w:rPr>
          <w:rFonts w:cstheme="minorHAnsi"/>
        </w:rPr>
        <w:t>Geoestadísticos</w:t>
      </w:r>
      <w:proofErr w:type="spellEnd"/>
      <w:r w:rsidRPr="00EC41F0">
        <w:rPr>
          <w:rFonts w:cstheme="minorHAnsi"/>
        </w:rPr>
        <w:t xml:space="preserve"> o espacialmente continuos: estos datos se pueden observar en cualquier posición y corresponden a un fenómeno que se desarrolla en forma continua en la región que se considera. Se puede seleccionar cualquier localización del espacio en estudio para realizar una observación de la variable de interés.</w:t>
      </w:r>
    </w:p>
    <w:p w:rsidR="00514365" w:rsidRPr="00DA3029" w:rsidRDefault="00514365" w:rsidP="00514365">
      <w:pPr>
        <w:pStyle w:val="Prrafodelista"/>
        <w:numPr>
          <w:ilvl w:val="0"/>
          <w:numId w:val="31"/>
        </w:numPr>
        <w:tabs>
          <w:tab w:val="right" w:pos="7086"/>
        </w:tabs>
        <w:spacing w:before="100" w:beforeAutospacing="1" w:after="100" w:afterAutospacing="1" w:line="360" w:lineRule="auto"/>
        <w:ind w:left="0"/>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w:t>
      </w:r>
      <w:proofErr w:type="spellStart"/>
      <w:r w:rsidRPr="00EC41F0">
        <w:rPr>
          <w:rFonts w:cstheme="minorHAnsi"/>
        </w:rPr>
        <w:t>látices</w:t>
      </w:r>
      <w:proofErr w:type="spellEnd"/>
      <w:r w:rsidRPr="00EC41F0">
        <w:rPr>
          <w:rFonts w:cstheme="minorHAnsi"/>
        </w:rPr>
        <w:t xml:space="preserve">):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proofErr w:type="spellStart"/>
      <w:r w:rsidRPr="00EC41F0">
        <w:rPr>
          <w:rFonts w:cstheme="minorHAnsi"/>
        </w:rPr>
        <w:t>sub</w:t>
      </w:r>
      <w:r>
        <w:rPr>
          <w:rFonts w:cstheme="minorHAnsi"/>
        </w:rPr>
        <w:t>áreas</w:t>
      </w:r>
      <w:proofErr w:type="spellEnd"/>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 </w:t>
      </w:r>
      <w:r w:rsidR="005E007D">
        <w:rPr>
          <w:rFonts w:cstheme="minorHAnsi"/>
        </w:rPr>
        <w:t>depender de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514365" w:rsidRPr="00A634C9" w:rsidRDefault="00514365" w:rsidP="00514365">
      <w:pPr>
        <w:pStyle w:val="Prrafodelista"/>
        <w:numPr>
          <w:ilvl w:val="0"/>
          <w:numId w:val="30"/>
        </w:numPr>
        <w:tabs>
          <w:tab w:val="right" w:pos="7086"/>
        </w:tabs>
        <w:spacing w:before="100" w:beforeAutospacing="1" w:after="100" w:afterAutospacing="1" w:line="360" w:lineRule="auto"/>
        <w:ind w:left="0"/>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514365" w:rsidRPr="005E0D19" w:rsidRDefault="005E0D19" w:rsidP="005E0D19">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lastRenderedPageBreak/>
        <w:t xml:space="preserve">3.2 </w:t>
      </w:r>
      <w:r w:rsidR="00514365" w:rsidRPr="005E0D19">
        <w:rPr>
          <w:rFonts w:cstheme="minorHAnsi"/>
          <w:b/>
        </w:rPr>
        <w:t xml:space="preserve">Indicadores de </w:t>
      </w:r>
      <w:proofErr w:type="spellStart"/>
      <w:r w:rsidR="00514365" w:rsidRPr="005E0D19">
        <w:rPr>
          <w:rFonts w:cstheme="minorHAnsi"/>
          <w:b/>
        </w:rPr>
        <w:t>Autocorrelación</w:t>
      </w:r>
      <w:proofErr w:type="spellEnd"/>
      <w:r w:rsidR="00514365" w:rsidRPr="005E0D19">
        <w:rPr>
          <w:rFonts w:cstheme="minorHAnsi"/>
          <w:b/>
        </w:rPr>
        <w:t xml:space="preserve"> Espacial</w:t>
      </w:r>
    </w:p>
    <w:p w:rsidR="00514365" w:rsidRPr="00EB2703" w:rsidRDefault="00514365" w:rsidP="00514365">
      <w:pPr>
        <w:spacing w:before="100" w:beforeAutospacing="1" w:after="100" w:afterAutospacing="1" w:line="360" w:lineRule="auto"/>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Considerar dependencia en los datos es un gran inconveniente a la hora de trabajar con los modelos usuales. Sin embargo, en muchos casos los modelos que incluyen dependencia son más realistas que los que no lo hacen. La idea de que datos cercanos, en el espacio o en el tiempo, </w:t>
      </w:r>
      <w:r>
        <w:rPr>
          <w:rFonts w:cstheme="minorHAnsi"/>
        </w:rPr>
        <w:t>son más parecidos, es natural.</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En el contexto espacial, esta falta de independencia recibe el nombre de dependencia o </w:t>
      </w:r>
      <w:proofErr w:type="spellStart"/>
      <w:r w:rsidRPr="00EB2703">
        <w:rPr>
          <w:rFonts w:cstheme="minorHAnsi"/>
        </w:rPr>
        <w:t>autocorrelación</w:t>
      </w:r>
      <w:proofErr w:type="spellEnd"/>
      <w:r w:rsidRPr="00EB2703">
        <w:rPr>
          <w:rFonts w:cstheme="minorHAnsi"/>
        </w:rPr>
        <w:t xml:space="preserve">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w:t>
      </w:r>
      <w:proofErr w:type="spellStart"/>
      <w:r w:rsidRPr="00EB2703">
        <w:rPr>
          <w:rFonts w:cstheme="minorHAnsi"/>
        </w:rPr>
        <w:t>autocorrelación</w:t>
      </w:r>
      <w:proofErr w:type="spellEnd"/>
      <w:r w:rsidRPr="00EB2703">
        <w:rPr>
          <w:rFonts w:cstheme="minorHAnsi"/>
        </w:rPr>
        <w:t xml:space="preserve">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La </w:t>
      </w:r>
      <w:proofErr w:type="spellStart"/>
      <w:r w:rsidRPr="00EB2703">
        <w:rPr>
          <w:rFonts w:cstheme="minorHAnsi"/>
        </w:rPr>
        <w:t>autocorrelación</w:t>
      </w:r>
      <w:proofErr w:type="spellEnd"/>
      <w:r w:rsidRPr="00EB2703">
        <w:rPr>
          <w:rFonts w:cstheme="minorHAnsi"/>
        </w:rPr>
        <w:t xml:space="preserve"> espacial puede ser:</w:t>
      </w:r>
    </w:p>
    <w:p w:rsidR="00514365" w:rsidRPr="00DA3029" w:rsidRDefault="00514365" w:rsidP="00514365">
      <w:pPr>
        <w:pStyle w:val="Prrafodelista"/>
        <w:numPr>
          <w:ilvl w:val="0"/>
          <w:numId w:val="32"/>
        </w:numPr>
        <w:spacing w:before="100" w:beforeAutospacing="1" w:after="100" w:afterAutospacing="1" w:line="360" w:lineRule="auto"/>
        <w:ind w:left="0" w:hanging="357"/>
        <w:jc w:val="both"/>
        <w:rPr>
          <w:rFonts w:cstheme="minorHAnsi"/>
        </w:rPr>
      </w:pPr>
      <w:r w:rsidRPr="00EB2703">
        <w:rPr>
          <w:rFonts w:cstheme="minorHAnsi"/>
        </w:rPr>
        <w:t>Negativa: Se presenta una rel</w:t>
      </w:r>
      <w:r>
        <w:rPr>
          <w:rFonts w:cstheme="minorHAnsi"/>
        </w:rPr>
        <w:t>ación inversa entre las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considerar la competencia entre plantas por la luz, donde zonas de plantas </w:t>
      </w:r>
      <w:r w:rsidR="00A634C9">
        <w:rPr>
          <w:rFonts w:cstheme="minorHAnsi"/>
        </w:rPr>
        <w:t>fuerte</w:t>
      </w:r>
      <w:r w:rsidRPr="00EB2703">
        <w:rPr>
          <w:rFonts w:cstheme="minorHAnsi"/>
        </w:rPr>
        <w:t>s pueden estar rodeadas de otras con plantas menos fuertes.</w:t>
      </w:r>
    </w:p>
    <w:p w:rsidR="00514365" w:rsidRPr="00DA3029" w:rsidRDefault="00514365" w:rsidP="00514365">
      <w:pPr>
        <w:pStyle w:val="Prrafodelista"/>
        <w:numPr>
          <w:ilvl w:val="0"/>
          <w:numId w:val="32"/>
        </w:numPr>
        <w:spacing w:before="100" w:beforeAutospacing="1" w:after="100" w:afterAutospacing="1" w:line="360" w:lineRule="auto"/>
        <w:ind w:left="0" w:hanging="357"/>
        <w:jc w:val="both"/>
        <w:rPr>
          <w:rFonts w:cstheme="minorHAnsi"/>
        </w:rPr>
      </w:pPr>
      <w:r w:rsidRPr="00EB2703">
        <w:rPr>
          <w:rFonts w:cstheme="minorHAnsi"/>
        </w:rPr>
        <w:t>Positiva: la variable asumirá valores similares en regiones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514365" w:rsidRPr="00DA3029" w:rsidRDefault="00514365" w:rsidP="00514365">
      <w:pPr>
        <w:pStyle w:val="Prrafodelista"/>
        <w:numPr>
          <w:ilvl w:val="0"/>
          <w:numId w:val="32"/>
        </w:numPr>
        <w:spacing w:before="100" w:beforeAutospacing="1" w:after="100" w:afterAutospacing="1" w:line="360" w:lineRule="auto"/>
        <w:ind w:left="0"/>
        <w:jc w:val="both"/>
        <w:rPr>
          <w:rFonts w:cstheme="minorHAnsi"/>
        </w:rPr>
      </w:pPr>
      <w:r w:rsidRPr="00EB2703">
        <w:rPr>
          <w:rFonts w:cstheme="minorHAnsi"/>
        </w:rPr>
        <w:t xml:space="preserve">Nula: en esta situación no existe </w:t>
      </w:r>
      <w:proofErr w:type="spellStart"/>
      <w:r w:rsidRPr="00EB2703">
        <w:rPr>
          <w:rFonts w:cstheme="minorHAnsi"/>
        </w:rPr>
        <w:t>autocorrelación</w:t>
      </w:r>
      <w:proofErr w:type="spellEnd"/>
      <w:r w:rsidRPr="00EB2703">
        <w:rPr>
          <w:rFonts w:cstheme="minorHAnsi"/>
        </w:rPr>
        <w:t xml:space="preserve"> espacial, en otras palabras, la variable se distribuye de manera aleatoria en el espacio.</w:t>
      </w:r>
    </w:p>
    <w:p w:rsidR="00514365" w:rsidRPr="00927D82" w:rsidRDefault="00514365" w:rsidP="00514365">
      <w:pPr>
        <w:spacing w:before="100" w:beforeAutospacing="1" w:after="100" w:afterAutospacing="1" w:line="360" w:lineRule="auto"/>
        <w:jc w:val="both"/>
        <w:rPr>
          <w:rFonts w:cstheme="minorHAnsi"/>
        </w:rPr>
      </w:pPr>
      <w:r w:rsidRPr="00EB2703">
        <w:rPr>
          <w:rFonts w:cstheme="minorHAnsi"/>
        </w:rPr>
        <w:t xml:space="preserve">Quienes permiten verificar si se cumple la hipótesis de que una variable se encuentra distribuida en forma aleatoria en el espacio o si, por el contrario, existe asociación significativa entre unidades vecinas son los índices de </w:t>
      </w:r>
      <w:proofErr w:type="spellStart"/>
      <w:r w:rsidRPr="00EB2703">
        <w:rPr>
          <w:rFonts w:cstheme="minorHAnsi"/>
        </w:rPr>
        <w:t>autocorrelación</w:t>
      </w:r>
      <w:proofErr w:type="spellEnd"/>
      <w:r w:rsidRPr="00EB2703">
        <w:rPr>
          <w:rFonts w:cstheme="minorHAnsi"/>
        </w:rPr>
        <w:t xml:space="preserve"> espacial. </w:t>
      </w:r>
      <w:r>
        <w:rPr>
          <w:rFonts w:cstheme="minorHAnsi"/>
        </w:rPr>
        <w:t>Para su cálculo se necesita proporcionar criterios de cercanía entre unidades y pesos que reflejen la fuerza de la influencia en la relación entre las mismas.</w:t>
      </w:r>
    </w:p>
    <w:p w:rsidR="00514365" w:rsidRPr="000D3660" w:rsidRDefault="000D3660" w:rsidP="000D3660">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514365" w:rsidRPr="00EB2703">
        <w:rPr>
          <w:rFonts w:cstheme="minorHAnsi"/>
          <w:b/>
        </w:rPr>
        <w:t>Criterio</w:t>
      </w:r>
      <w:r w:rsidR="00514365">
        <w:rPr>
          <w:rFonts w:cstheme="minorHAnsi"/>
          <w:b/>
        </w:rPr>
        <w:t>s</w:t>
      </w:r>
      <w:r w:rsidR="00514365" w:rsidRPr="00EB2703">
        <w:rPr>
          <w:rFonts w:cstheme="minorHAnsi"/>
          <w:b/>
        </w:rPr>
        <w:t xml:space="preserve"> de Vecindad</w:t>
      </w:r>
      <w:r>
        <w:rPr>
          <w:rFonts w:cstheme="minorHAnsi"/>
          <w:b/>
        </w:rPr>
        <w:t xml:space="preserve"> y</w:t>
      </w:r>
      <w:r w:rsidR="00514365" w:rsidRPr="00EB2703">
        <w:rPr>
          <w:rFonts w:cstheme="minorHAnsi"/>
          <w:b/>
        </w:rPr>
        <w:t xml:space="preserve"> </w:t>
      </w:r>
      <w:r w:rsidRPr="00EB2703">
        <w:rPr>
          <w:rFonts w:cstheme="minorHAnsi"/>
          <w:b/>
        </w:rPr>
        <w:t>Pesos Espaciales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lastRenderedPageBreak/>
        <w:t xml:space="preserve">Como dice la primera ley de la geografía, o principio de </w:t>
      </w:r>
      <w:proofErr w:type="spellStart"/>
      <w:r w:rsidRPr="00EB2703">
        <w:rPr>
          <w:rFonts w:cstheme="minorHAnsi"/>
        </w:rPr>
        <w:t>autocorrelación</w:t>
      </w:r>
      <w:proofErr w:type="spellEnd"/>
      <w:r w:rsidRPr="00EB2703">
        <w:rPr>
          <w:rFonts w:cstheme="minorHAnsi"/>
        </w:rPr>
        <w:t xml:space="preserve"> espacial “Todo está relacionado con todo lo demás, pero las cosas cercanas están más relacionadas que las cosas distantes” (</w:t>
      </w:r>
      <w:proofErr w:type="spellStart"/>
      <w:r w:rsidRPr="00EB2703">
        <w:rPr>
          <w:rFonts w:cstheme="minorHAnsi"/>
        </w:rPr>
        <w:t>Tobler</w:t>
      </w:r>
      <w:proofErr w:type="spellEnd"/>
      <w:r w:rsidRPr="00EB2703">
        <w:rPr>
          <w:rFonts w:cstheme="minorHAnsi"/>
        </w:rPr>
        <w:t xml:space="preserve">, 1970). Pero ¿qué se considera cercano? Para poder responder a esta pregunta nace el concepto de vecindad.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Bajo la perspectiva de datos reticulares se considera que no todas las </w:t>
      </w:r>
      <w:r>
        <w:rPr>
          <w:rFonts w:cstheme="minorHAnsi"/>
        </w:rPr>
        <w:t>áreas</w:t>
      </w:r>
      <w:r w:rsidRPr="00EC41F0">
        <w:rPr>
          <w:rFonts w:cstheme="minorHAnsi"/>
        </w:rPr>
        <w:t xml:space="preserve">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Definir qué características deben poseer dos </w:t>
      </w:r>
      <w:r>
        <w:rPr>
          <w:rFonts w:cstheme="minorHAnsi"/>
        </w:rPr>
        <w:t>áreas</w:t>
      </w:r>
      <w:r w:rsidRPr="00EC41F0">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 según el criterio que se está utilizando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514365" w:rsidRPr="00EB2703" w:rsidRDefault="00514365" w:rsidP="00514365">
      <w:pPr>
        <w:tabs>
          <w:tab w:val="right" w:pos="7086"/>
        </w:tabs>
        <w:spacing w:before="100" w:beforeAutospacing="1" w:after="100" w:afterAutospacing="1" w:line="360" w:lineRule="auto"/>
        <w:jc w:val="both"/>
        <w:rPr>
          <w:rFonts w:cstheme="minorHAnsi"/>
        </w:rPr>
      </w:pPr>
      <w:r>
        <w:rPr>
          <w:rFonts w:cstheme="minorHAnsi"/>
        </w:rPr>
        <w:t>L</w:t>
      </w:r>
      <w:r w:rsidRPr="00EB2703">
        <w:rPr>
          <w:rFonts w:cstheme="minorHAnsi"/>
        </w:rPr>
        <w:t>os criterios de vecindad más utilizados y aceptados por la bibliografía</w:t>
      </w:r>
      <w:r w:rsidR="00A634C9">
        <w:rPr>
          <w:rFonts w:cstheme="minorHAnsi"/>
        </w:rPr>
        <w:t xml:space="preserve"> son</w:t>
      </w:r>
      <w:r w:rsidRPr="00EB2703">
        <w:rPr>
          <w:rFonts w:cstheme="minorHAnsi"/>
        </w:rPr>
        <w:t>:</w:t>
      </w:r>
    </w:p>
    <w:p w:rsidR="00514365" w:rsidRPr="00DA3029" w:rsidRDefault="00514365" w:rsidP="00514365">
      <w:pPr>
        <w:pStyle w:val="Prrafodelista"/>
        <w:numPr>
          <w:ilvl w:val="0"/>
          <w:numId w:val="15"/>
        </w:numPr>
        <w:tabs>
          <w:tab w:val="right" w:pos="7086"/>
        </w:tabs>
        <w:spacing w:before="100" w:beforeAutospacing="1" w:after="100" w:afterAutospacing="1" w:line="360" w:lineRule="auto"/>
        <w:ind w:left="0"/>
        <w:jc w:val="both"/>
        <w:rPr>
          <w:rFonts w:eastAsiaTheme="minorEastAsia" w:cstheme="minorHAnsi"/>
          <w:b/>
          <w:bCs/>
          <w:color w:val="222222"/>
          <w:u w:val="single"/>
          <w:shd w:val="clear" w:color="auto" w:fill="FFFFFF"/>
        </w:rPr>
      </w:pPr>
      <w:r w:rsidRPr="00EB2703">
        <w:rPr>
          <w:rFonts w:cstheme="minorHAnsi"/>
        </w:rPr>
        <w:t xml:space="preserve">Vecinos por contigüidad. Se define como áreas vecinas a aquellas en las que para ir de una a otra no haya que pasar por una tercera, es decir, que estén contiguas en el mapa. Existen tres </w:t>
      </w:r>
      <w:r w:rsidR="00A634C9">
        <w:rPr>
          <w:rFonts w:cstheme="minorHAnsi"/>
        </w:rPr>
        <w:t>criterios de vecindad basados en c</w:t>
      </w:r>
      <w:r w:rsidRPr="00EB2703">
        <w:rPr>
          <w:rFonts w:cstheme="minorHAnsi"/>
        </w:rPr>
        <w:t>ontigüidades</w:t>
      </w:r>
      <w:r w:rsidR="00A634C9">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Pr>
          <w:rFonts w:cstheme="minorHAnsi"/>
        </w:rPr>
        <w:t>Reina</w:t>
      </w:r>
      <w:r w:rsidRPr="00EB2703">
        <w:rPr>
          <w:rFonts w:cstheme="minorHAnsi"/>
        </w:rPr>
        <w:t>: en el ajedrez puede moverse a lo largo de la fila, la columna y las diagonales de la casilla en que se encuentre. Extrapolando esos movimientos a la si</w:t>
      </w:r>
      <w:r>
        <w:rPr>
          <w:rFonts w:cstheme="minorHAnsi"/>
        </w:rPr>
        <w:t>tuación de interés, dos áreas</w:t>
      </w:r>
      <w:r w:rsidRPr="00EB2703">
        <w:rPr>
          <w:rFonts w:cstheme="minorHAnsi"/>
        </w:rPr>
        <w:t xml:space="preserve"> serán vecinas si tienen al menos un punto común. </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Pr>
          <w:rFonts w:cstheme="minorHAnsi"/>
        </w:rPr>
        <w:t>Torre</w:t>
      </w:r>
      <w:r w:rsidRPr="00EB2703">
        <w:rPr>
          <w:rFonts w:cstheme="minorHAnsi"/>
        </w:rPr>
        <w:t>: solo puede moverse a lo largo de la fila y la columna en que se encuentre, no puede moverse en diagonal. Análogamente se considera que dos áreas son vecinas si tienen más de un punto en común.</w:t>
      </w:r>
    </w:p>
    <w:p w:rsidR="00514365" w:rsidRPr="00DA3029"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sidRPr="00EB2703">
        <w:rPr>
          <w:rFonts w:cstheme="minorHAnsi"/>
        </w:rPr>
        <w:lastRenderedPageBreak/>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espacio serán vecinas si y solo si tienen tan solo un punto en común.</w:t>
      </w:r>
    </w:p>
    <w:p w:rsidR="00514365" w:rsidRPr="00EB2703" w:rsidRDefault="00514365" w:rsidP="00514365">
      <w:pPr>
        <w:pStyle w:val="Prrafodelista"/>
        <w:tabs>
          <w:tab w:val="right" w:pos="7086"/>
        </w:tabs>
        <w:spacing w:before="100" w:beforeAutospacing="1" w:after="100" w:afterAutospacing="1" w:line="360" w:lineRule="auto"/>
        <w:ind w:left="0"/>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514365" w:rsidRPr="00DA3029" w:rsidRDefault="00514365" w:rsidP="00514365">
      <w:pPr>
        <w:pStyle w:val="Prrafodelista"/>
        <w:numPr>
          <w:ilvl w:val="0"/>
          <w:numId w:val="15"/>
        </w:numPr>
        <w:tabs>
          <w:tab w:val="right" w:pos="7086"/>
        </w:tabs>
        <w:spacing w:before="100" w:beforeAutospacing="1" w:after="100" w:afterAutospacing="1" w:line="360" w:lineRule="auto"/>
        <w:ind w:left="0"/>
        <w:jc w:val="both"/>
        <w:rPr>
          <w:rFonts w:cstheme="minorHAnsi"/>
        </w:rPr>
      </w:pPr>
      <w:r w:rsidRPr="00EB2703">
        <w:rPr>
          <w:rFonts w:cstheme="minorHAnsi"/>
        </w:rPr>
        <w:t xml:space="preserve">Vecinos basados en la distancia </w:t>
      </w:r>
      <w:proofErr w:type="spellStart"/>
      <w:r w:rsidRPr="00EB2703">
        <w:rPr>
          <w:rFonts w:cstheme="minorHAnsi"/>
        </w:rPr>
        <w:t>eucl</w:t>
      </w:r>
      <w:r>
        <w:rPr>
          <w:rFonts w:cstheme="minorHAnsi"/>
        </w:rPr>
        <w:t>í</w:t>
      </w:r>
      <w:r w:rsidRPr="00EB2703">
        <w:rPr>
          <w:rFonts w:cstheme="minorHAnsi"/>
        </w:rPr>
        <w:t>dea</w:t>
      </w:r>
      <w:proofErr w:type="spellEnd"/>
      <w:r w:rsidRPr="00EB2703">
        <w:rPr>
          <w:rFonts w:cstheme="minorHAnsi"/>
        </w:rPr>
        <w:t xml:space="preserve">. Este método considera vecinas dos áreas si cumplen cierta condición referente a la distancia que las separa. De aquí en adelante se refiere a la distancia entre dos </w:t>
      </w:r>
      <w:r>
        <w:rPr>
          <w:rFonts w:cstheme="minorHAnsi"/>
        </w:rPr>
        <w:t>áreas</w:t>
      </w:r>
      <w:r w:rsidRPr="00EC41F0">
        <w:rPr>
          <w:rFonts w:cstheme="minorHAnsi"/>
        </w:rPr>
        <w:t xml:space="preserve"> </w:t>
      </w:r>
      <w:r w:rsidRPr="00EB2703">
        <w:rPr>
          <w:rFonts w:cstheme="minorHAnsi"/>
        </w:rPr>
        <w:t xml:space="preserve">como la distancia entre sus </w:t>
      </w:r>
      <w:proofErr w:type="spellStart"/>
      <w:r w:rsidRPr="00EB2703">
        <w:rPr>
          <w:rFonts w:cstheme="minorHAnsi"/>
        </w:rPr>
        <w:t>centroides</w:t>
      </w:r>
      <w:proofErr w:type="spellEnd"/>
      <w:r w:rsidRPr="00EB2703">
        <w:rPr>
          <w:rFonts w:cstheme="minorHAnsi"/>
        </w:rPr>
        <w:t>. Existen dos variantes:</w:t>
      </w:r>
    </w:p>
    <w:p w:rsidR="00514365" w:rsidRPr="009F2524"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cstheme="minorHAnsi"/>
        </w:rPr>
      </w:pPr>
      <w:r w:rsidRPr="009F2524">
        <w:rPr>
          <w:rFonts w:cstheme="minorHAnsi"/>
        </w:rPr>
        <w:t xml:space="preserve">Los k vecinos más cercanos. Se calcula la distancia de </w:t>
      </w:r>
      <w:r w:rsidR="00A634C9">
        <w:rPr>
          <w:rFonts w:cstheme="minorHAnsi"/>
        </w:rPr>
        <w:t>la</w:t>
      </w:r>
      <w:r w:rsidRPr="009F2524">
        <w:rPr>
          <w:rFonts w:cstheme="minorHAnsi"/>
        </w:rPr>
        <w:t xml:space="preserve"> unidad </w:t>
      </w:r>
      <w:r w:rsidR="00A634C9">
        <w:rPr>
          <w:rFonts w:cstheme="minorHAnsi"/>
        </w:rPr>
        <w:t>considerada a todas las demás:</w:t>
      </w:r>
      <w:r w:rsidRPr="009F2524">
        <w:rPr>
          <w:rFonts w:cstheme="minorHAnsi"/>
        </w:rPr>
        <w:t xml:space="preserve"> serán vecinas las k unidades </w:t>
      </w:r>
      <w:r w:rsidR="00A634C9">
        <w:rPr>
          <w:rFonts w:cstheme="minorHAnsi"/>
        </w:rPr>
        <w:t>cuyas</w:t>
      </w:r>
      <w:r w:rsidRPr="009F2524">
        <w:rPr>
          <w:rFonts w:cstheme="minorHAnsi"/>
        </w:rPr>
        <w:t xml:space="preserve"> distancia</w:t>
      </w:r>
      <w:r w:rsidR="00A634C9">
        <w:rPr>
          <w:rFonts w:cstheme="minorHAnsi"/>
        </w:rPr>
        <w:t>s</w:t>
      </w:r>
      <w:r w:rsidRPr="009F2524">
        <w:rPr>
          <w:rFonts w:cstheme="minorHAnsi"/>
        </w:rPr>
        <w:t xml:space="preserve"> </w:t>
      </w:r>
      <w:r w:rsidR="00A634C9">
        <w:rPr>
          <w:rFonts w:cstheme="minorHAnsi"/>
        </w:rPr>
        <w:t xml:space="preserve">sean las </w:t>
      </w:r>
      <w:r w:rsidRPr="009F2524">
        <w:rPr>
          <w:rFonts w:cstheme="minorHAnsi"/>
        </w:rPr>
        <w:t>menor</w:t>
      </w:r>
      <w:r w:rsidR="00A634C9">
        <w:rPr>
          <w:rFonts w:cstheme="minorHAnsi"/>
        </w:rPr>
        <w:t>es</w:t>
      </w:r>
      <w:r w:rsidRPr="009F2524">
        <w:rPr>
          <w:rFonts w:cstheme="minorHAnsi"/>
        </w:rPr>
        <w:t>. El número k se determina en base a la naturaleza de cada problema. Será una relación asimétrica en la que todas las áreas tendrán el mismo número de vecinos.</w:t>
      </w:r>
    </w:p>
    <w:p w:rsidR="00514365" w:rsidRPr="00A634C9"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cstheme="minorHAnsi"/>
        </w:rPr>
      </w:pPr>
      <w:r w:rsidRPr="00EB2703">
        <w:rPr>
          <w:rFonts w:cstheme="minorHAnsi"/>
        </w:rPr>
        <w:t xml:space="preserve">Dos áreas serán vecinas si y solo si la distancia entre ellas </w:t>
      </w:r>
      <w:r>
        <w:rPr>
          <w:rFonts w:cstheme="minorHAnsi"/>
        </w:rPr>
        <w:t>es</w:t>
      </w:r>
      <w:r w:rsidRPr="00EB2703">
        <w:rPr>
          <w:rFonts w:cstheme="minorHAnsi"/>
        </w:rPr>
        <w:t xml:space="preserve"> menor a una magnitud fijada a priori. Este método </w:t>
      </w:r>
      <w:r>
        <w:rPr>
          <w:rFonts w:cstheme="minorHAnsi"/>
        </w:rPr>
        <w:t>es adecuado</w:t>
      </w:r>
      <w:r w:rsidRPr="00EB2703">
        <w:rPr>
          <w:rFonts w:cstheme="minorHAnsi"/>
        </w:rPr>
        <w:t xml:space="preserve"> cuando las áreas tienen una distancia similar entre ellas, ya que si hay una distancia mucho mayor a las otras se presentará el problema de dejar esta </w:t>
      </w:r>
      <w:r>
        <w:rPr>
          <w:rFonts w:cstheme="minorHAnsi"/>
        </w:rPr>
        <w:t>unidad</w:t>
      </w:r>
      <w:r w:rsidRPr="00EB2703">
        <w:rPr>
          <w:rFonts w:cstheme="minorHAnsi"/>
        </w:rPr>
        <w:t xml:space="preserve"> sin vecinos, o considerar un número de vecinos demasiado alto en el resto de áreas. Esta relación </w:t>
      </w:r>
      <w:r>
        <w:rPr>
          <w:rFonts w:cstheme="minorHAnsi"/>
        </w:rPr>
        <w:t>es</w:t>
      </w:r>
      <w:r w:rsidRPr="00EB2703">
        <w:rPr>
          <w:rFonts w:cstheme="minorHAnsi"/>
        </w:rPr>
        <w:t xml:space="preserve"> simétrica.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áreas</w:t>
      </w:r>
      <w:r w:rsidRPr="00EC41F0">
        <w:rPr>
          <w:rFonts w:cstheme="minorHAnsi"/>
        </w:rPr>
        <w:t xml:space="preserve">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514365"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 xml:space="preserve">ada elemento </w:t>
      </w:r>
      <w:proofErr w:type="spellStart"/>
      <w:r w:rsidRPr="00EB2703">
        <w:rPr>
          <w:rFonts w:cstheme="minorHAnsi"/>
        </w:rPr>
        <w:t>wij</w:t>
      </w:r>
      <w:proofErr w:type="spellEnd"/>
      <w:r w:rsidRPr="00EB2703">
        <w:rPr>
          <w:rFonts w:cstheme="minorHAnsi"/>
        </w:rPr>
        <w:t xml:space="preserve"> representa el peso de la relación de vecindad entre las </w:t>
      </w:r>
      <w:r>
        <w:rPr>
          <w:rFonts w:cstheme="minorHAnsi"/>
        </w:rPr>
        <w:t>áreas</w:t>
      </w:r>
      <w:r w:rsidRPr="00EB2703">
        <w:rPr>
          <w:rFonts w:cstheme="minorHAnsi"/>
        </w:rPr>
        <w:t xml:space="preserve"> i y j. Cuando </w:t>
      </w:r>
      <w:proofErr w:type="spellStart"/>
      <w:r w:rsidRPr="00EB2703">
        <w:rPr>
          <w:rFonts w:cstheme="minorHAnsi"/>
        </w:rPr>
        <w:t>wij</w:t>
      </w:r>
      <w:proofErr w:type="spellEnd"/>
      <w:r w:rsidRPr="00EB2703">
        <w:rPr>
          <w:rFonts w:cstheme="minorHAnsi"/>
        </w:rPr>
        <w:t xml:space="preserve"> = 0 las </w:t>
      </w:r>
      <w:r>
        <w:rPr>
          <w:rFonts w:cstheme="minorHAnsi"/>
        </w:rPr>
        <w:t>unidades</w:t>
      </w:r>
      <w:r w:rsidRPr="00EB2703">
        <w:rPr>
          <w:rFonts w:cstheme="minorHAnsi"/>
        </w:rPr>
        <w:t xml:space="preserve"> no son vecinas. La diagonal de la matriz</w:t>
      </w:r>
      <w:r w:rsidR="005E0D19">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w:t>
      </w:r>
      <w:r w:rsidR="005E0D19">
        <w:rPr>
          <w:rFonts w:cstheme="minorHAnsi"/>
        </w:rPr>
        <w:t xml:space="preserve"> no se considera</w:t>
      </w:r>
      <w:r w:rsidRPr="00EB2703">
        <w:rPr>
          <w:rFonts w:cstheme="minorHAnsi"/>
        </w:rPr>
        <w:t xml:space="preserve"> vecina de ella misma </w:t>
      </w:r>
      <w:r>
        <w:rPr>
          <w:rFonts w:cstheme="minorHAnsi"/>
        </w:rPr>
        <w:t xml:space="preserve">Por lo que </w:t>
      </w:r>
      <w:r w:rsidRPr="00EB2703">
        <w:rPr>
          <w:rFonts w:cstheme="minorHAnsi"/>
        </w:rPr>
        <w:t>W es una matriz cuadrada con todos sus elementos mayores o iguales a 0.</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Esta matriz será simétrica si el criterio utilizado para definir los vecinos y los pesos lo son. Los peso</w:t>
      </w:r>
      <w:r>
        <w:rPr>
          <w:rFonts w:cstheme="minorHAnsi"/>
        </w:rPr>
        <w:t>s resultan simétricos cuando un</w:t>
      </w:r>
      <w:r w:rsidRPr="00EB2703">
        <w:rPr>
          <w:rFonts w:cstheme="minorHAnsi"/>
        </w:rPr>
        <w:t xml:space="preserve"> </w:t>
      </w:r>
      <w:r>
        <w:rPr>
          <w:rFonts w:cstheme="minorHAnsi"/>
        </w:rPr>
        <w:t xml:space="preserve">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lastRenderedPageBreak/>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 y aquellos en la que la importancia de las uniones variará en base a ciertas características.</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Binario:</w:t>
      </w:r>
      <w:r w:rsidRPr="00EB2703">
        <w:rPr>
          <w:rFonts w:cstheme="minorHAnsi"/>
        </w:rPr>
        <w:t xml:space="preserve"> Es el criterio más sencillo, asume que </w:t>
      </w:r>
      <w:proofErr w:type="spellStart"/>
      <w:r w:rsidRPr="00EB2703">
        <w:rPr>
          <w:rFonts w:cstheme="minorHAnsi"/>
        </w:rPr>
        <w:t>w</w:t>
      </w:r>
      <w:r>
        <w:rPr>
          <w:rFonts w:cstheme="minorHAnsi"/>
        </w:rPr>
        <w:t>ij</w:t>
      </w:r>
      <w:proofErr w:type="spellEnd"/>
      <w:r>
        <w:rPr>
          <w:rFonts w:cstheme="minorHAnsi"/>
        </w:rPr>
        <w:t xml:space="preserve"> = 1 cuando i y j son unidades</w:t>
      </w:r>
      <w:r w:rsidRPr="00EB2703">
        <w:rPr>
          <w:rFonts w:cstheme="minorHAnsi"/>
        </w:rPr>
        <w:t xml:space="preserve"> vecinas y </w:t>
      </w:r>
      <w:proofErr w:type="spellStart"/>
      <w:r w:rsidRPr="00EB2703">
        <w:rPr>
          <w:rFonts w:cstheme="minorHAnsi"/>
        </w:rPr>
        <w:t>wij</w:t>
      </w:r>
      <w:proofErr w:type="spellEnd"/>
      <w:r w:rsidRPr="00EB2703">
        <w:rPr>
          <w:rFonts w:cstheme="minorHAnsi"/>
        </w:rPr>
        <w:t xml:space="preserve"> = 0 cuando no lo son. Este método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Estandarización por filas:</w:t>
      </w:r>
      <w:r w:rsidRPr="00EB2703">
        <w:rPr>
          <w:rFonts w:cstheme="minorHAnsi"/>
        </w:rPr>
        <w:t xml:space="preserve"> Este método se basa en que los pesos de cada fila de la matriz sumen 1. Para ello se divide la unidad entre el número de á</w:t>
      </w:r>
      <w:r>
        <w:rPr>
          <w:rFonts w:cstheme="minorHAnsi"/>
        </w:rPr>
        <w:t>reas vecinas que posee el área considerada</w:t>
      </w:r>
      <w:r w:rsidRPr="00EB2703">
        <w:rPr>
          <w:rFonts w:cstheme="minorHAnsi"/>
        </w:rPr>
        <w:t xml:space="preserve">. Según este método los pesos de áreas con pocos vecinos serán mayores que los de áreas con un número de vecinos mayor. Es decir, cada vecino de un área con pocos vecinos ejerce gran influencia sobre ella, mientras que los vecinos de áreas </w:t>
      </w:r>
      <w:r>
        <w:rPr>
          <w:rFonts w:cstheme="minorHAnsi"/>
        </w:rPr>
        <w:t>con muchos vecinos ejercen una</w:t>
      </w:r>
      <w:r w:rsidRPr="00EB2703">
        <w:rPr>
          <w:rFonts w:cstheme="minorHAnsi"/>
        </w:rPr>
        <w:t xml:space="preserve"> influencia</w:t>
      </w:r>
      <w:r>
        <w:rPr>
          <w:rFonts w:cstheme="minorHAnsi"/>
        </w:rPr>
        <w:t xml:space="preserve"> menor</w:t>
      </w:r>
      <w:r w:rsidRPr="00EB2703">
        <w:rPr>
          <w:rFonts w:cstheme="minorHAnsi"/>
        </w:rPr>
        <w:t>.</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Estandarización Global: considera el mismo peso para todas las relaciones,</w:t>
      </w:r>
      <w:r w:rsidRPr="00AA7645">
        <w:rPr>
          <w:rFonts w:cstheme="minorHAnsi"/>
        </w:rPr>
        <w:t xml:space="preserve"> defini</w:t>
      </w:r>
      <w:r>
        <w:rPr>
          <w:rFonts w:cstheme="minorHAnsi"/>
        </w:rPr>
        <w:t>endo</w:t>
      </w:r>
      <w:r w:rsidRPr="00AA7645">
        <w:rPr>
          <w:rFonts w:cstheme="minorHAnsi"/>
        </w:rPr>
        <w:t xml:space="preserve"> el peso como el cociente entre la unidad y el número total de vecinos. De esta manera, la suma de todos los pesos será igual a uno.</w:t>
      </w:r>
    </w:p>
    <w:p w:rsidR="00514365" w:rsidRPr="005E0D1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sidRPr="00EB2703">
        <w:rPr>
          <w:rFonts w:cstheme="minorHAnsi"/>
        </w:rPr>
        <w:t>Estabilización de varian</w:t>
      </w:r>
      <w:r>
        <w:rPr>
          <w:rFonts w:cstheme="minorHAnsi"/>
        </w:rPr>
        <w:t>ci</w:t>
      </w:r>
      <w:r w:rsidRPr="00EB2703">
        <w:rPr>
          <w:rFonts w:cstheme="minorHAnsi"/>
        </w:rPr>
        <w:t>a</w:t>
      </w:r>
      <w:r>
        <w:rPr>
          <w:rFonts w:cstheme="minorHAnsi"/>
        </w:rPr>
        <w:t>:</w:t>
      </w:r>
      <w:r w:rsidRPr="00EB2703">
        <w:rPr>
          <w:rFonts w:cstheme="minorHAnsi"/>
        </w:rPr>
        <w:t xml:space="preserve"> Los pesos de áreas con muchos vecinos varían mucho </w:t>
      </w:r>
      <w:r>
        <w:rPr>
          <w:rFonts w:cstheme="minorHAnsi"/>
        </w:rPr>
        <w:t>al</w:t>
      </w:r>
      <w:r w:rsidRPr="00EB2703">
        <w:rPr>
          <w:rFonts w:cstheme="minorHAnsi"/>
        </w:rPr>
        <w:t xml:space="preserve"> </w:t>
      </w:r>
      <w:r>
        <w:rPr>
          <w:rFonts w:cstheme="minorHAnsi"/>
        </w:rPr>
        <w:t>utilizar un criterio</w:t>
      </w:r>
      <w:r w:rsidRPr="00EB2703">
        <w:rPr>
          <w:rFonts w:cstheme="minorHAnsi"/>
        </w:rPr>
        <w:t xml:space="preserve"> </w:t>
      </w:r>
      <w:r>
        <w:rPr>
          <w:rFonts w:cstheme="minorHAnsi"/>
        </w:rPr>
        <w:t>u</w:t>
      </w:r>
      <w:r w:rsidRPr="00EB2703">
        <w:rPr>
          <w:rFonts w:cstheme="minorHAnsi"/>
        </w:rPr>
        <w:t xml:space="preserve"> otro</w:t>
      </w:r>
      <w:r>
        <w:rPr>
          <w:rFonts w:cstheme="minorHAnsi"/>
        </w:rPr>
        <w:t>, de los mencionados anteriormente</w:t>
      </w:r>
      <w:r w:rsidRPr="00EB2703">
        <w:rPr>
          <w:rFonts w:cstheme="minorHAnsi"/>
        </w:rPr>
        <w:t xml:space="preserve">. Lo que busca este método es reducir esta variación. </w:t>
      </w:r>
      <w:r>
        <w:rPr>
          <w:rFonts w:cstheme="minorHAnsi"/>
        </w:rPr>
        <w:t>Puede pensarse como un híbrido del método de estandarización por filas y el de estandarización global. Será siempre asimétrico,</w:t>
      </w:r>
      <w:r w:rsidRPr="00EB2703">
        <w:rPr>
          <w:rFonts w:cstheme="minorHAnsi"/>
        </w:rPr>
        <w:t xml:space="preserve"> pero</w:t>
      </w:r>
      <w:r>
        <w:rPr>
          <w:rFonts w:cstheme="minorHAnsi"/>
        </w:rPr>
        <w:t xml:space="preserve"> si el criterio de vecindad</w:t>
      </w:r>
      <w:r w:rsidRPr="00EB2703">
        <w:rPr>
          <w:rFonts w:cstheme="minorHAnsi"/>
        </w:rPr>
        <w:t xml:space="preserve"> es simétrico la matriz W estará bastante cerca de s</w:t>
      </w:r>
      <w:r>
        <w:rPr>
          <w:rFonts w:cstheme="minorHAnsi"/>
        </w:rPr>
        <w:t>er simétrica</w:t>
      </w:r>
      <w:r w:rsidRPr="00EB2703">
        <w:rPr>
          <w:rFonts w:cstheme="minorHAnsi"/>
        </w:rPr>
        <w:t>.</w:t>
      </w:r>
    </w:p>
    <w:p w:rsidR="00514365" w:rsidRPr="00093EC1" w:rsidRDefault="00514365" w:rsidP="00514365">
      <w:pPr>
        <w:spacing w:before="100" w:beforeAutospacing="1" w:after="100" w:afterAutospacing="1" w:line="360" w:lineRule="auto"/>
        <w:ind w:left="357"/>
        <w:jc w:val="both"/>
        <w:rPr>
          <w:rFonts w:cstheme="minorHAnsi"/>
          <w:b/>
        </w:rPr>
      </w:pPr>
      <w:r>
        <w:rPr>
          <w:rFonts w:cstheme="minorHAnsi"/>
          <w:b/>
        </w:rPr>
        <w:t>3</w:t>
      </w:r>
      <w:r w:rsidR="005E0D19">
        <w:rPr>
          <w:rFonts w:cstheme="minorHAnsi"/>
          <w:b/>
        </w:rPr>
        <w:t>.2.2</w:t>
      </w:r>
      <w:r>
        <w:rPr>
          <w:rFonts w:cstheme="minorHAnsi"/>
          <w:b/>
        </w:rPr>
        <w:t xml:space="preserve"> </w:t>
      </w:r>
      <w:r w:rsidRPr="00093EC1">
        <w:rPr>
          <w:rFonts w:cstheme="minorHAnsi"/>
          <w:b/>
        </w:rPr>
        <w:t xml:space="preserve">El </w:t>
      </w:r>
      <w:r>
        <w:rPr>
          <w:rFonts w:cstheme="minorHAnsi"/>
          <w:b/>
        </w:rPr>
        <w:t>í</w:t>
      </w:r>
      <w:r w:rsidRPr="00093EC1">
        <w:rPr>
          <w:rFonts w:cstheme="minorHAnsi"/>
          <w:b/>
        </w:rPr>
        <w:t>ndice de Moran (I)</w:t>
      </w:r>
    </w:p>
    <w:p w:rsidR="00514365" w:rsidRDefault="00514365" w:rsidP="00514365">
      <w:pPr>
        <w:spacing w:before="100" w:beforeAutospacing="1" w:after="100" w:afterAutospacing="1" w:line="360" w:lineRule="auto"/>
        <w:jc w:val="both"/>
        <w:rPr>
          <w:rFonts w:cstheme="minorHAnsi"/>
        </w:rPr>
      </w:pPr>
      <w:r>
        <w:rPr>
          <w:rFonts w:cstheme="minorHAnsi"/>
        </w:rPr>
        <w:t xml:space="preserve">Este es el índice más usual. Fue desarrollado por Moran en 1950 y en la casi totalidad de los programas </w:t>
      </w:r>
      <w:proofErr w:type="spellStart"/>
      <w:r>
        <w:rPr>
          <w:rFonts w:cstheme="minorHAnsi"/>
        </w:rPr>
        <w:t>geoestadísticos</w:t>
      </w:r>
      <w:proofErr w:type="spellEnd"/>
      <w:r>
        <w:rPr>
          <w:rFonts w:cstheme="minorHAnsi"/>
        </w:rPr>
        <w:t xml:space="preserve">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w:t>
      </w:r>
      <w:r w:rsidR="00AF5B38">
        <w:rPr>
          <w:rFonts w:cstheme="minorHAnsi"/>
        </w:rPr>
        <w:t>razón</w:t>
      </w:r>
      <w:r>
        <w:rPr>
          <w:rFonts w:cstheme="minorHAnsi"/>
        </w:rPr>
        <w:t>, este índice puede conducir a resultados erróneos.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Se considera una región R dividida en m áreas </w:t>
      </w:r>
      <w:proofErr w:type="spellStart"/>
      <w:r w:rsidRPr="00EB2703">
        <w:rPr>
          <w:rFonts w:cstheme="minorHAnsi"/>
        </w:rPr>
        <w:t>r</w:t>
      </w:r>
      <w:r w:rsidRPr="00EB2703">
        <w:rPr>
          <w:rFonts w:cstheme="minorHAnsi"/>
          <w:vertAlign w:val="subscript"/>
        </w:rPr>
        <w:t>i</w:t>
      </w:r>
      <w:proofErr w:type="spellEnd"/>
      <w:r w:rsidRPr="00EB2703">
        <w:rPr>
          <w:rFonts w:cstheme="minorHAnsi"/>
        </w:rPr>
        <w:t>, i=1…, m.</w:t>
      </w:r>
      <w:r>
        <w:rPr>
          <w:rFonts w:cstheme="minorHAnsi"/>
        </w:rPr>
        <w:t xml:space="preserve"> </w:t>
      </w:r>
      <w:r w:rsidR="00AF5B38">
        <w:rPr>
          <w:rFonts w:cstheme="minorHAnsi"/>
        </w:rPr>
        <w:t>Por ejemplo, si</w:t>
      </w:r>
      <w:r>
        <w:rPr>
          <w:rFonts w:cstheme="minorHAnsi"/>
        </w:rPr>
        <w:t xml:space="preserve"> la </w:t>
      </w:r>
      <w:r w:rsidR="00AF5B38">
        <w:rPr>
          <w:rFonts w:cstheme="minorHAnsi"/>
        </w:rPr>
        <w:t>región es la ciudad de Rosario, las áreas o unidades podrían ser</w:t>
      </w:r>
      <w:r>
        <w:rPr>
          <w:rFonts w:cstheme="minorHAnsi"/>
        </w:rPr>
        <w:t xml:space="preserve"> los radios censales.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Sea x</w:t>
      </w:r>
      <w:r w:rsidRPr="00EB2703">
        <w:rPr>
          <w:rFonts w:cstheme="minorHAnsi"/>
          <w:vertAlign w:val="subscript"/>
        </w:rPr>
        <w:t>i</w:t>
      </w:r>
      <w:r w:rsidRPr="00EB2703">
        <w:rPr>
          <w:rFonts w:cstheme="minorHAnsi"/>
        </w:rPr>
        <w:t xml:space="preserve"> el </w:t>
      </w:r>
      <w:r w:rsidR="00AF5B38">
        <w:rPr>
          <w:rFonts w:cstheme="minorHAnsi"/>
        </w:rPr>
        <w:t xml:space="preserve">valor de una variable que refleja el tamaño </w:t>
      </w:r>
      <w:r w:rsidRPr="00EB2703">
        <w:rPr>
          <w:rFonts w:cstheme="minorHAnsi"/>
        </w:rPr>
        <w:t xml:space="preserve">del área i, por </w:t>
      </w:r>
      <w:r w:rsidR="00273038" w:rsidRPr="00EB2703">
        <w:rPr>
          <w:rFonts w:cstheme="minorHAnsi"/>
        </w:rPr>
        <w:t>ejemplo,</w:t>
      </w:r>
      <w:r w:rsidRPr="00EB2703">
        <w:rPr>
          <w:rFonts w:cstheme="minorHAnsi"/>
        </w:rPr>
        <w:t xml:space="preserve"> el total de hogares en el radio censal i.</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lastRenderedPageBreak/>
        <w:t>Sea n</w:t>
      </w:r>
      <w:r w:rsidRPr="00EB2703">
        <w:rPr>
          <w:rFonts w:cstheme="minorHAnsi"/>
          <w:vertAlign w:val="subscript"/>
        </w:rPr>
        <w:t>i</w:t>
      </w:r>
      <w:r w:rsidRPr="00EB2703">
        <w:rPr>
          <w:rFonts w:cstheme="minorHAnsi"/>
        </w:rPr>
        <w:t xml:space="preserve"> el valor de la variable de interés en el área i, </w:t>
      </w:r>
      <w:r>
        <w:rPr>
          <w:rFonts w:cstheme="minorHAnsi"/>
        </w:rPr>
        <w:t>en el primer problema que se estudia es</w:t>
      </w:r>
      <w:r w:rsidRPr="00EB2703">
        <w:rPr>
          <w:rFonts w:cstheme="minorHAnsi"/>
        </w:rPr>
        <w:t xml:space="preserve"> el número de hogares con NBI en el radio censal i. </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cstheme="minorHAnsi"/>
        </w:rPr>
        <w:t xml:space="preserve">La </w:t>
      </w:r>
      <w:r w:rsidR="00AF5B38">
        <w:rPr>
          <w:rFonts w:cstheme="minorHAnsi"/>
        </w:rPr>
        <w:t>razón</w:t>
      </w:r>
      <w:r w:rsidR="00AF5B38" w:rsidRPr="00EB2703">
        <w:rPr>
          <w:rFonts w:cstheme="minorHAnsi"/>
        </w:rPr>
        <w:t xml:space="preserve"> </w:t>
      </w:r>
      <w:r w:rsidR="00AF5B38">
        <w:rPr>
          <w:rFonts w:cstheme="minorHAnsi"/>
        </w:rPr>
        <w:t>observada en el</w:t>
      </w:r>
      <w:r w:rsidRPr="00EB2703">
        <w:rPr>
          <w:rFonts w:cstheme="minorHAnsi"/>
        </w:rPr>
        <w:t xml:space="preserve"> </w:t>
      </w:r>
      <w:r w:rsidR="00AF5B38">
        <w:rPr>
          <w:rFonts w:cstheme="minorHAnsi"/>
        </w:rPr>
        <w:t>área</w:t>
      </w:r>
      <w:r w:rsidRPr="00EB2703">
        <w:rPr>
          <w:rFonts w:cstheme="minorHAnsi"/>
        </w:rPr>
        <w:t xml:space="preserve"> i se define como p</w:t>
      </w:r>
      <w:r w:rsidRPr="00EB2703">
        <w:rPr>
          <w:rFonts w:cstheme="minorHAnsi"/>
          <w:vertAlign w:val="subscript"/>
        </w:rPr>
        <w:t>i</w:t>
      </w:r>
      <w:r w:rsidRPr="00EB2703">
        <w:rPr>
          <w:rFonts w:cstheme="minorHAnsi"/>
        </w:rPr>
        <w:t>=</w:t>
      </w: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ni</m:t>
            </m:r>
          </m:num>
          <m:den>
            <m:r>
              <w:rPr>
                <w:rFonts w:ascii="Cambria Math" w:hAnsi="Cambria Math" w:cstheme="minorHAnsi"/>
              </w:rPr>
              <m:t xml:space="preserve"> xi</m:t>
            </m:r>
          </m:den>
        </m:f>
      </m:oMath>
      <w:r w:rsidRPr="00EB2703">
        <w:rPr>
          <w:rFonts w:eastAsiaTheme="minorEastAsia" w:cstheme="minorHAnsi"/>
        </w:rPr>
        <w:t xml:space="preserve"> </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cstheme="minorHAnsi"/>
        </w:rPr>
        <w:t xml:space="preserve">El índice de Moran para la </w:t>
      </w:r>
      <w:r w:rsidR="00AF5B38">
        <w:rPr>
          <w:rFonts w:cstheme="minorHAnsi"/>
        </w:rPr>
        <w:t>razón</w:t>
      </w:r>
      <w:r w:rsidR="00AF5B38" w:rsidRPr="00EB2703">
        <w:rPr>
          <w:rFonts w:cstheme="minorHAnsi"/>
        </w:rPr>
        <w:t xml:space="preserve"> </w:t>
      </w:r>
      <w:r w:rsidRPr="00EB2703">
        <w:rPr>
          <w:rFonts w:cstheme="minorHAnsi"/>
        </w:rPr>
        <w:t>p</w:t>
      </w:r>
      <w:r w:rsidRPr="00EB2703">
        <w:rPr>
          <w:rFonts w:cstheme="minorHAnsi"/>
          <w:vertAlign w:val="subscript"/>
        </w:rPr>
        <w:t>i</w:t>
      </w:r>
      <w:r w:rsidRPr="00EB2703">
        <w:rPr>
          <w:rFonts w:cstheme="minorHAnsi"/>
        </w:rPr>
        <w:t>, se define como (Moran, 1950):</w:t>
      </w:r>
    </w:p>
    <w:p w:rsidR="00514365" w:rsidRDefault="00514365" w:rsidP="00514365">
      <w:pPr>
        <w:spacing w:before="100" w:beforeAutospacing="1" w:after="100" w:afterAutospacing="1" w:line="360" w:lineRule="auto"/>
        <w:jc w:val="both"/>
        <w:rPr>
          <w:rFonts w:cstheme="minorHAnsi"/>
        </w:rPr>
      </w:pPr>
      <w:r w:rsidRPr="00EB2703">
        <w:rPr>
          <w:rFonts w:cstheme="minorHAnsi"/>
          <w:noProof/>
          <w:lang w:eastAsia="es-AR"/>
        </w:rPr>
        <w:t>I =</w:t>
      </w:r>
      <m:oMath>
        <m:r>
          <w:rPr>
            <w:rFonts w:ascii="Cambria Math" w:hAnsi="Cambria Math" w:cstheme="minorHAnsi"/>
            <w:noProof/>
            <w:lang w:eastAsia="es-AR"/>
          </w:rPr>
          <m:t xml:space="preserve"> </m:t>
        </m:r>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oMath>
      <w:r w:rsidRPr="00EB2703">
        <w:rPr>
          <w:rFonts w:cstheme="minorHAnsi"/>
        </w:rPr>
        <w:t xml:space="preserve">  </w:t>
      </w:r>
      <m:oMath>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sidRPr="00EB2703">
        <w:rPr>
          <w:rFonts w:eastAsiaTheme="minorEastAsia" w:cstheme="minorHAnsi"/>
        </w:rPr>
        <w:t xml:space="preserve">   </w:t>
      </w:r>
      <w:r w:rsidRPr="00EB2703">
        <w:rPr>
          <w:rFonts w:ascii="Cambria Math" w:hAnsi="Cambria Math" w:cs="Cambria Math"/>
        </w:rPr>
        <w:t>∀</w:t>
      </w:r>
      <w:r w:rsidRPr="00EB2703">
        <w:rPr>
          <w:rFonts w:cstheme="minorHAnsi"/>
        </w:rPr>
        <w:t xml:space="preserve"> </w:t>
      </w:r>
      <w:proofErr w:type="spellStart"/>
      <w:r w:rsidRPr="00EB2703">
        <w:rPr>
          <w:rFonts w:cstheme="minorHAnsi"/>
          <w:i/>
        </w:rPr>
        <w:t>i≠j</w:t>
      </w:r>
      <w:proofErr w:type="spellEnd"/>
      <w:r>
        <w:rPr>
          <w:rFonts w:cstheme="minorHAnsi"/>
        </w:rPr>
        <w:t>, donde</w:t>
      </w:r>
    </w:p>
    <w:p w:rsidR="00514365" w:rsidRDefault="00514365" w:rsidP="00514365">
      <w:pPr>
        <w:spacing w:before="100" w:beforeAutospacing="1" w:after="100" w:afterAutospacing="1" w:line="360" w:lineRule="auto"/>
        <w:jc w:val="both"/>
        <w:rPr>
          <w:rFonts w:cstheme="minorHAnsi"/>
        </w:rPr>
      </w:pPr>
      <w:r w:rsidRPr="00EB2703">
        <w:rPr>
          <w:rFonts w:cstheme="minorHAnsi"/>
          <w:i/>
        </w:rPr>
        <w:t>p</w:t>
      </w:r>
      <w:r w:rsidRPr="00EB2703">
        <w:rPr>
          <w:rFonts w:cstheme="minorHAnsi"/>
          <w:i/>
          <w:vertAlign w:val="subscript"/>
        </w:rPr>
        <w:t xml:space="preserve">i </w:t>
      </w:r>
      <w:r w:rsidRPr="00EB2703">
        <w:rPr>
          <w:rFonts w:cstheme="minorHAnsi"/>
        </w:rPr>
        <w:t xml:space="preserve">es el valor de la </w:t>
      </w:r>
      <w:r w:rsidR="00AF5B38">
        <w:rPr>
          <w:rFonts w:cstheme="minorHAnsi"/>
        </w:rPr>
        <w:t>razón</w:t>
      </w:r>
      <w:r w:rsidR="00AF5B38" w:rsidRPr="00EB2703">
        <w:rPr>
          <w:rFonts w:cstheme="minorHAnsi"/>
        </w:rPr>
        <w:t xml:space="preserve"> </w:t>
      </w:r>
      <w:r w:rsidRPr="00EB2703">
        <w:rPr>
          <w:rFonts w:cstheme="minorHAnsi"/>
        </w:rPr>
        <w:t xml:space="preserve">en la unidad </w:t>
      </w:r>
      <w:r w:rsidR="00AF5B38">
        <w:rPr>
          <w:rFonts w:cstheme="minorHAnsi"/>
        </w:rPr>
        <w:t>i</w:t>
      </w:r>
      <w:r w:rsidRPr="00EB2703">
        <w:rPr>
          <w:rFonts w:cstheme="minorHAnsi"/>
          <w:i/>
        </w:rPr>
        <w:t xml:space="preserve"> </w:t>
      </w:r>
      <w:r w:rsidRPr="00EB2703">
        <w:rPr>
          <w:rFonts w:cstheme="minorHAnsi"/>
        </w:rPr>
        <w:t xml:space="preserve">a la que se le asocia el conjunto de coordenadas </w:t>
      </w:r>
      <w:r w:rsidRPr="00EB2703">
        <w:rPr>
          <w:rFonts w:cstheme="minorHAnsi"/>
          <w:b/>
        </w:rPr>
        <w:t>s</w:t>
      </w:r>
      <w:r w:rsidRPr="00EB2703">
        <w:rPr>
          <w:rFonts w:cstheme="minorHAnsi"/>
          <w:i/>
          <w:vertAlign w:val="subscript"/>
        </w:rPr>
        <w:t>i</w:t>
      </w:r>
      <w:r>
        <w:rPr>
          <w:rFonts w:cstheme="minorHAnsi"/>
        </w:rPr>
        <w:t>,</w:t>
      </w:r>
      <w:r w:rsidR="00AF5B38">
        <w:rPr>
          <w:rFonts w:cstheme="minorHAnsi"/>
        </w:rPr>
        <w:t xml:space="preserve"> vector cuyas componentes son las coordenadas espaciales,</w:t>
      </w:r>
    </w:p>
    <w:p w:rsidR="00514365" w:rsidRDefault="00691380" w:rsidP="00514365">
      <w:pPr>
        <w:spacing w:before="100" w:beforeAutospacing="1" w:after="100" w:afterAutospacing="1" w:line="360" w:lineRule="auto"/>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514365" w:rsidRPr="00EB2703">
        <w:rPr>
          <w:rFonts w:cstheme="minorHAnsi"/>
        </w:rPr>
        <w:t>=</w:t>
      </w:r>
      <m:oMath>
        <m:r>
          <w:rPr>
            <w:rFonts w:ascii="Cambria Math" w:hAnsi="Cambria Math" w:cstheme="minorHAnsi"/>
          </w:rPr>
          <m:t xml:space="preserve">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514365" w:rsidRPr="00EB2703">
        <w:rPr>
          <w:rFonts w:cstheme="minorHAnsi"/>
        </w:rPr>
        <w:t xml:space="preserve"> es la media de la </w:t>
      </w:r>
      <w:r w:rsidR="00AF5B38">
        <w:rPr>
          <w:rFonts w:cstheme="minorHAnsi"/>
        </w:rPr>
        <w:t>razón</w:t>
      </w:r>
      <w:r w:rsidR="00AF5B38" w:rsidRPr="00AF5B38">
        <w:rPr>
          <w:rFonts w:cstheme="minorHAnsi"/>
          <w:i/>
        </w:rPr>
        <w:t xml:space="preserve"> </w:t>
      </w:r>
      <w:r w:rsidR="00AF5B38" w:rsidRPr="00EB2703">
        <w:rPr>
          <w:rFonts w:cstheme="minorHAnsi"/>
          <w:i/>
        </w:rPr>
        <w:t>p</w:t>
      </w:r>
      <w:r w:rsidR="00AF5B38" w:rsidRPr="00EB2703">
        <w:rPr>
          <w:rFonts w:cstheme="minorHAnsi"/>
          <w:i/>
          <w:vertAlign w:val="subscript"/>
        </w:rPr>
        <w:t>i</w:t>
      </w:r>
      <w:r w:rsidR="00514365" w:rsidRPr="00EB2703">
        <w:rPr>
          <w:rFonts w:cstheme="minorHAnsi"/>
        </w:rPr>
        <w:t xml:space="preserve">, </w:t>
      </w:r>
    </w:p>
    <w:p w:rsidR="00514365" w:rsidRPr="00EB2703" w:rsidRDefault="00514365" w:rsidP="00514365">
      <w:pPr>
        <w:spacing w:before="100" w:beforeAutospacing="1" w:after="100" w:afterAutospacing="1" w:line="360" w:lineRule="auto"/>
        <w:jc w:val="both"/>
        <w:rPr>
          <w:rFonts w:cstheme="minorHAnsi"/>
        </w:rPr>
      </w:pPr>
      <w:proofErr w:type="spellStart"/>
      <w:r w:rsidRPr="00EB2703">
        <w:rPr>
          <w:rFonts w:cstheme="minorHAnsi"/>
          <w:i/>
        </w:rPr>
        <w:t>w</w:t>
      </w:r>
      <w:r w:rsidRPr="00EB2703">
        <w:rPr>
          <w:rFonts w:cstheme="minorHAnsi"/>
          <w:i/>
          <w:vertAlign w:val="subscript"/>
        </w:rPr>
        <w:t>ji</w:t>
      </w:r>
      <w:proofErr w:type="spellEnd"/>
      <w:r w:rsidRPr="00EB2703">
        <w:rPr>
          <w:rFonts w:cstheme="minorHAnsi"/>
        </w:rPr>
        <w:t xml:space="preserve"> es el elemento </w:t>
      </w:r>
      <w:proofErr w:type="spellStart"/>
      <w:proofErr w:type="gramStart"/>
      <w:r>
        <w:rPr>
          <w:rFonts w:cstheme="minorHAnsi"/>
        </w:rPr>
        <w:t>i,j</w:t>
      </w:r>
      <w:proofErr w:type="spellEnd"/>
      <w:proofErr w:type="gramEnd"/>
      <w:r>
        <w:rPr>
          <w:rFonts w:cstheme="minorHAnsi"/>
        </w:rPr>
        <w:t xml:space="preserve"> </w:t>
      </w:r>
      <w:r w:rsidRPr="00EB2703">
        <w:rPr>
          <w:rFonts w:cstheme="minorHAnsi"/>
        </w:rPr>
        <w:t>de la matriz</w:t>
      </w:r>
      <w:r w:rsidR="00273038">
        <w:rPr>
          <w:rFonts w:cstheme="minorHAnsi"/>
        </w:rPr>
        <w:t xml:space="preserve"> de conectividad</w:t>
      </w:r>
      <w:r w:rsidRPr="00EB2703">
        <w:rPr>
          <w:rFonts w:cstheme="minorHAnsi"/>
        </w:rPr>
        <w:t xml:space="preserve"> que recoge la relación de vecindad entre las unidades </w:t>
      </w:r>
      <w:r w:rsidRPr="00EB2703">
        <w:rPr>
          <w:rFonts w:cstheme="minorHAnsi"/>
          <w:i/>
        </w:rPr>
        <w:t xml:space="preserve">i </w:t>
      </w:r>
      <w:r w:rsidRPr="00EB2703">
        <w:rPr>
          <w:rFonts w:cstheme="minorHAnsi"/>
        </w:rPr>
        <w:t xml:space="preserve">y </w:t>
      </w:r>
      <w:r w:rsidRPr="00EB2703">
        <w:rPr>
          <w:rFonts w:cstheme="minorHAnsi"/>
          <w:i/>
        </w:rPr>
        <w:t>j</w:t>
      </w:r>
      <w:r w:rsidRPr="00EB2703">
        <w:rPr>
          <w:rFonts w:cstheme="minorHAnsi"/>
          <w:vertAlign w:val="superscript"/>
        </w:rPr>
        <w:t xml:space="preserve"> </w:t>
      </w:r>
      <w:r w:rsidRPr="00EB2703">
        <w:rPr>
          <w:rFonts w:cstheme="minorHAnsi"/>
        </w:rPr>
        <w:t xml:space="preserve"> definida de la siguiente manera:</w:t>
      </w:r>
    </w:p>
    <w:p w:rsidR="00514365" w:rsidRPr="00EB2703" w:rsidRDefault="00691380" w:rsidP="00514365">
      <w:pPr>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oMath>
      <w:r w:rsidR="00514365"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m:t>
            </m:r>
            <m:eqArr>
              <m:eqArrPr>
                <m:ctrlPr>
                  <w:rPr>
                    <w:rFonts w:ascii="Cambria Math" w:eastAsiaTheme="minorEastAsia" w:hAnsi="Cambria Math" w:cstheme="minorHAnsi"/>
                    <w:i/>
                  </w:rPr>
                </m:ctrlPr>
              </m:eqArrPr>
              <m:e>
                <m:r>
                  <w:rPr>
                    <w:rFonts w:ascii="Cambria Math" w:eastAsiaTheme="minorEastAsia" w:hAnsi="Cambria Math" w:cstheme="minorHAnsi"/>
                  </w:rPr>
                  <m:t xml:space="preserve">  </m:t>
                </m:r>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
                <m:r>
                  <w:rPr>
                    <w:rFonts w:ascii="Cambria Math" w:eastAsiaTheme="minorEastAsia" w:hAnsi="Cambria Math" w:cstheme="minorHAnsi"/>
                  </w:rPr>
                  <m:t xml:space="preserve">  0                               en otro caso,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qArr>
          </m:e>
        </m:d>
      </m:oMath>
    </w:p>
    <w:p w:rsidR="00514365" w:rsidRDefault="00273038" w:rsidP="00514365">
      <w:pPr>
        <w:spacing w:before="100" w:beforeAutospacing="1" w:after="100" w:afterAutospacing="1" w:line="360" w:lineRule="auto"/>
        <w:jc w:val="both"/>
        <w:rPr>
          <w:rFonts w:cstheme="minorHAnsi"/>
        </w:rPr>
      </w:pPr>
      <w:r>
        <w:rPr>
          <w:rFonts w:cstheme="minorHAnsi"/>
        </w:rPr>
        <w:t>El índice</w:t>
      </w:r>
      <w:r w:rsidR="00514365" w:rsidRPr="00EB2703">
        <w:rPr>
          <w:rFonts w:cstheme="minorHAnsi"/>
        </w:rPr>
        <w:t xml:space="preserve"> de</w:t>
      </w:r>
      <w:r>
        <w:rPr>
          <w:rFonts w:cstheme="minorHAnsi"/>
        </w:rPr>
        <w:t xml:space="preserve"> asociación de </w:t>
      </w:r>
      <w:r w:rsidR="00514365" w:rsidRPr="00EB2703">
        <w:rPr>
          <w:rFonts w:cstheme="minorHAnsi"/>
        </w:rPr>
        <w:t xml:space="preserve">Moran resume la intensidad y dirección de la dependencia entre los valores de una variable observados en distintas unidades del espacio, calculando los productos cruzados entre los valores de pares de unidades y ponderando por una medida de la relación de vecindad entre las unidades de cada par. Por lo tanto, </w:t>
      </w:r>
      <w:r w:rsidR="00514365" w:rsidRPr="00EB2703">
        <w:rPr>
          <w:rFonts w:cstheme="minorHAnsi"/>
          <w:i/>
        </w:rPr>
        <w:t xml:space="preserve">I </w:t>
      </w:r>
      <w:r w:rsidR="00514365" w:rsidRPr="00EB2703">
        <w:rPr>
          <w:rFonts w:cstheme="minorHAnsi"/>
        </w:rPr>
        <w:t xml:space="preserve">puede considerarse como una medida de correlación de cada </w:t>
      </w:r>
      <w:r w:rsidR="00514365" w:rsidRPr="00EB2703">
        <w:rPr>
          <w:rFonts w:cstheme="minorHAnsi"/>
          <w:i/>
        </w:rPr>
        <w:t>p</w:t>
      </w:r>
      <w:r w:rsidR="00514365" w:rsidRPr="00EB2703">
        <w:rPr>
          <w:rFonts w:cstheme="minorHAnsi"/>
          <w:i/>
          <w:vertAlign w:val="subscript"/>
        </w:rPr>
        <w:t xml:space="preserve">i </w:t>
      </w:r>
      <w:r w:rsidR="00514365" w:rsidRPr="00EB2703">
        <w:rPr>
          <w:rFonts w:cstheme="minorHAnsi"/>
        </w:rPr>
        <w:t xml:space="preserve">con el resto de las </w:t>
      </w:r>
      <w:r w:rsidR="00514365">
        <w:rPr>
          <w:rFonts w:cstheme="minorHAnsi"/>
        </w:rPr>
        <w:t>áreas</w:t>
      </w:r>
      <w:r w:rsidR="00514365" w:rsidRPr="00EB2703">
        <w:rPr>
          <w:rFonts w:cstheme="minorHAnsi"/>
        </w:rPr>
        <w:t xml:space="preserve"> con las que se encuentra vinculada. Al igual que el índice de correlación de Pearson</w:t>
      </w:r>
      <w:r w:rsidR="00514365">
        <w:rPr>
          <w:rFonts w:cstheme="minorHAnsi"/>
        </w:rPr>
        <w:t>,</w:t>
      </w:r>
      <w:r w:rsidR="00514365" w:rsidRPr="00EB2703">
        <w:rPr>
          <w:rFonts w:cstheme="minorHAnsi"/>
        </w:rPr>
        <w:t xml:space="preserve"> varía entre -1 y 1, y</w:t>
      </w:r>
      <w:r w:rsidR="00514365" w:rsidRPr="00EB2703">
        <w:rPr>
          <w:rFonts w:cstheme="minorHAnsi"/>
          <w:noProof/>
          <w:lang w:eastAsia="es-AR"/>
        </w:rPr>
        <w:t xml:space="preserve"> E[I]=</w:t>
      </w:r>
      <w:r w:rsidR="00514365" w:rsidRPr="00EB2703">
        <w:rPr>
          <w:rFonts w:cstheme="minorHAnsi"/>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m-1</m:t>
            </m:r>
          </m:den>
        </m:f>
        <m:r>
          <w:rPr>
            <w:rFonts w:ascii="Cambria Math" w:hAnsi="Cambria Math" w:cstheme="minorHAnsi"/>
          </w:rPr>
          <m:t xml:space="preserve"> </m:t>
        </m:r>
      </m:oMath>
      <w:r w:rsidR="00514365" w:rsidRPr="00EB2703">
        <w:rPr>
          <w:rFonts w:cstheme="minorHAnsi"/>
        </w:rPr>
        <w:t>bajo la hipó</w:t>
      </w:r>
      <w:r w:rsidR="00514365">
        <w:rPr>
          <w:rFonts w:cstheme="minorHAnsi"/>
        </w:rPr>
        <w:t>tesis de aleatoriedad espacial.</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Un coeficiente </w:t>
      </w:r>
      <w:r w:rsidRPr="00EB2703">
        <w:rPr>
          <w:rFonts w:cstheme="minorHAnsi"/>
          <w:i/>
        </w:rPr>
        <w:t xml:space="preserve">I </w:t>
      </w:r>
      <w:r w:rsidRPr="00EB2703">
        <w:rPr>
          <w:rFonts w:cstheme="minorHAnsi"/>
        </w:rPr>
        <w:t xml:space="preserve">mayor que su valor esperado indica </w:t>
      </w:r>
      <w:proofErr w:type="spellStart"/>
      <w:r w:rsidRPr="00EB2703">
        <w:rPr>
          <w:rFonts w:cstheme="minorHAnsi"/>
        </w:rPr>
        <w:t>autocorrelación</w:t>
      </w:r>
      <w:proofErr w:type="spellEnd"/>
      <w:r w:rsidRPr="00EB2703">
        <w:rPr>
          <w:rFonts w:cstheme="minorHAnsi"/>
        </w:rPr>
        <w:t xml:space="preserve"> espacial positiva, mientras que un valor inferior a </w:t>
      </w:r>
      <w:r>
        <w:rPr>
          <w:rFonts w:cstheme="minorHAnsi"/>
        </w:rPr>
        <w:t>E[I]</w:t>
      </w:r>
      <w:r w:rsidRPr="00EB2703">
        <w:rPr>
          <w:rFonts w:cstheme="minorHAnsi"/>
        </w:rPr>
        <w:t xml:space="preserve"> pone de manifiesto la existencia de </w:t>
      </w:r>
      <w:proofErr w:type="spellStart"/>
      <w:r w:rsidRPr="00EB2703">
        <w:rPr>
          <w:rFonts w:cstheme="minorHAnsi"/>
        </w:rPr>
        <w:t>autocorrelación</w:t>
      </w:r>
      <w:proofErr w:type="spellEnd"/>
      <w:r w:rsidRPr="00EB2703">
        <w:rPr>
          <w:rFonts w:cstheme="minorHAnsi"/>
        </w:rPr>
        <w:t xml:space="preserve"> espacial negativa. Un valor cercano a </w:t>
      </w:r>
      <w:r>
        <w:rPr>
          <w:rFonts w:cstheme="minorHAnsi"/>
        </w:rPr>
        <w:t>E[I]</w:t>
      </w:r>
      <w:r w:rsidRPr="00EB2703">
        <w:rPr>
          <w:rFonts w:cstheme="minorHAnsi"/>
        </w:rPr>
        <w:t xml:space="preserve"> (la cual tiende a 0 cuando </w:t>
      </w:r>
      <w:r w:rsidRPr="00EB2703">
        <w:rPr>
          <w:rFonts w:cstheme="minorHAnsi"/>
          <w:i/>
        </w:rPr>
        <w:t xml:space="preserve">n </w:t>
      </w:r>
      <w:r w:rsidRPr="00EB2703">
        <w:rPr>
          <w:rFonts w:cstheme="minorHAnsi"/>
        </w:rPr>
        <w:t>crece) indi</w:t>
      </w:r>
      <w:r>
        <w:rPr>
          <w:rFonts w:cstheme="minorHAnsi"/>
        </w:rPr>
        <w:t xml:space="preserve">ca ausencia de </w:t>
      </w:r>
      <w:proofErr w:type="spellStart"/>
      <w:r>
        <w:rPr>
          <w:rFonts w:cstheme="minorHAnsi"/>
        </w:rPr>
        <w:t>autocorrelación</w:t>
      </w:r>
      <w:proofErr w:type="spellEnd"/>
      <w:r>
        <w:rPr>
          <w:rFonts w:cstheme="minorHAnsi"/>
        </w:rPr>
        <w:t>.</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Pr="00EB2703">
        <w:rPr>
          <w:rFonts w:cstheme="minorHAnsi"/>
          <w:i/>
        </w:rPr>
        <w:t xml:space="preserve">I </w:t>
      </w:r>
      <w:r w:rsidRPr="00EB2703">
        <w:rPr>
          <w:rFonts w:cstheme="minorHAnsi"/>
        </w:rPr>
        <w:t xml:space="preserve">y así comprobar la hipótesis de no </w:t>
      </w:r>
      <w:proofErr w:type="spellStart"/>
      <w:r w:rsidRPr="00EB2703">
        <w:rPr>
          <w:rFonts w:cstheme="minorHAnsi"/>
        </w:rPr>
        <w:t>autocorrelación</w:t>
      </w:r>
      <w:proofErr w:type="spellEnd"/>
      <w:r w:rsidRPr="00EB2703">
        <w:rPr>
          <w:rFonts w:cstheme="minorHAnsi"/>
        </w:rPr>
        <w:t xml:space="preserve"> espacial se puede utilizar un test de hipótesis basado en supuestos de normalidad.</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lastRenderedPageBreak/>
        <w:t>Bajo la hipótesis nula de que no e</w:t>
      </w:r>
      <w:r w:rsidR="00273038">
        <w:rPr>
          <w:rFonts w:cstheme="minorHAnsi"/>
        </w:rPr>
        <w:t xml:space="preserve">xiste </w:t>
      </w:r>
      <w:proofErr w:type="spellStart"/>
      <w:r w:rsidR="00273038">
        <w:rPr>
          <w:rFonts w:cstheme="minorHAnsi"/>
        </w:rPr>
        <w:t>autocorrelación</w:t>
      </w:r>
      <w:proofErr w:type="spellEnd"/>
      <w:r w:rsidR="00273038">
        <w:rPr>
          <w:rFonts w:cstheme="minorHAnsi"/>
        </w:rPr>
        <w:t xml:space="preserve"> espacial y</w:t>
      </w:r>
      <w:r w:rsidRPr="00EB2703">
        <w:rPr>
          <w:rFonts w:cstheme="minorHAnsi"/>
        </w:rPr>
        <w:t xml:space="preserve"> si p</w:t>
      </w:r>
      <w:r w:rsidRPr="00EB2703">
        <w:rPr>
          <w:rFonts w:cstheme="minorHAnsi"/>
          <w:i/>
          <w:vertAlign w:val="subscript"/>
        </w:rPr>
        <w:t xml:space="preserve">i </w:t>
      </w:r>
      <w:r w:rsidRPr="00EB2703">
        <w:rPr>
          <w:rFonts w:ascii="Cambria Math" w:hAnsi="Cambria Math" w:cs="Cambria Math"/>
        </w:rPr>
        <w:t>∼</w:t>
      </w:r>
      <w:r w:rsidRPr="00EB2703">
        <w:rPr>
          <w:rFonts w:cstheme="minorHAnsi"/>
        </w:rPr>
        <w:t xml:space="preserve"> </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sidR="00273038">
        <w:rPr>
          <w:rFonts w:cstheme="minorHAnsi"/>
        </w:rPr>
        <w:t>)</w:t>
      </w:r>
      <w:r w:rsidRPr="00EB2703">
        <w:rPr>
          <w:rFonts w:cstheme="minorHAnsi"/>
        </w:rPr>
        <w:t xml:space="preserve"> o si m</w:t>
      </w:r>
      <w:r w:rsidRPr="00EB2703">
        <w:rPr>
          <w:rFonts w:cstheme="minorHAnsi"/>
          <w: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noProof/>
                <w:lang w:eastAsia="es-AR"/>
              </w:rPr>
              <m:t>I-E[I]</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Var[I]</m:t>
                </m:r>
              </m:e>
            </m:rad>
          </m:den>
        </m:f>
      </m:oMath>
      <w:r w:rsidRPr="00EB2703">
        <w:rPr>
          <w:rFonts w:cstheme="minorHAnsi"/>
        </w:rPr>
        <w:t xml:space="preserve"> sigue una distribución normal estándar donde:</w:t>
      </w:r>
    </w:p>
    <w:p w:rsidR="00514365" w:rsidRPr="00EB2703" w:rsidRDefault="00514365" w:rsidP="00514365">
      <w:pPr>
        <w:pStyle w:val="Prrafodelista"/>
        <w:numPr>
          <w:ilvl w:val="0"/>
          <w:numId w:val="35"/>
        </w:numPr>
        <w:spacing w:before="100" w:beforeAutospacing="1" w:after="100" w:afterAutospacing="1" w:line="360" w:lineRule="auto"/>
        <w:ind w:left="0"/>
        <w:jc w:val="both"/>
        <w:rPr>
          <w:rFonts w:eastAsiaTheme="minorEastAsia" w:cstheme="minorHAnsi"/>
        </w:rPr>
      </w:pPr>
      <w:r w:rsidRPr="00EB2703">
        <w:rPr>
          <w:rFonts w:cstheme="minorHAnsi"/>
          <w:noProof/>
          <w:lang w:val="en-US" w:eastAsia="es-AR"/>
        </w:rPr>
        <w:t>E[I] =</w:t>
      </w:r>
      <w:r w:rsidRPr="00EB2703">
        <w:rPr>
          <w:rFonts w:cstheme="minorHAnsi"/>
          <w:lang w:val="en-US"/>
        </w:rPr>
        <w:t xml:space="preserve">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514365" w:rsidRPr="00DA3029" w:rsidRDefault="00514365" w:rsidP="00514365">
      <w:pPr>
        <w:pStyle w:val="Prrafodelista"/>
        <w:numPr>
          <w:ilvl w:val="0"/>
          <w:numId w:val="35"/>
        </w:numPr>
        <w:spacing w:before="100" w:beforeAutospacing="1" w:after="100" w:afterAutospacing="1" w:line="360" w:lineRule="auto"/>
        <w:ind w:left="0"/>
        <w:jc w:val="both"/>
        <w:rPr>
          <w:rFonts w:eastAsiaTheme="minorEastAsia" w:cstheme="minorHAnsi"/>
          <w:lang w:val="en-US"/>
        </w:rPr>
      </w:pPr>
      <w:r w:rsidRPr="00EB2703">
        <w:rPr>
          <w:rFonts w:cstheme="minorHAnsi"/>
          <w:noProof/>
          <w:lang w:val="en-US" w:eastAsia="es-AR"/>
        </w:rPr>
        <w:t>Var[I] =</w:t>
      </w:r>
      <m:oMath>
        <m:r>
          <w:rPr>
            <w:rFonts w:ascii="Cambria Math" w:hAnsi="Cambria Math" w:cstheme="minorHAnsi"/>
            <w:noProof/>
            <w:lang w:val="en-US" w:eastAsia="es-AR"/>
          </w:rPr>
          <m:t xml:space="preserve">  </m:t>
        </m:r>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r>
                              <w:rPr>
                                <w:rFonts w:ascii="Cambria Math" w:hAnsi="Cambria Math" w:cstheme="minorHAnsi"/>
                                <w:noProof/>
                                <w:lang w:val="en-US" w:eastAsia="es-AR"/>
                              </w:rPr>
                              <m:t xml:space="preserve"> </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562CE5">
        <w:rPr>
          <w:rFonts w:eastAsiaTheme="minorEastAsia" w:cstheme="minorHAnsi"/>
          <w:noProof/>
          <w:lang w:val="en-US" w:eastAsia="es-AR"/>
        </w:rPr>
        <w:t xml:space="preserve"> </w:t>
      </w:r>
      <w:r w:rsidRPr="00EB2703">
        <w:rPr>
          <w:rFonts w:eastAsiaTheme="minorEastAsia" w:cstheme="minorHAnsi"/>
          <w:noProof/>
          <w:lang w:val="en-US" w:eastAsia="es-AR"/>
        </w:rPr>
        <w:t xml:space="preserve">-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r w:rsidRPr="00EB2703">
        <w:rPr>
          <w:rFonts w:eastAsiaTheme="minorEastAsia" w:cstheme="minorHAnsi"/>
          <w:noProof/>
          <w:lang w:val="en-US" w:eastAsia="es-AR"/>
        </w:rPr>
        <w:t xml:space="preserve">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Cuando no se cumple el supuesto de normalidad de </w:t>
      </w:r>
      <w:r>
        <w:rPr>
          <w:rFonts w:cstheme="minorHAnsi"/>
        </w:rPr>
        <w:t>p</w:t>
      </w:r>
      <w:r w:rsidRPr="00562CE5">
        <w:rPr>
          <w:rFonts w:cstheme="minorHAnsi"/>
          <w:vertAlign w:val="subscript"/>
        </w:rPr>
        <w:t>i</w:t>
      </w:r>
      <w:r w:rsidRPr="00EB2703">
        <w:rPr>
          <w:rFonts w:cstheme="minorHAnsi"/>
        </w:rPr>
        <w:t xml:space="preserve"> se utiliza un test </w:t>
      </w:r>
      <w:proofErr w:type="spellStart"/>
      <w:r w:rsidRPr="00EB2703">
        <w:rPr>
          <w:rFonts w:cstheme="minorHAnsi"/>
        </w:rPr>
        <w:t>permutacional</w:t>
      </w:r>
      <w:proofErr w:type="spellEnd"/>
      <w:r>
        <w:rPr>
          <w:rFonts w:cstheme="minorHAnsi"/>
        </w:rPr>
        <w:t>:</w:t>
      </w:r>
      <w:r w:rsidRPr="00EB2703">
        <w:rPr>
          <w:rFonts w:cstheme="minorHAnsi"/>
        </w:rPr>
        <w:t xml:space="preserve"> </w:t>
      </w:r>
      <w:proofErr w:type="gramStart"/>
      <w:r w:rsidRPr="00EB2703">
        <w:rPr>
          <w:rFonts w:cstheme="minorHAnsi"/>
        </w:rPr>
        <w:t>se encuentran las m!</w:t>
      </w:r>
      <w:proofErr w:type="gramEnd"/>
      <w:r w:rsidRPr="00EB2703">
        <w:rPr>
          <w:rFonts w:cstheme="minorHAnsi"/>
        </w:rPr>
        <w:t xml:space="preserve">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514365" w:rsidRPr="00EB2703" w:rsidRDefault="00514365" w:rsidP="00514365">
      <w:pPr>
        <w:spacing w:before="100" w:beforeAutospacing="1" w:after="100" w:afterAutospacing="1" w:line="360" w:lineRule="auto"/>
        <w:jc w:val="both"/>
        <w:rPr>
          <w:rFonts w:cstheme="minorHAnsi"/>
        </w:rPr>
      </w:pPr>
      <w:r>
        <w:rPr>
          <w:rFonts w:cstheme="minorHAnsi"/>
        </w:rPr>
        <w:t>Si m es grande, el</w:t>
      </w:r>
      <w:r w:rsidR="00273038">
        <w:rPr>
          <w:rFonts w:cstheme="minorHAnsi"/>
        </w:rPr>
        <w:t xml:space="preserve"> trabajo computacional puede volverse</w:t>
      </w:r>
      <w:r>
        <w:rPr>
          <w:rFonts w:cstheme="minorHAnsi"/>
        </w:rPr>
        <w:t xml:space="preserve"> dificultoso. Un recurso utilizado en estos casos, es</w:t>
      </w:r>
      <w:r w:rsidRPr="00EB2703">
        <w:rPr>
          <w:rFonts w:cstheme="minorHAnsi"/>
        </w:rPr>
        <w:t xml:space="preserve"> un test basado en el Método de Montecarlo, que consiste en la realización de un test </w:t>
      </w:r>
      <w:proofErr w:type="spellStart"/>
      <w:r w:rsidRPr="00EB2703">
        <w:rPr>
          <w:rFonts w:cstheme="minorHAnsi"/>
        </w:rPr>
        <w:t>permutacional</w:t>
      </w:r>
      <w:proofErr w:type="spellEnd"/>
      <w:r w:rsidRPr="00EB2703">
        <w:rPr>
          <w:rFonts w:cstheme="minorHAnsi"/>
        </w:rPr>
        <w:t>, pero sólo considerando un subconjunto de configuraciones</w:t>
      </w:r>
      <w:r>
        <w:rPr>
          <w:rFonts w:cstheme="minorHAnsi"/>
        </w:rPr>
        <w:t>.</w:t>
      </w:r>
      <w:r w:rsidRPr="00EB2703">
        <w:rPr>
          <w:rFonts w:cstheme="minorHAnsi"/>
        </w:rPr>
        <w:t xml:space="preserve"> Los softwares suelen utilizar 999 permutaciones, y considerando la muestra observada, resultan 1000 </w:t>
      </w:r>
      <w:r>
        <w:rPr>
          <w:rFonts w:cstheme="minorHAnsi"/>
        </w:rPr>
        <w:t>valores de I para construir la distribución de aleatorización.</w:t>
      </w:r>
    </w:p>
    <w:p w:rsidR="00514365" w:rsidRPr="007624DA" w:rsidRDefault="00514365" w:rsidP="000A5AF8">
      <w:pPr>
        <w:spacing w:before="100" w:beforeAutospacing="1" w:after="100" w:afterAutospacing="1" w:line="360" w:lineRule="auto"/>
        <w:jc w:val="both"/>
        <w:rPr>
          <w:rFonts w:cstheme="minorHAnsi"/>
          <w:b/>
        </w:rPr>
      </w:pPr>
      <w:r>
        <w:rPr>
          <w:rFonts w:cstheme="minorHAnsi"/>
          <w:b/>
        </w:rPr>
        <w:t>Efectos de unidades de diferentes tamaños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Si se considera una región dividida en áreas con </w:t>
      </w:r>
      <w:r>
        <w:rPr>
          <w:rFonts w:cstheme="minorHAnsi"/>
        </w:rPr>
        <w:t>tamaños diferentes, como lo son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sidR="000A5AF8">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w:t>
      </w:r>
      <w:r w:rsidRPr="00EB2703">
        <w:rPr>
          <w:rFonts w:cstheme="minorHAnsi"/>
        </w:rPr>
        <w:t xml:space="preserve"> en el cálculo de los índices.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Por ejemplo, si se desea estudiar la </w:t>
      </w:r>
      <w:proofErr w:type="spellStart"/>
      <w:r w:rsidRPr="00EB2703">
        <w:rPr>
          <w:rFonts w:cstheme="minorHAnsi"/>
        </w:rPr>
        <w:t>autocorrelación</w:t>
      </w:r>
      <w:proofErr w:type="spellEnd"/>
      <w:r w:rsidRPr="00EB2703">
        <w:rPr>
          <w:rFonts w:cstheme="minorHAnsi"/>
        </w:rPr>
        <w:t xml:space="preserve"> espacial para la variable </w:t>
      </w:r>
      <w:r w:rsidR="00D033E1">
        <w:rPr>
          <w:rFonts w:eastAsiaTheme="minorEastAsia" w:cstheme="minorHAnsi"/>
        </w:rPr>
        <w:t>razón</w:t>
      </w:r>
      <w:r w:rsidR="00D033E1" w:rsidRPr="00EB2703">
        <w:rPr>
          <w:rFonts w:cstheme="minorHAnsi"/>
        </w:rPr>
        <w:t xml:space="preserve"> </w:t>
      </w:r>
      <w:r w:rsidRPr="00EB2703">
        <w:rPr>
          <w:rFonts w:cstheme="minorHAnsi"/>
        </w:rPr>
        <w:t>de hogares con necesidades básicas insatisfechas (NBI) observad</w:t>
      </w:r>
      <w:r>
        <w:rPr>
          <w:rFonts w:cstheme="minorHAnsi"/>
        </w:rPr>
        <w:t>a</w:t>
      </w:r>
      <w:r w:rsidRPr="00EB2703">
        <w:rPr>
          <w:rFonts w:cstheme="minorHAnsi"/>
        </w:rPr>
        <w:t xml:space="preserve"> en los radios censales de la ciudad de Rosario, puede ocurrir que un radio censal con 100 hogares tenga 10 con necesidades básicas insatisfechas, y otro radio censal con 10000 hogares tenga 1000 con NBI; en ambos casos, la </w:t>
      </w:r>
      <w:r w:rsidR="000A5AF8">
        <w:rPr>
          <w:rFonts w:cstheme="minorHAnsi"/>
        </w:rPr>
        <w:t>razón</w:t>
      </w:r>
      <w:r w:rsidR="000A5AF8" w:rsidRPr="00EB2703">
        <w:rPr>
          <w:rFonts w:cstheme="minorHAnsi"/>
        </w:rPr>
        <w:t xml:space="preserve"> </w:t>
      </w:r>
      <w:r w:rsidRPr="00EB2703">
        <w:rPr>
          <w:rFonts w:cstheme="minorHAnsi"/>
        </w:rPr>
        <w:t>de hogares con NBI es 0,10 pero evidentemente la situación es diferente.</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Si se utiliza el índice de Moran con las </w:t>
      </w:r>
      <w:r w:rsidR="000A5AF8">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sidR="000A5AF8">
        <w:rPr>
          <w:rFonts w:eastAsiaTheme="minorEastAsia" w:cstheme="minorHAnsi"/>
        </w:rPr>
        <w:t>“</w:t>
      </w:r>
      <w:r w:rsidRPr="00EB2703">
        <w:rPr>
          <w:rFonts w:eastAsiaTheme="minorEastAsia" w:cstheme="minorHAnsi"/>
        </w:rPr>
        <w:t>tamaño</w:t>
      </w:r>
      <w:r w:rsidR="000A5AF8">
        <w:rPr>
          <w:rFonts w:eastAsiaTheme="minorEastAsia" w:cstheme="minorHAnsi"/>
        </w:rPr>
        <w:t>”</w:t>
      </w:r>
      <w:r w:rsidRPr="00EB2703">
        <w:rPr>
          <w:rFonts w:eastAsiaTheme="minorEastAsia" w:cstheme="minorHAnsi"/>
        </w:rPr>
        <w:t xml:space="preserve"> de las correspondientes áreas.</w:t>
      </w:r>
    </w:p>
    <w:p w:rsidR="00514365" w:rsidRDefault="00514365" w:rsidP="00514365">
      <w:pPr>
        <w:spacing w:before="100" w:beforeAutospacing="1" w:after="100" w:afterAutospacing="1" w:line="360" w:lineRule="auto"/>
        <w:jc w:val="both"/>
        <w:rPr>
          <w:rFonts w:cstheme="minorHAnsi"/>
        </w:rPr>
      </w:pPr>
      <w:r w:rsidRPr="00EB2703">
        <w:rPr>
          <w:rFonts w:cstheme="minorHAnsi"/>
        </w:rPr>
        <w:t xml:space="preserve">Teniendo en cuenta el supuesto de normalidad cuando las </w:t>
      </w:r>
      <w:r w:rsidR="000A5AF8">
        <w:rPr>
          <w:rFonts w:cstheme="minorHAnsi"/>
        </w:rPr>
        <w:t>unidades</w:t>
      </w:r>
      <w:r w:rsidRPr="00EB2703">
        <w:rPr>
          <w:rFonts w:cstheme="minorHAnsi"/>
        </w:rPr>
        <w:t xml:space="preserve"> son de diferentes tamaños, las áreas </w:t>
      </w:r>
      <w:r w:rsidR="000A5AF8">
        <w:rPr>
          <w:rFonts w:cstheme="minorHAnsi"/>
        </w:rPr>
        <w:t>de menor “tamaño”</w:t>
      </w:r>
      <w:r w:rsidRPr="00EB2703">
        <w:rPr>
          <w:rFonts w:cstheme="minorHAnsi"/>
        </w:rPr>
        <w:t xml:space="preserve"> tienen </w:t>
      </w:r>
      <w:r w:rsidR="000A5AF8">
        <w:rPr>
          <w:rFonts w:cstheme="minorHAnsi"/>
        </w:rPr>
        <w:t>razo</w:t>
      </w:r>
      <w:r w:rsidRPr="00EB2703">
        <w:rPr>
          <w:rFonts w:cstheme="minorHAnsi"/>
        </w:rPr>
        <w:t>nes más variables y, por lo tanto, es más probabl</w:t>
      </w:r>
      <w:r>
        <w:rPr>
          <w:rFonts w:cstheme="minorHAnsi"/>
        </w:rPr>
        <w:t>e que asuman un valor extremo.</w:t>
      </w:r>
    </w:p>
    <w:p w:rsidR="00514365" w:rsidRDefault="00514365" w:rsidP="00514365">
      <w:pPr>
        <w:spacing w:before="100" w:beforeAutospacing="1" w:after="100" w:afterAutospacing="1" w:line="360" w:lineRule="auto"/>
        <w:jc w:val="both"/>
        <w:rPr>
          <w:rFonts w:cstheme="minorHAnsi"/>
        </w:rPr>
      </w:pPr>
      <w:r w:rsidRPr="00EB2703">
        <w:rPr>
          <w:rFonts w:cstheme="minorHAnsi"/>
        </w:rPr>
        <w:lastRenderedPageBreak/>
        <w:t>Se han estudiado los efectos de l</w:t>
      </w:r>
      <w:r>
        <w:rPr>
          <w:rFonts w:cstheme="minorHAnsi"/>
        </w:rPr>
        <w:t>as desviaciones del supuesto de normalidad</w:t>
      </w:r>
      <w:r w:rsidRPr="00EB2703">
        <w:rPr>
          <w:rFonts w:cstheme="minorHAnsi"/>
        </w:rPr>
        <w:t xml:space="preserve"> en las pruebas de </w:t>
      </w:r>
      <w:proofErr w:type="spellStart"/>
      <w:r w:rsidRPr="00EB2703">
        <w:rPr>
          <w:rFonts w:cstheme="minorHAnsi"/>
        </w:rPr>
        <w:t>autocorrelación</w:t>
      </w:r>
      <w:proofErr w:type="spellEnd"/>
      <w:r w:rsidRPr="00EB2703">
        <w:rPr>
          <w:rFonts w:cstheme="minorHAnsi"/>
        </w:rPr>
        <w:t xml:space="preserve"> espacial. La P(e</w:t>
      </w:r>
      <w:r w:rsidRPr="00EB2703">
        <w:rPr>
          <w:rFonts w:cstheme="minorHAnsi"/>
          <w:vertAlign w:val="subscript"/>
        </w:rPr>
        <w:t>1</w:t>
      </w:r>
      <w:r w:rsidRPr="00EB2703">
        <w:rPr>
          <w:rFonts w:cstheme="minorHAnsi"/>
        </w:rPr>
        <w:t>) en est</w:t>
      </w:r>
      <w:r w:rsidR="000A5AF8">
        <w:rPr>
          <w:rFonts w:cstheme="minorHAnsi"/>
        </w:rPr>
        <w:t>os casos se incrementa cuando lo</w:t>
      </w:r>
      <w:r w:rsidRPr="00EB2703">
        <w:rPr>
          <w:rFonts w:cstheme="minorHAnsi"/>
        </w:rPr>
        <w:t xml:space="preserve">s </w:t>
      </w:r>
      <w:r w:rsidR="000A5AF8">
        <w:rPr>
          <w:rFonts w:cstheme="minorHAnsi"/>
        </w:rPr>
        <w:t>“tamaños” en las áreas son heterogéneo</w:t>
      </w:r>
      <w:r w:rsidRPr="00EB2703">
        <w:rPr>
          <w:rFonts w:cstheme="minorHAnsi"/>
        </w:rPr>
        <w:t xml:space="preserve">s y la </w:t>
      </w:r>
      <w:r w:rsidR="000A5AF8">
        <w:rPr>
          <w:rFonts w:cstheme="minorHAnsi"/>
        </w:rPr>
        <w:t>razón</w:t>
      </w:r>
      <w:r w:rsidRPr="00EB2703">
        <w:rPr>
          <w:rFonts w:cstheme="minorHAnsi"/>
        </w:rPr>
        <w:t xml:space="preserve"> es constante (Walter, 1992). </w:t>
      </w:r>
    </w:p>
    <w:p w:rsidR="00514365" w:rsidRPr="00EB2703" w:rsidRDefault="00514365" w:rsidP="00514365">
      <w:pPr>
        <w:spacing w:before="100" w:beforeAutospacing="1" w:after="100" w:afterAutospacing="1" w:line="360" w:lineRule="auto"/>
        <w:jc w:val="both"/>
        <w:rPr>
          <w:rFonts w:cstheme="minorHAnsi"/>
        </w:rPr>
      </w:pPr>
      <w:proofErr w:type="spellStart"/>
      <w:r w:rsidRPr="00EB2703">
        <w:rPr>
          <w:rFonts w:cstheme="minorHAnsi"/>
        </w:rPr>
        <w:t>A</w:t>
      </w:r>
      <w:r>
        <w:rPr>
          <w:rFonts w:cstheme="minorHAnsi"/>
        </w:rPr>
        <w:t>s</w:t>
      </w:r>
      <w:r w:rsidRPr="00EB2703">
        <w:rPr>
          <w:rFonts w:cstheme="minorHAnsi"/>
        </w:rPr>
        <w:t>sunção</w:t>
      </w:r>
      <w:proofErr w:type="spellEnd"/>
      <w:r w:rsidR="0046485E">
        <w:rPr>
          <w:rFonts w:cstheme="minorHAnsi"/>
        </w:rPr>
        <w:t xml:space="preserve"> et al.</w:t>
      </w:r>
      <w:r w:rsidRPr="00EB2703">
        <w:rPr>
          <w:rFonts w:cstheme="minorHAnsi"/>
        </w:rPr>
        <w:t xml:space="preserve"> </w:t>
      </w:r>
      <w:r w:rsidR="000A5AF8">
        <w:rPr>
          <w:rFonts w:cstheme="minorHAnsi"/>
        </w:rPr>
        <w:t xml:space="preserve">(1999) </w:t>
      </w:r>
      <w:r w:rsidRPr="00EB2703">
        <w:rPr>
          <w:rFonts w:cstheme="minorHAnsi"/>
        </w:rPr>
        <w:t xml:space="preserve">estudia el efecto de </w:t>
      </w:r>
      <w:r w:rsidR="000A5AF8">
        <w:rPr>
          <w:rFonts w:cstheme="minorHAnsi"/>
        </w:rPr>
        <w:t>“</w:t>
      </w:r>
      <w:r w:rsidRPr="00EB2703">
        <w:rPr>
          <w:rFonts w:cstheme="minorHAnsi"/>
        </w:rPr>
        <w:t>tamaños</w:t>
      </w:r>
      <w:r w:rsidR="000A5AF8">
        <w:rPr>
          <w:rFonts w:cstheme="minorHAnsi"/>
        </w:rPr>
        <w:t>”</w:t>
      </w:r>
      <w:r w:rsidRPr="00EB2703">
        <w:rPr>
          <w:rFonts w:cstheme="minorHAnsi"/>
        </w:rPr>
        <w:t xml:space="preserve"> </w:t>
      </w:r>
      <w:r w:rsidR="000A5AF8">
        <w:rPr>
          <w:rFonts w:cstheme="minorHAnsi"/>
        </w:rPr>
        <w:t>de unidades</w:t>
      </w:r>
      <w:r w:rsidRPr="00EB2703">
        <w:rPr>
          <w:rFonts w:cstheme="minorHAnsi"/>
        </w:rPr>
        <w:t xml:space="preserve"> heterogéneos sobre la potencia del test, es decir evalúa el impacto de la variación </w:t>
      </w:r>
      <w:r w:rsidR="000A5AF8">
        <w:rPr>
          <w:rFonts w:cstheme="minorHAnsi"/>
        </w:rPr>
        <w:t>de</w:t>
      </w:r>
      <w:r w:rsidRPr="00EB2703">
        <w:rPr>
          <w:rFonts w:cstheme="minorHAnsi"/>
        </w:rPr>
        <w:t xml:space="preserve"> los </w:t>
      </w:r>
      <w:r w:rsidR="000A5AF8">
        <w:rPr>
          <w:rFonts w:cstheme="minorHAnsi"/>
        </w:rPr>
        <w:t>“</w:t>
      </w:r>
      <w:r w:rsidRPr="00EB2703">
        <w:rPr>
          <w:rFonts w:cstheme="minorHAnsi"/>
        </w:rPr>
        <w:t>tamaños</w:t>
      </w:r>
      <w:r w:rsidR="000A5AF8">
        <w:rPr>
          <w:rFonts w:cstheme="minorHAnsi"/>
        </w:rPr>
        <w:t>”</w:t>
      </w:r>
      <w:r w:rsidRPr="00EB2703">
        <w:rPr>
          <w:rFonts w:cstheme="minorHAnsi"/>
        </w:rPr>
        <w:t xml:space="preserve"> </w:t>
      </w:r>
      <w:r w:rsidR="000A5AF8">
        <w:rPr>
          <w:rFonts w:cstheme="minorHAnsi"/>
        </w:rPr>
        <w:t>de las áreas</w:t>
      </w:r>
      <w:r w:rsidRPr="00EB2703">
        <w:rPr>
          <w:rFonts w:cstheme="minorHAnsi"/>
        </w:rPr>
        <w:t xml:space="preserve"> cuando existe una correlación espacial entre las </w:t>
      </w:r>
      <w:r w:rsidR="000A5AF8">
        <w:rPr>
          <w:rFonts w:cstheme="minorHAnsi"/>
        </w:rPr>
        <w:t>razones</w:t>
      </w:r>
      <w:r w:rsidR="00D033E1">
        <w:rPr>
          <w:rFonts w:cstheme="minorHAnsi"/>
        </w:rPr>
        <w:t>.</w:t>
      </w:r>
    </w:p>
    <w:p w:rsidR="00514365" w:rsidRPr="007624DA" w:rsidRDefault="0033292F" w:rsidP="00514365">
      <w:pPr>
        <w:spacing w:before="100" w:beforeAutospacing="1" w:after="100" w:afterAutospacing="1" w:line="360" w:lineRule="auto"/>
        <w:ind w:left="357"/>
        <w:jc w:val="both"/>
        <w:rPr>
          <w:rFonts w:cstheme="minorHAnsi"/>
        </w:rPr>
      </w:pPr>
      <w:r>
        <w:rPr>
          <w:rFonts w:cstheme="minorHAnsi"/>
          <w:b/>
        </w:rPr>
        <w:t>3.2</w:t>
      </w:r>
      <w:r w:rsidR="00514365">
        <w:rPr>
          <w:rFonts w:cstheme="minorHAnsi"/>
          <w:b/>
        </w:rPr>
        <w:t>.</w:t>
      </w:r>
      <w:r>
        <w:rPr>
          <w:rFonts w:cstheme="minorHAnsi"/>
          <w:b/>
        </w:rPr>
        <w:t>3</w:t>
      </w:r>
      <w:r w:rsidR="00514365">
        <w:rPr>
          <w:rFonts w:cstheme="minorHAnsi"/>
          <w:b/>
        </w:rPr>
        <w:t xml:space="preserve"> El índice de </w:t>
      </w:r>
      <w:proofErr w:type="spellStart"/>
      <w:r w:rsidR="00514365">
        <w:rPr>
          <w:rFonts w:cstheme="minorHAnsi"/>
          <w:b/>
        </w:rPr>
        <w:t>Oden</w:t>
      </w:r>
      <w:proofErr w:type="spellEnd"/>
      <w:r w:rsidR="00514365">
        <w:rPr>
          <w:rFonts w:cstheme="minorHAnsi"/>
          <w:b/>
        </w:rPr>
        <w:t xml:space="preserve">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sidR="00514365">
        <w:rPr>
          <w:rFonts w:cstheme="minorHAnsi"/>
          <w:b/>
        </w:rPr>
        <w:t>)</w:t>
      </w:r>
    </w:p>
    <w:p w:rsidR="00514365" w:rsidRPr="00EB2703" w:rsidRDefault="00514365" w:rsidP="00514365">
      <w:pPr>
        <w:spacing w:before="100" w:beforeAutospacing="1" w:after="100" w:afterAutospacing="1" w:line="360" w:lineRule="auto"/>
        <w:jc w:val="both"/>
        <w:rPr>
          <w:rFonts w:eastAsiaTheme="minorEastAsia" w:cstheme="minorHAnsi"/>
          <w:b/>
        </w:rPr>
      </w:pPr>
      <w:r w:rsidRPr="00EB2703">
        <w:rPr>
          <w:rFonts w:cstheme="minorHAnsi"/>
        </w:rPr>
        <w:t xml:space="preserve">Cuando </w:t>
      </w:r>
      <w:r>
        <w:rPr>
          <w:rFonts w:cstheme="minorHAnsi"/>
        </w:rPr>
        <w:t>las unidades son de diferente tamaño</w:t>
      </w:r>
      <w:r w:rsidRPr="00EB2703">
        <w:rPr>
          <w:rFonts w:cstheme="minorHAnsi"/>
        </w:rPr>
        <w:t xml:space="preserve"> </w:t>
      </w:r>
      <w:proofErr w:type="spellStart"/>
      <w:r w:rsidRPr="00EB2703">
        <w:rPr>
          <w:rFonts w:cstheme="minorHAnsi"/>
        </w:rPr>
        <w:t>Oden</w:t>
      </w:r>
      <w:proofErr w:type="spellEnd"/>
      <w:r w:rsidRPr="00EB2703">
        <w:rPr>
          <w:rFonts w:cstheme="minorHAnsi"/>
        </w:rPr>
        <w:t xml:space="preserve">, </w:t>
      </w:r>
      <w:r>
        <w:rPr>
          <w:rFonts w:cstheme="minorHAnsi"/>
        </w:rPr>
        <w:t>(</w:t>
      </w:r>
      <w:r w:rsidRPr="00EB2703">
        <w:rPr>
          <w:rFonts w:cstheme="minorHAnsi"/>
        </w:rPr>
        <w:t>1995) prop</w:t>
      </w:r>
      <w:r w:rsidR="00D033E1">
        <w:rPr>
          <w:rFonts w:cstheme="minorHAnsi"/>
        </w:rPr>
        <w:t>uso</w:t>
      </w:r>
      <w:r w:rsidRPr="00EB2703">
        <w:rPr>
          <w:rFonts w:cstheme="minorHAnsi"/>
        </w:rPr>
        <w:t xml:space="preserve"> un ajuste al índice de Moran</w:t>
      </w:r>
      <w:r>
        <w:rPr>
          <w:rFonts w:cstheme="minorHAnsi"/>
        </w:rPr>
        <w:t xml:space="preserve">. El conocido como Índice de </w:t>
      </w:r>
      <w:proofErr w:type="spellStart"/>
      <w:r>
        <w:rPr>
          <w:rFonts w:cstheme="minorHAnsi"/>
        </w:rPr>
        <w:t>Oden</w:t>
      </w:r>
      <w:proofErr w:type="spellEnd"/>
      <w:r>
        <w:rPr>
          <w:rFonts w:cstheme="minorHAnsi"/>
        </w:rPr>
        <w:t xml:space="preserve"> es:</w:t>
      </w:r>
    </w:p>
    <w:p w:rsidR="00514365" w:rsidRPr="00EB2703" w:rsidRDefault="00691380" w:rsidP="00514365">
      <w:pPr>
        <w:spacing w:before="100" w:beforeAutospacing="1" w:after="100" w:afterAutospacing="1" w:line="360" w:lineRule="auto"/>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514365"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r>
              <w:rPr>
                <w:rFonts w:ascii="Cambria Math" w:eastAsiaTheme="minorEastAsia" w:hAnsi="Cambria Math" w:cstheme="minorHAnsi"/>
              </w:rPr>
              <m:t xml:space="preserve"> </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den>
        </m:f>
      </m:oMath>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Donde</w:t>
      </w:r>
      <w:r>
        <w:rPr>
          <w:rFonts w:eastAsiaTheme="minorEastAsia" w:cstheme="minorHAnsi"/>
        </w:rPr>
        <w:t>:</w:t>
      </w:r>
      <w:r w:rsidRPr="00EB2703">
        <w:rPr>
          <w:rFonts w:eastAsiaTheme="minorEastAsia" w:cstheme="minorHAnsi"/>
        </w:rPr>
        <w:t xml:space="preserve">  </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n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Pr="00EB2703">
        <w:rPr>
          <w:rFonts w:eastAsiaTheme="minorEastAsia" w:cstheme="minorHAnsi"/>
        </w:rPr>
        <w:t xml:space="preserve"> </w:t>
      </w:r>
      <w:r>
        <w:rPr>
          <w:rFonts w:eastAsiaTheme="minorEastAsia" w:cstheme="minorHAnsi"/>
        </w:rPr>
        <w:t xml:space="preserve"> total de la variable en estudio en la región</w:t>
      </w:r>
      <w:r w:rsidRPr="00EB2703">
        <w:rPr>
          <w:rFonts w:eastAsiaTheme="minorEastAsia" w:cstheme="minorHAnsi"/>
        </w:rPr>
        <w:t>,</w:t>
      </w:r>
      <w:r>
        <w:rPr>
          <w:rFonts w:eastAsiaTheme="minorEastAsia" w:cstheme="minorHAnsi"/>
        </w:rPr>
        <w:t xml:space="preserve">. </w:t>
      </w:r>
      <w:r w:rsidR="00D033E1">
        <w:rPr>
          <w:rFonts w:eastAsiaTheme="minorEastAsia" w:cstheme="minorHAnsi"/>
        </w:rPr>
        <w:t>Por ejemplo,</w:t>
      </w:r>
      <w:r>
        <w:rPr>
          <w:rFonts w:eastAsiaTheme="minorEastAsia" w:cstheme="minorHAnsi"/>
        </w:rPr>
        <w:t xml:space="preserve"> el total de hogares con NBI en la ciudad de Rosario.</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x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cstheme="minorHAnsi"/>
        </w:rPr>
        <w:t xml:space="preserve"> es el total en la región de la variable utilizada como denominador, siguiendo con el ejemplo: total de hogares en la ciudad de Rosario.</w:t>
      </w:r>
    </w:p>
    <w:p w:rsidR="00514365" w:rsidRPr="00EB2703" w:rsidRDefault="00691380" w:rsidP="00514365">
      <w:pPr>
        <w:tabs>
          <w:tab w:val="right" w:pos="7086"/>
        </w:tabs>
        <w:spacing w:before="100" w:beforeAutospacing="1" w:after="100" w:afterAutospacing="1" w:line="360" w:lineRule="auto"/>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514365" w:rsidRPr="00EB2703">
        <w:rPr>
          <w:rFonts w:eastAsiaTheme="minorEastAsia" w:cstheme="minorHAnsi"/>
        </w:rPr>
        <w:t xml:space="preserve">  , </w:t>
      </w:r>
      <w:r w:rsidR="00D033E1">
        <w:rPr>
          <w:rFonts w:eastAsiaTheme="minorEastAsia" w:cstheme="minorHAnsi"/>
        </w:rPr>
        <w:t>razón</w:t>
      </w:r>
      <w:r w:rsidR="00514365">
        <w:rPr>
          <w:rFonts w:eastAsiaTheme="minorEastAsia" w:cstheme="minorHAnsi"/>
        </w:rPr>
        <w:t xml:space="preserve"> de interés en la región.</w:t>
      </w:r>
    </w:p>
    <w:p w:rsidR="00514365" w:rsidRDefault="00691380" w:rsidP="00D033E1">
      <w:pPr>
        <w:tabs>
          <w:tab w:val="right" w:pos="7086"/>
        </w:tabs>
        <w:spacing w:before="100" w:beforeAutospacing="1" w:after="100" w:afterAutospacing="1" w:line="360" w:lineRule="auto"/>
        <w:ind w:left="7086" w:hanging="7086"/>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514365" w:rsidRPr="00EB2703">
        <w:rPr>
          <w:rFonts w:eastAsiaTheme="minorEastAsia" w:cstheme="minorHAnsi"/>
        </w:rPr>
        <w:t xml:space="preserve"> , </w:t>
      </w:r>
      <w:r w:rsidR="00D033E1">
        <w:rPr>
          <w:rFonts w:eastAsiaTheme="minorEastAsia" w:cstheme="minorHAnsi"/>
        </w:rPr>
        <w:t xml:space="preserve">razón </w:t>
      </w:r>
      <w:r w:rsidR="00514365">
        <w:rPr>
          <w:rFonts w:eastAsiaTheme="minorEastAsia" w:cstheme="minorHAnsi"/>
        </w:rPr>
        <w:t xml:space="preserve">con </w:t>
      </w:r>
      <w:r w:rsidR="00D033E1">
        <w:rPr>
          <w:rFonts w:eastAsiaTheme="minorEastAsia" w:cstheme="minorHAnsi"/>
        </w:rPr>
        <w:t xml:space="preserve">respecto al total en la región </w:t>
      </w:r>
      <w:r w:rsidR="00514365">
        <w:rPr>
          <w:rFonts w:eastAsiaTheme="minorEastAsia" w:cstheme="minorHAnsi"/>
        </w:rPr>
        <w:t>de la variable en estudio en la unidad i.</w:t>
      </w:r>
    </w:p>
    <w:p w:rsidR="00514365" w:rsidRPr="00EB2703" w:rsidRDefault="00691380" w:rsidP="00514365">
      <w:pPr>
        <w:tabs>
          <w:tab w:val="right" w:pos="7086"/>
        </w:tabs>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514365" w:rsidRPr="00EB2703">
        <w:rPr>
          <w:rFonts w:eastAsiaTheme="minorEastAsia" w:cstheme="minorHAnsi"/>
        </w:rPr>
        <w:t xml:space="preserve">  </w:t>
      </w:r>
      <w:r w:rsidR="00D033E1">
        <w:rPr>
          <w:rFonts w:eastAsiaTheme="minorEastAsia" w:cstheme="minorHAnsi"/>
        </w:rPr>
        <w:t xml:space="preserve">razón </w:t>
      </w:r>
      <w:r w:rsidR="00514365">
        <w:rPr>
          <w:rFonts w:eastAsiaTheme="minorEastAsia" w:cstheme="minorHAnsi"/>
        </w:rPr>
        <w:t>con respecto al total en la región de la variable utilizada como denominador en la unidad i.</w:t>
      </w:r>
      <w:r w:rsidR="00514365" w:rsidRPr="00EB2703">
        <w:rPr>
          <w:rFonts w:eastAsiaTheme="minorEastAsia" w:cstheme="minorHAnsi"/>
        </w:rPr>
        <w:t xml:space="preserve">            </w:t>
      </w:r>
    </w:p>
    <w:p w:rsidR="00514365" w:rsidRPr="00EB2703" w:rsidRDefault="00D033E1"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Se llama</w:t>
      </w:r>
      <w:r w:rsidR="00514365">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 xml:space="preserve"> </m:t>
        </m:r>
      </m:oMath>
      <w:r w:rsidR="00514365">
        <w:rPr>
          <w:rFonts w:eastAsiaTheme="minorEastAsia" w:cstheme="minorHAnsi"/>
        </w:rPr>
        <w:t>al</w:t>
      </w:r>
      <w:r w:rsidR="00514365" w:rsidRPr="00EB2703">
        <w:rPr>
          <w:rFonts w:eastAsiaTheme="minorEastAsia" w:cstheme="minorHAnsi"/>
        </w:rPr>
        <w:t xml:space="preserve"> peso espacial definido por </w:t>
      </w:r>
      <w:proofErr w:type="spellStart"/>
      <w:r w:rsidR="00514365" w:rsidRPr="00EB2703">
        <w:rPr>
          <w:rFonts w:eastAsiaTheme="minorEastAsia" w:cstheme="minorHAnsi"/>
        </w:rPr>
        <w:t>Oden</w:t>
      </w:r>
      <w:proofErr w:type="spellEnd"/>
      <w:r w:rsidR="00514365" w:rsidRPr="00EB2703">
        <w:rPr>
          <w:rFonts w:eastAsiaTheme="minorEastAsia" w:cstheme="minorHAnsi"/>
        </w:rPr>
        <w:t xml:space="preserve"> de la siguiente manera:</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proofErr w:type="spellStart"/>
      <w:r w:rsidRPr="00EB2703">
        <w:rPr>
          <w:rFonts w:eastAsiaTheme="minorEastAsia" w:cstheme="minorHAnsi"/>
        </w:rPr>
        <w:t>M</w:t>
      </w:r>
      <w:r w:rsidRPr="00EB2703">
        <w:rPr>
          <w:rFonts w:eastAsiaTheme="minorEastAsia" w:cstheme="minorHAnsi"/>
          <w:vertAlign w:val="subscript"/>
        </w:rPr>
        <w:t>ij</w:t>
      </w:r>
      <w:proofErr w:type="spellEnd"/>
      <w:r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m:t>
            </m:r>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
                <m:r>
                  <w:rPr>
                    <w:rFonts w:ascii="Cambria Math" w:eastAsiaTheme="minorEastAsia" w:hAnsi="Cambria Math" w:cstheme="minorHAnsi"/>
                  </w:rPr>
                  <m:t xml:space="preserve">2                                              si i=j,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e>
              <m:e>
                <m:r>
                  <w:rPr>
                    <w:rFonts w:ascii="Cambria Math" w:eastAsiaTheme="minorEastAsia" w:hAnsi="Cambria Math" w:cstheme="minorHAnsi"/>
                  </w:rPr>
                  <m:t>0                                     en otro caso,</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e>
            </m:eqArr>
          </m:e>
        </m:d>
      </m:oMath>
    </w:p>
    <w:p w:rsidR="00514365" w:rsidRDefault="00D033E1"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Como puede verse los elementos de</w:t>
      </w:r>
      <w:r w:rsidR="00514365" w:rsidRPr="00EB2703">
        <w:rPr>
          <w:rFonts w:eastAsiaTheme="minorEastAsia" w:cstheme="minorHAnsi"/>
        </w:rPr>
        <w:t xml:space="preserve"> la diagonal principal de la matr</w:t>
      </w:r>
      <w:r>
        <w:rPr>
          <w:rFonts w:eastAsiaTheme="minorEastAsia" w:cstheme="minorHAnsi"/>
        </w:rPr>
        <w:t xml:space="preserve">iz de vecindad tendrá como valor 2, a diferencia de las matrices de vecindad ya vistas donde la diagonal está compuesta por </w:t>
      </w:r>
      <w:r>
        <w:rPr>
          <w:rFonts w:eastAsiaTheme="minorEastAsia" w:cstheme="minorHAnsi"/>
        </w:rPr>
        <w:lastRenderedPageBreak/>
        <w:t>elementos iguales a 0</w:t>
      </w:r>
      <w:r w:rsidR="00514365" w:rsidRPr="00EB2703">
        <w:rPr>
          <w:rFonts w:eastAsiaTheme="minorEastAsia" w:cstheme="minorHAnsi"/>
        </w:rPr>
        <w:t xml:space="preserve">. </w:t>
      </w:r>
      <w:proofErr w:type="spellStart"/>
      <w:r w:rsidR="00514365" w:rsidRPr="00EB2703">
        <w:rPr>
          <w:rFonts w:eastAsiaTheme="minorEastAsia" w:cstheme="minorHAnsi"/>
        </w:rPr>
        <w:t>Oden</w:t>
      </w:r>
      <w:proofErr w:type="spellEnd"/>
      <w:r w:rsidR="00514365" w:rsidRPr="00EB2703">
        <w:rPr>
          <w:rFonts w:eastAsiaTheme="minorEastAsia" w:cstheme="minorHAnsi"/>
        </w:rPr>
        <w:t xml:space="preserve"> propone esta modificación, de alguna manera intentando diferenciar las situaciones de dos </w:t>
      </w:r>
      <w:r>
        <w:rPr>
          <w:rFonts w:eastAsiaTheme="minorEastAsia" w:cstheme="minorHAnsi"/>
        </w:rPr>
        <w:t>áreas</w:t>
      </w:r>
      <w:r w:rsidR="00514365" w:rsidRPr="00EB2703">
        <w:rPr>
          <w:rFonts w:eastAsiaTheme="minorEastAsia" w:cstheme="minorHAnsi"/>
        </w:rPr>
        <w:t xml:space="preserve"> que no son vecinas </w:t>
      </w:r>
      <w:r w:rsidR="00AC4154">
        <w:rPr>
          <w:rFonts w:eastAsiaTheme="minorEastAsia" w:cstheme="minorHAnsi"/>
        </w:rPr>
        <w:t>a</w:t>
      </w:r>
      <w:r w:rsidR="00514365" w:rsidRPr="00EB2703">
        <w:rPr>
          <w:rFonts w:eastAsiaTheme="minorEastAsia" w:cstheme="minorHAnsi"/>
        </w:rPr>
        <w:t xml:space="preserve"> </w:t>
      </w:r>
      <w:r w:rsidR="00AC4154">
        <w:rPr>
          <w:rFonts w:eastAsiaTheme="minorEastAsia" w:cstheme="minorHAnsi"/>
        </w:rPr>
        <w:t xml:space="preserve">aquella </w:t>
      </w:r>
      <w:r w:rsidR="00514365" w:rsidRPr="00EB2703">
        <w:rPr>
          <w:rFonts w:eastAsiaTheme="minorEastAsia" w:cstheme="minorHAnsi"/>
        </w:rPr>
        <w:t xml:space="preserve">cuando se compara </w:t>
      </w:r>
      <w:r w:rsidR="00AC4154">
        <w:rPr>
          <w:rFonts w:eastAsiaTheme="minorEastAsia" w:cstheme="minorHAnsi"/>
        </w:rPr>
        <w:t>un área</w:t>
      </w:r>
      <w:r w:rsidR="00514365" w:rsidRPr="00EB2703">
        <w:rPr>
          <w:rFonts w:eastAsiaTheme="minorEastAsia" w:cstheme="minorHAnsi"/>
        </w:rPr>
        <w:t xml:space="preserve"> consigo misma.</w:t>
      </w:r>
    </w:p>
    <w:p w:rsidR="00514365" w:rsidRDefault="00AC4154"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w:t>
      </w:r>
      <w:r w:rsidR="00514365">
        <w:rPr>
          <w:rFonts w:eastAsiaTheme="minorEastAsia" w:cstheme="minorHAnsi"/>
        </w:rPr>
        <w:t>incluid</w:t>
      </w:r>
      <w:r>
        <w:rPr>
          <w:rFonts w:eastAsiaTheme="minorEastAsia" w:cstheme="minorHAnsi"/>
        </w:rPr>
        <w:t>a</w:t>
      </w:r>
      <w:r w:rsidR="00514365">
        <w:rPr>
          <w:rFonts w:eastAsiaTheme="minorEastAsia" w:cstheme="minorHAnsi"/>
        </w:rPr>
        <w:t xml:space="preserve"> </w:t>
      </w:r>
      <w:r>
        <w:rPr>
          <w:rFonts w:eastAsiaTheme="minorEastAsia" w:cstheme="minorHAnsi"/>
        </w:rPr>
        <w:t xml:space="preserve">en </w:t>
      </w:r>
      <w:r w:rsidR="00514365">
        <w:rPr>
          <w:rFonts w:eastAsiaTheme="minorEastAsia" w:cstheme="minorHAnsi"/>
        </w:rPr>
        <w:t xml:space="preserve">el índice de </w:t>
      </w:r>
      <w:proofErr w:type="spellStart"/>
      <w:r w:rsidR="00514365">
        <w:rPr>
          <w:rFonts w:eastAsiaTheme="minorEastAsia" w:cstheme="minorHAnsi"/>
        </w:rPr>
        <w:t>Oden</w:t>
      </w:r>
      <w:proofErr w:type="spellEnd"/>
      <w:r>
        <w:rPr>
          <w:rFonts w:eastAsiaTheme="minorEastAsia" w:cstheme="minorHAnsi"/>
        </w:rPr>
        <w:t xml:space="preserve"> es:</w:t>
      </w:r>
      <w:r w:rsidR="00514365">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r>
        <w:rPr>
          <w:rFonts w:eastAsiaTheme="minorEastAsia" w:cstheme="minorHAnsi"/>
        </w:rPr>
        <w:t xml:space="preserve">  </w:t>
      </w:r>
    </w:p>
    <w:p w:rsidR="00BE7239" w:rsidRDefault="00BE7239"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Al igual que Moran, el índice de </w:t>
      </w:r>
      <w:proofErr w:type="spellStart"/>
      <w:r>
        <w:rPr>
          <w:rFonts w:eastAsiaTheme="minorEastAsia" w:cstheme="minorHAnsi"/>
        </w:rPr>
        <w:t>Oden</w:t>
      </w:r>
      <w:proofErr w:type="spellEnd"/>
      <w:r>
        <w:rPr>
          <w:rFonts w:eastAsiaTheme="minorEastAsia" w:cstheme="minorHAnsi"/>
        </w:rPr>
        <w:t xml:space="preserve"> puede obtenerse bajo el supuesto de normalidad o mediante un test </w:t>
      </w:r>
      <w:proofErr w:type="spellStart"/>
      <w:r>
        <w:rPr>
          <w:rFonts w:eastAsiaTheme="minorEastAsia" w:cstheme="minorHAnsi"/>
        </w:rPr>
        <w:t>permutacional</w:t>
      </w:r>
      <w:proofErr w:type="spellEnd"/>
      <w:r>
        <w:rPr>
          <w:rFonts w:eastAsiaTheme="minorEastAsia" w:cstheme="minorHAnsi"/>
        </w:rPr>
        <w:t>.</w:t>
      </w:r>
    </w:p>
    <w:p w:rsidR="00BE7239" w:rsidRDefault="00E82AB4" w:rsidP="00CF4DEE">
      <w:pPr>
        <w:tabs>
          <w:tab w:val="right" w:pos="7086"/>
        </w:tabs>
        <w:spacing w:before="100" w:beforeAutospacing="1" w:after="100" w:afterAutospacing="1" w:line="360" w:lineRule="auto"/>
        <w:jc w:val="both"/>
        <w:rPr>
          <w:rFonts w:cstheme="minorHAnsi"/>
          <w:noProof/>
          <w:lang w:eastAsia="es-AR"/>
        </w:rPr>
      </w:pPr>
      <w:r>
        <w:rPr>
          <w:rFonts w:eastAsiaTheme="minorEastAsia" w:cstheme="minorHAnsi"/>
        </w:rPr>
        <w:t xml:space="preserve">Bajo la hipótesis nula de inexistencia de </w:t>
      </w:r>
      <w:proofErr w:type="spellStart"/>
      <w:r>
        <w:rPr>
          <w:rFonts w:eastAsiaTheme="minorEastAsia" w:cstheme="minorHAnsi"/>
        </w:rPr>
        <w:t>autocorrelación</w:t>
      </w:r>
      <w:proofErr w:type="spellEnd"/>
      <w:r>
        <w:rPr>
          <w:rFonts w:eastAsiaTheme="minorEastAsia" w:cstheme="minorHAnsi"/>
        </w:rPr>
        <w:t xml:space="preserve"> espacial</w:t>
      </w:r>
      <w:r w:rsidR="00BE7239">
        <w:rPr>
          <w:rFonts w:eastAsiaTheme="minorEastAsia" w:cstheme="minorHAnsi"/>
        </w:rPr>
        <w:t xml:space="preserve"> o si m es suficientemente grande, </w:t>
      </w:r>
      <w:r w:rsidR="00BE7239" w:rsidRPr="00EB2703">
        <w:rPr>
          <w:rFonts w:cstheme="minorHAnsi"/>
        </w:rPr>
        <w:t>la estadística</w:t>
      </w:r>
      <w:r w:rsidR="00BE7239" w:rsidRPr="00EB2703">
        <w:rPr>
          <w:rFonts w:cstheme="minorHAnsi"/>
          <w:noProof/>
          <w:lang w:eastAsia="es-AR"/>
        </w:rPr>
        <w:t xml:space="preserve"> 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sidR="00BE7239" w:rsidRPr="00EB2703">
        <w:rPr>
          <w:rFonts w:cstheme="minorHAnsi"/>
        </w:rPr>
        <w:t xml:space="preserve"> </w:t>
      </w:r>
      <w:r w:rsidR="00BE7239">
        <w:rPr>
          <w:rFonts w:cstheme="minorHAnsi"/>
        </w:rPr>
        <w:t>se d</w:t>
      </w:r>
      <w:r w:rsidR="00BE7239" w:rsidRPr="00EB2703">
        <w:rPr>
          <w:rFonts w:cstheme="minorHAnsi"/>
        </w:rPr>
        <w:t>istribu</w:t>
      </w:r>
      <w:r w:rsidR="00BE7239">
        <w:rPr>
          <w:rFonts w:cstheme="minorHAnsi"/>
        </w:rPr>
        <w:t>ye como una</w:t>
      </w:r>
      <w:r w:rsidR="00BE7239" w:rsidRPr="00EB2703">
        <w:rPr>
          <w:rFonts w:cstheme="minorHAnsi"/>
        </w:rPr>
        <w:t xml:space="preserve"> </w:t>
      </w:r>
      <w:r w:rsidR="00BE7239">
        <w:rPr>
          <w:rFonts w:cstheme="minorHAnsi"/>
        </w:rPr>
        <w:t xml:space="preserve">variable aleatoria </w:t>
      </w:r>
      <w:r w:rsidR="00CF4DEE">
        <w:rPr>
          <w:rFonts w:cstheme="minorHAnsi"/>
        </w:rPr>
        <w:t xml:space="preserve">normal estándar con </w:t>
      </w:r>
      <w:r w:rsidR="00BE7239"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BE7239" w:rsidRPr="00BE7239">
        <w:rPr>
          <w:rFonts w:cstheme="minorHAnsi"/>
          <w:noProof/>
          <w:lang w:eastAsia="es-AR"/>
        </w:rPr>
        <w:t>] =</w:t>
      </w:r>
      <w:r w:rsidR="00BE7239" w:rsidRPr="00BE7239">
        <w:rPr>
          <w:rFonts w:cstheme="minorHAnsi"/>
        </w:rPr>
        <w:t xml:space="preserve"> </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CF4DEE">
        <w:rPr>
          <w:rFonts w:eastAsiaTheme="minorEastAsia" w:cstheme="minorHAnsi"/>
        </w:rPr>
        <w:t xml:space="preserve">  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CF4DEE">
        <w:rPr>
          <w:rFonts w:eastAsiaTheme="minorEastAsia" w:cstheme="minorHAnsi"/>
        </w:rPr>
        <w:t xml:space="preserve"> puede obtenerse</w:t>
      </w:r>
      <w:r w:rsidR="00973952">
        <w:rPr>
          <w:rFonts w:eastAsiaTheme="minorEastAsia" w:cstheme="minorHAnsi"/>
        </w:rPr>
        <w:t xml:space="preserve"> mediante</w:t>
      </w:r>
      <w:r w:rsidR="00CF4DEE">
        <w:rPr>
          <w:rFonts w:eastAsiaTheme="minorEastAsia" w:cstheme="minorHAnsi"/>
        </w:rPr>
        <w:t xml:space="preserve"> la igualdad</w:t>
      </w:r>
      <w:r w:rsidR="00CF4DEE" w:rsidRPr="00CF4DEE">
        <w:rPr>
          <w:rFonts w:cstheme="minorHAnsi"/>
          <w:noProof/>
          <w:lang w:val="en-US" w:eastAsia="es-AR"/>
        </w:rPr>
        <w:t xml:space="preserve"> </w:t>
      </w:r>
      <w:r w:rsidR="00CF4DEE" w:rsidRPr="00EB2703">
        <w:rPr>
          <w:rFonts w:cstheme="minorHAnsi"/>
          <w:noProof/>
          <w:lang w:val="en-US" w:eastAsia="es-AR"/>
        </w:rPr>
        <w:t>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CF4DEE" w:rsidRPr="00EB2703">
        <w:rPr>
          <w:rFonts w:cstheme="minorHAnsi"/>
          <w:noProof/>
          <w:lang w:val="en-US" w:eastAsia="es-AR"/>
        </w:rPr>
        <w:t>]</w:t>
      </w:r>
      <w:r w:rsidR="00CF4DEE">
        <w:rPr>
          <w:rFonts w:cstheme="minorHAnsi"/>
          <w:noProof/>
          <w:lang w:val="en-US" w:eastAsia="es-AR"/>
        </w:rPr>
        <w:t xml:space="preserve"> = </w:t>
      </w:r>
      <w:r w:rsidR="00CF4DEE"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CF4DEE" w:rsidRPr="00BE7239">
        <w:rPr>
          <w:rFonts w:cstheme="minorHAnsi"/>
          <w:noProof/>
          <w:lang w:eastAsia="es-AR"/>
        </w:rPr>
        <w:t>]</w:t>
      </w:r>
      <w:r w:rsidR="00CF4DEE">
        <w:rPr>
          <w:rFonts w:cstheme="minorHAnsi"/>
          <w:noProof/>
          <w:lang w:eastAsia="es-AR"/>
        </w:rPr>
        <w:t xml:space="preserve"> – </w:t>
      </w:r>
      <w:r w:rsidR="00CF4DEE" w:rsidRPr="00BE7239">
        <w:rPr>
          <w:rFonts w:cstheme="minorHAnsi"/>
          <w:noProof/>
          <w:lang w:eastAsia="es-AR"/>
        </w:rPr>
        <w:t>E</w:t>
      </w:r>
      <w:r w:rsidR="00CF4DEE">
        <w:rPr>
          <w:rFonts w:cstheme="minorHAnsi"/>
          <w:noProof/>
          <w:vertAlign w:val="superscript"/>
          <w:lang w:eastAsia="es-AR"/>
        </w:rPr>
        <w:t>2</w:t>
      </w:r>
      <w:r w:rsidR="00CF4DEE"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CF4DEE" w:rsidRPr="00BE7239">
        <w:rPr>
          <w:rFonts w:cstheme="minorHAnsi"/>
          <w:noProof/>
          <w:lang w:eastAsia="es-AR"/>
        </w:rPr>
        <w:t>]</w:t>
      </w:r>
      <w:r w:rsidR="00FA49E2">
        <w:rPr>
          <w:rFonts w:cstheme="minorHAnsi"/>
          <w:noProof/>
          <w:lang w:eastAsia="es-AR"/>
        </w:rPr>
        <w:t>, siendo</w:t>
      </w:r>
      <w:r w:rsidR="00973952">
        <w:rPr>
          <w:rFonts w:cstheme="minorHAnsi"/>
          <w:noProof/>
          <w:lang w:eastAsia="es-AR"/>
        </w:rPr>
        <w:t>:</w:t>
      </w:r>
    </w:p>
    <w:p w:rsidR="00FA49E2" w:rsidRPr="00FA49E2" w:rsidRDefault="00973952" w:rsidP="00FA49E2">
      <w:pPr>
        <w:pStyle w:val="Prrafodelista"/>
        <w:spacing w:before="100" w:beforeAutospacing="1" w:after="100" w:afterAutospacing="1" w:line="360" w:lineRule="auto"/>
        <w:ind w:left="0"/>
        <w:jc w:val="both"/>
        <w:rPr>
          <w:rFonts w:eastAsiaTheme="minorEastAsia" w:cstheme="minorHAnsi"/>
          <w:vertAlign w:val="superscript"/>
          <w:lang w:val="en-US"/>
        </w:rPr>
      </w:pP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sidRPr="00EB2703">
        <w:rPr>
          <w:rFonts w:cstheme="minorHAnsi"/>
          <w:noProof/>
          <w:lang w:val="en-US" w:eastAsia="es-AR"/>
        </w:rPr>
        <w:t xml:space="preserve"> =</w:t>
      </w:r>
      <m:oMath>
        <m:r>
          <w:rPr>
            <w:rFonts w:ascii="Cambria Math" w:hAnsi="Cambria Math" w:cstheme="minorHAnsi"/>
            <w:noProof/>
            <w:lang w:val="en-US" w:eastAsia="es-AR"/>
          </w:rPr>
          <m:t xml:space="preserve">  </m:t>
        </m:r>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val="en-US" w:eastAsia="es-AR"/>
                          </w:rPr>
                          <m:t>2</m:t>
                        </m:r>
                      </m:sup>
                    </m:sSup>
                    <m:r>
                      <w:rPr>
                        <w:rFonts w:ascii="Cambria Math" w:hAnsi="Cambria Math" w:cstheme="minorHAnsi"/>
                        <w:noProof/>
                        <w:lang w:val="en-US" w:eastAsia="es-AR"/>
                      </w:rPr>
                      <m:t>- 3x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1</m:t>
                    </m:r>
                  </m:sub>
                </m:sSub>
                <m:r>
                  <w:rPr>
                    <w:rFonts w:ascii="Cambria Math" w:hAnsi="Cambria Math" w:cstheme="minorHAnsi"/>
                    <w:noProof/>
                    <w:lang w:val="en-US" w:eastAsia="es-AR"/>
                  </w:rPr>
                  <m:t>- 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2</m:t>
                    </m:r>
                  </m:sub>
                </m:sSub>
                <m:r>
                  <w:rPr>
                    <w:rFonts w:ascii="Cambria Math" w:hAnsi="Cambria Math" w:cstheme="minorHAnsi"/>
                    <w:noProof/>
                    <w:lang w:val="en-US"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val="en-US"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val="en-US" w:eastAsia="es-AR"/>
                  </w:rPr>
                  <m:t>2</m:t>
                </m:r>
              </m:sub>
            </m:sSub>
            <m:d>
              <m:dPr>
                <m:begChr m:val="["/>
                <m:endChr m:val="]"/>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val="en-US" w:eastAsia="es-AR"/>
                      </w:rPr>
                      <m:t>(2)</m:t>
                    </m:r>
                  </m:sup>
                </m:sSup>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1</m:t>
                    </m:r>
                  </m:sub>
                </m:sSub>
                <m:r>
                  <w:rPr>
                    <w:rFonts w:ascii="Cambria Math" w:hAnsi="Cambria Math" w:cstheme="minorHAnsi"/>
                    <w:noProof/>
                    <w:lang w:val="en-US" w:eastAsia="es-AR"/>
                  </w:rPr>
                  <m:t>- 2x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2</m:t>
                    </m:r>
                  </m:sub>
                </m:sSub>
                <m:r>
                  <w:rPr>
                    <w:rFonts w:ascii="Cambria Math" w:hAnsi="Cambria Math" w:cstheme="minorHAnsi"/>
                    <w:noProof/>
                    <w:lang w:val="en-US"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p>
              <m:sSupPr>
                <m:ctrlPr>
                  <w:rPr>
                    <w:rFonts w:ascii="Cambria Math" w:eastAsiaTheme="majorEastAsia" w:hAnsi="Cambria Math" w:cstheme="majorBidi"/>
                    <w:i/>
                    <w:iCs/>
                    <w:noProof/>
                    <w:lang w:eastAsia="es-AR"/>
                  </w:rPr>
                </m:ctrlPr>
              </m:sSupPr>
              <m:e>
                <m:d>
                  <m:dPr>
                    <m:ctrlPr>
                      <w:rPr>
                        <w:rFonts w:ascii="Cambria Math" w:eastAsiaTheme="majorEastAsia" w:hAnsi="Cambria Math" w:cstheme="majorBidi"/>
                        <w:i/>
                        <w:iCs/>
                        <w:noProof/>
                        <w:lang w:eastAsia="es-AR"/>
                      </w:rPr>
                    </m:ctrlPr>
                  </m:dPr>
                  <m:e>
                    <m:r>
                      <w:rPr>
                        <w:rFonts w:ascii="Cambria Math" w:eastAsiaTheme="majorEastAsia" w:hAnsi="Cambria Math" w:cstheme="majorBidi"/>
                        <w:noProof/>
                        <w:lang w:eastAsia="es-AR"/>
                      </w:rPr>
                      <m:t>x-1</m:t>
                    </m:r>
                  </m:e>
                </m:d>
              </m:e>
              <m:sup>
                <m:r>
                  <w:rPr>
                    <w:rFonts w:ascii="Cambria Math" w:eastAsiaTheme="majorEastAsia" w:hAnsi="Cambria Math" w:cstheme="majorBidi"/>
                    <w:noProof/>
                    <w:lang w:eastAsia="es-AR"/>
                  </w:rPr>
                  <m:t>(3)</m:t>
                </m:r>
              </m:sup>
            </m:sSup>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sidR="00FA49E2">
        <w:rPr>
          <w:rFonts w:eastAsiaTheme="minorEastAsia" w:cstheme="minorHAnsi"/>
          <w:noProof/>
          <w:lang w:eastAsia="es-AR"/>
        </w:rPr>
        <w:t xml:space="preserve">, donde </w:t>
      </w:r>
      <w:r w:rsidR="00FA49E2">
        <w:rPr>
          <w:rFonts w:cstheme="minorHAnsi"/>
          <w:noProof/>
          <w:lang w:eastAsia="es-AR"/>
        </w:rPr>
        <w:t>los valores que se encuentran en el exponente entre paréntesis denotan factoriales descendientes n</w:t>
      </w:r>
      <w:r w:rsidR="00FA49E2">
        <w:rPr>
          <w:rFonts w:cstheme="minorHAnsi"/>
          <w:noProof/>
          <w:vertAlign w:val="superscript"/>
          <w:lang w:eastAsia="es-AR"/>
        </w:rPr>
        <w:t xml:space="preserve">k </w:t>
      </w:r>
      <w:r w:rsidR="00FA49E2">
        <w:rPr>
          <w:rFonts w:cstheme="minorHAnsi"/>
          <w:noProof/>
          <w:lang w:eastAsia="es-AR"/>
        </w:rPr>
        <w:t xml:space="preserve">= </w:t>
      </w:r>
      <w:r w:rsidR="00270437">
        <w:rPr>
          <w:rFonts w:cstheme="minorHAnsi"/>
          <w:noProof/>
          <w:lang w:eastAsia="es-AR"/>
        </w:rPr>
        <w:t>n (n - 1) (n – 2)…(n – k + 1)</w:t>
      </w:r>
    </w:p>
    <w:p w:rsidR="00CF4DEE" w:rsidRPr="00BE7239" w:rsidRDefault="00CF4DEE" w:rsidP="00CF4DEE">
      <w:pPr>
        <w:tabs>
          <w:tab w:val="right" w:pos="7086"/>
        </w:tabs>
        <w:spacing w:before="100" w:beforeAutospacing="1" w:after="100" w:afterAutospacing="1" w:line="360" w:lineRule="auto"/>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w:t>
      </w:r>
      <w:r w:rsidR="00FA49E2">
        <w:rPr>
          <w:rFonts w:cstheme="minorHAnsi"/>
          <w:noProof/>
          <w:lang w:eastAsia="es-AR"/>
        </w:rPr>
        <w:t>o</w:t>
      </w:r>
      <w:r>
        <w:rPr>
          <w:rFonts w:cstheme="minorHAnsi"/>
          <w:noProof/>
          <w:lang w:eastAsia="es-AR"/>
        </w:rPr>
        <w:t xml:space="preserve">s </w:t>
      </w:r>
      <w:r w:rsidR="00FA49E2">
        <w:rPr>
          <w:rFonts w:cstheme="minorHAnsi"/>
          <w:noProof/>
          <w:lang w:eastAsia="es-AR"/>
        </w:rPr>
        <w:t>términos</w:t>
      </w:r>
      <w:r w:rsidR="00973952">
        <w:rPr>
          <w:rFonts w:cstheme="minorHAnsi"/>
          <w:noProof/>
          <w:lang w:eastAsia="es-AR"/>
        </w:rPr>
        <w:t xml:space="preserve"> </w:t>
      </w:r>
      <w:r w:rsidR="00DD032E">
        <w:rPr>
          <w:rFonts w:cstheme="minorHAnsi"/>
          <w:noProof/>
          <w:lang w:eastAsia="es-AR"/>
        </w:rPr>
        <w:t>mencionados anteriormente</w:t>
      </w:r>
      <w:r w:rsidR="00595648">
        <w:rPr>
          <w:rFonts w:cstheme="minorHAnsi"/>
          <w:noProof/>
          <w:lang w:eastAsia="es-AR"/>
        </w:rPr>
        <w:t>,</w:t>
      </w:r>
      <w:r w:rsidR="00DD032E">
        <w:rPr>
          <w:rFonts w:cstheme="minorHAnsi"/>
          <w:noProof/>
          <w:lang w:eastAsia="es-AR"/>
        </w:rPr>
        <w:t xml:space="preserve"> </w:t>
      </w:r>
      <w:r w:rsidR="00973952">
        <w:rPr>
          <w:rFonts w:cstheme="minorHAnsi"/>
          <w:noProof/>
          <w:lang w:eastAsia="es-AR"/>
        </w:rPr>
        <w:t>definid</w:t>
      </w:r>
      <w:r w:rsidR="00FA49E2">
        <w:rPr>
          <w:rFonts w:cstheme="minorHAnsi"/>
          <w:noProof/>
          <w:lang w:eastAsia="es-AR"/>
        </w:rPr>
        <w:t>o</w:t>
      </w:r>
      <w:r w:rsidR="00973952">
        <w:rPr>
          <w:rFonts w:cstheme="minorHAnsi"/>
          <w:noProof/>
          <w:lang w:eastAsia="es-AR"/>
        </w:rPr>
        <w:t>s por Oden</w:t>
      </w:r>
      <w:r w:rsidR="00DD032E">
        <w:rPr>
          <w:rFonts w:cstheme="minorHAnsi"/>
          <w:noProof/>
          <w:lang w:eastAsia="es-AR"/>
        </w:rPr>
        <w:t xml:space="preserve"> de la siguiente manera</w:t>
      </w:r>
      <w:r w:rsidR="00973952">
        <w:rPr>
          <w:rFonts w:cstheme="minorHAnsi"/>
          <w:noProof/>
          <w:lang w:eastAsia="es-AR"/>
        </w:rPr>
        <w:t>:</w:t>
      </w:r>
    </w:p>
    <w:p w:rsidR="00270437" w:rsidRPr="00595648" w:rsidRDefault="00270437" w:rsidP="00CC1BD9">
      <w:pPr>
        <w:pStyle w:val="Prrafodelista"/>
        <w:numPr>
          <w:ilvl w:val="0"/>
          <w:numId w:val="35"/>
        </w:numPr>
        <w:tabs>
          <w:tab w:val="right" w:pos="7086"/>
        </w:tabs>
        <w:spacing w:before="100" w:beforeAutospacing="1" w:after="100" w:afterAutospacing="1" w:line="360" w:lineRule="auto"/>
        <w:ind w:left="0"/>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00BE7239" w:rsidRPr="00595648">
        <w:rPr>
          <w:rFonts w:cstheme="minorHAnsi"/>
          <w:noProof/>
          <w:lang w:val="en-US" w:eastAsia="es-AR"/>
        </w:rPr>
        <w:t xml:space="preserve"> =</w:t>
      </w:r>
      <w:r w:rsidR="00DD032E" w:rsidRPr="00595648">
        <w:rPr>
          <w:rFonts w:cstheme="minorHAnsi"/>
          <w:noProof/>
          <w:lang w:val="en-US" w:eastAsia="es-AR"/>
        </w:rPr>
        <w:t xml:space="preserve"> </w:t>
      </w:r>
      <w:r w:rsidR="00595648" w:rsidRPr="00595648">
        <w:rPr>
          <w:rFonts w:cstheme="minorHAnsi"/>
          <w:noProof/>
          <w:lang w:val="en-US" w:eastAsia="es-AR"/>
        </w:rPr>
        <w:t>x</w:t>
      </w:r>
      <w:r w:rsidR="00595648" w:rsidRPr="00595648">
        <w:rPr>
          <w:rFonts w:cstheme="minorHAnsi"/>
          <w:noProof/>
          <w:vertAlign w:val="superscript"/>
          <w:lang w:val="en-US" w:eastAsia="es-AR"/>
        </w:rPr>
        <w:t>2</w:t>
      </w:r>
      <w:r w:rsidR="00595648" w:rsidRPr="00595648">
        <w:rPr>
          <w:rFonts w:cstheme="minorHAnsi"/>
          <w:noProof/>
          <w:lang w:val="en-US" w:eastAsia="es-AR"/>
        </w:rPr>
        <w:t>A – xB</w:t>
      </w:r>
    </w:p>
    <w:p w:rsidR="00595648" w:rsidRPr="00595648" w:rsidRDefault="00595648" w:rsidP="00595648">
      <w:pPr>
        <w:pStyle w:val="Prrafodelista"/>
        <w:numPr>
          <w:ilvl w:val="0"/>
          <w:numId w:val="35"/>
        </w:numPr>
        <w:tabs>
          <w:tab w:val="right" w:pos="7086"/>
        </w:tabs>
        <w:spacing w:before="100" w:beforeAutospacing="1" w:after="100" w:afterAutospacing="1" w:line="360" w:lineRule="auto"/>
        <w:ind w:left="0"/>
        <w:jc w:val="both"/>
        <w:rPr>
          <w:rFonts w:eastAsiaTheme="minorEastAsia" w:cstheme="minorHAnsi"/>
        </w:rPr>
      </w:pPr>
      <w:r w:rsidRPr="00595648">
        <w:rPr>
          <w:rFonts w:cstheme="minorHAnsi"/>
          <w:noProof/>
          <w:lang w:val="en-US" w:eastAsia="es-AR"/>
        </w:rPr>
        <w:t>S</w:t>
      </w:r>
      <w:r>
        <w:rPr>
          <w:rFonts w:cstheme="minorHAnsi"/>
          <w:noProof/>
          <w:vertAlign w:val="subscript"/>
          <w:lang w:val="en-US" w:eastAsia="es-AR"/>
        </w:rPr>
        <w:t>1</w:t>
      </w:r>
      <w:r w:rsidRPr="00595648">
        <w:rPr>
          <w:rFonts w:cstheme="minorHAnsi"/>
          <w:noProof/>
          <w:lang w:val="en-US" w:eastAsia="es-AR"/>
        </w:rPr>
        <w:t xml:space="preserve"> = x</w:t>
      </w:r>
      <w:r w:rsidRPr="00595648">
        <w:rPr>
          <w:rFonts w:cstheme="minorHAnsi"/>
          <w:noProof/>
          <w:vertAlign w:val="superscript"/>
          <w:lang w:val="en-US" w:eastAsia="es-AR"/>
        </w:rPr>
        <w:t>2</w:t>
      </w:r>
      <w:r>
        <w:rPr>
          <w:rFonts w:cstheme="minorHAnsi"/>
          <w:noProof/>
          <w:lang w:val="en-US" w:eastAsia="es-AR"/>
        </w:rPr>
        <w:t>C/2</w:t>
      </w:r>
      <w:r w:rsidRPr="00595648">
        <w:rPr>
          <w:rFonts w:cstheme="minorHAnsi"/>
          <w:noProof/>
          <w:lang w:val="en-US" w:eastAsia="es-AR"/>
        </w:rPr>
        <w:t xml:space="preserve"> – </w:t>
      </w:r>
      <w:r>
        <w:rPr>
          <w:rFonts w:cstheme="minorHAnsi"/>
          <w:noProof/>
          <w:lang w:val="en-US" w:eastAsia="es-AR"/>
        </w:rPr>
        <w:t>2</w:t>
      </w:r>
      <w:r w:rsidRPr="00595648">
        <w:rPr>
          <w:rFonts w:cstheme="minorHAnsi"/>
          <w:noProof/>
          <w:lang w:val="en-US" w:eastAsia="es-AR"/>
        </w:rPr>
        <w:t>x</w:t>
      </w:r>
      <w:r>
        <w:rPr>
          <w:rFonts w:cstheme="minorHAnsi"/>
          <w:noProof/>
          <w:lang w:val="en-US" w:eastAsia="es-AR"/>
        </w:rPr>
        <w:t>D</w:t>
      </w:r>
    </w:p>
    <w:p w:rsidR="00595648" w:rsidRPr="00070DC7" w:rsidRDefault="00595648" w:rsidP="00CC1BD9">
      <w:pPr>
        <w:pStyle w:val="Prrafodelista"/>
        <w:numPr>
          <w:ilvl w:val="0"/>
          <w:numId w:val="35"/>
        </w:numPr>
        <w:tabs>
          <w:tab w:val="right" w:pos="7086"/>
        </w:tabs>
        <w:spacing w:before="100" w:beforeAutospacing="1" w:after="100" w:afterAutospacing="1" w:line="360" w:lineRule="auto"/>
        <w:ind w:left="0"/>
        <w:jc w:val="both"/>
        <w:rPr>
          <w:rFonts w:eastAsiaTheme="minorEastAsia" w:cstheme="minorHAnsi"/>
        </w:rPr>
      </w:pPr>
      <w:r w:rsidRPr="00070DC7">
        <w:rPr>
          <w:rFonts w:cstheme="minorHAnsi"/>
          <w:noProof/>
          <w:lang w:val="en-US" w:eastAsia="es-AR"/>
        </w:rPr>
        <w:t>S</w:t>
      </w:r>
      <w:r w:rsidRPr="00070DC7">
        <w:rPr>
          <w:rFonts w:cstheme="minorHAnsi"/>
          <w:noProof/>
          <w:vertAlign w:val="subscript"/>
          <w:lang w:val="en-US" w:eastAsia="es-AR"/>
        </w:rPr>
        <w:t>2</w:t>
      </w:r>
      <w:r w:rsidRPr="00070DC7">
        <w:rPr>
          <w:rFonts w:cstheme="minorHAnsi"/>
          <w:noProof/>
          <w:lang w:val="en-US" w:eastAsia="es-AR"/>
        </w:rPr>
        <w:t xml:space="preserve"> = x</w:t>
      </w:r>
      <w:r w:rsidRPr="00070DC7">
        <w:rPr>
          <w:rFonts w:cstheme="minorHAnsi"/>
          <w:noProof/>
          <w:vertAlign w:val="superscript"/>
          <w:lang w:val="en-US" w:eastAsia="es-AR"/>
        </w:rPr>
        <w:t>3</w:t>
      </w:r>
      <w:r w:rsidRPr="00070DC7">
        <w:rPr>
          <w:rFonts w:cstheme="minorHAnsi"/>
          <w:noProof/>
          <w:lang w:val="en-US" w:eastAsia="es-AR"/>
        </w:rPr>
        <w:t xml:space="preserve"> E – 4x</w:t>
      </w:r>
      <w:r w:rsidRPr="00070DC7">
        <w:rPr>
          <w:rFonts w:cstheme="minorHAnsi"/>
          <w:noProof/>
          <w:vertAlign w:val="superscript"/>
          <w:lang w:val="en-US" w:eastAsia="es-AR"/>
        </w:rPr>
        <w:t>2</w:t>
      </w:r>
      <w:r w:rsidRPr="00070DC7">
        <w:rPr>
          <w:rFonts w:cstheme="minorHAnsi"/>
          <w:noProof/>
          <w:lang w:val="en-US" w:eastAsia="es-AR"/>
        </w:rPr>
        <w:t>F + 4</w:t>
      </w:r>
      <w:r w:rsidR="00BA536A" w:rsidRPr="00070DC7">
        <w:rPr>
          <w:rFonts w:cstheme="minorHAnsi"/>
          <w:noProof/>
          <w:lang w:val="en-US" w:eastAsia="es-AR"/>
        </w:rPr>
        <w:t>Xd</w:t>
      </w:r>
      <w:r w:rsidR="00070DC7">
        <w:rPr>
          <w:rFonts w:cstheme="minorHAnsi"/>
          <w:noProof/>
          <w:lang w:val="en-US" w:eastAsia="es-AR"/>
        </w:rPr>
        <w:t xml:space="preserve">, </w:t>
      </w:r>
      <w:r w:rsidR="0033292F" w:rsidRPr="00070DC7">
        <w:rPr>
          <w:rFonts w:cstheme="minorHAnsi"/>
          <w:noProof/>
          <w:lang w:val="en-US" w:eastAsia="es-AR"/>
        </w:rPr>
        <w:t>donde:</w:t>
      </w:r>
    </w:p>
    <w:p w:rsidR="00595648"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A</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e>
        </m:nary>
      </m:oMath>
    </w:p>
    <w:p w:rsidR="00BA536A" w:rsidRP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ii</m:t>
            </m:r>
          </m:e>
        </m:nary>
      </m:oMath>
    </w:p>
    <w:p w:rsid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C</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ji)</m:t>
                </m:r>
              </m:e>
              <m:sup>
                <m:r>
                  <w:rPr>
                    <w:rFonts w:ascii="Cambria Math" w:hAnsi="Cambria Math" w:cstheme="minorHAnsi"/>
                    <w:noProof/>
                    <w:lang w:val="en-US" w:eastAsia="es-AR"/>
                  </w:rPr>
                  <m:t>2</m:t>
                </m:r>
              </m:sup>
            </m:sSup>
          </m:e>
        </m:nary>
      </m:oMath>
    </w:p>
    <w:p w:rsidR="00BA536A" w:rsidRP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ii</m:t>
                </m:r>
              </m:e>
              <m:sup>
                <m:r>
                  <w:rPr>
                    <w:rFonts w:ascii="Cambria Math" w:hAnsi="Cambria Math" w:cstheme="minorHAnsi"/>
                    <w:noProof/>
                    <w:lang w:val="en-US" w:eastAsia="es-AR"/>
                  </w:rPr>
                  <m:t>2</m:t>
                </m:r>
              </m:sup>
            </m:sSup>
          </m:e>
        </m:nary>
      </m:oMath>
    </w:p>
    <w:p w:rsid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E</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ji)]</m:t>
                    </m:r>
                  </m:e>
                  <m:sup>
                    <m:r>
                      <w:rPr>
                        <w:rFonts w:ascii="Cambria Math" w:hAnsi="Cambria Math" w:cstheme="minorHAnsi"/>
                        <w:noProof/>
                        <w:lang w:val="en-US" w:eastAsia="es-AR"/>
                      </w:rPr>
                      <m:t>2</m:t>
                    </m:r>
                  </m:sup>
                </m:sSup>
              </m:e>
            </m:nary>
          </m:e>
        </m:nary>
      </m:oMath>
    </w:p>
    <w:p w:rsidR="0033292F" w:rsidRDefault="0033292F"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F</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ii</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nary>
          </m:e>
        </m:nary>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ji)</m:t>
        </m:r>
      </m:oMath>
    </w:p>
    <w:p w:rsidR="00514365" w:rsidRPr="00270437" w:rsidRDefault="00514365" w:rsidP="00270437">
      <w:pPr>
        <w:pStyle w:val="Prrafodelista"/>
        <w:tabs>
          <w:tab w:val="right" w:pos="7086"/>
        </w:tabs>
        <w:spacing w:before="100" w:beforeAutospacing="1" w:after="100" w:afterAutospacing="1" w:line="360" w:lineRule="auto"/>
        <w:ind w:left="0"/>
        <w:jc w:val="both"/>
        <w:rPr>
          <w:rFonts w:eastAsiaTheme="minorEastAsia" w:cstheme="minorHAnsi"/>
        </w:rPr>
      </w:pPr>
      <w:proofErr w:type="spellStart"/>
      <w:r w:rsidRPr="00270437">
        <w:rPr>
          <w:rFonts w:eastAsiaTheme="minorEastAsia" w:cstheme="minorHAnsi"/>
        </w:rPr>
        <w:t>Oden</w:t>
      </w:r>
      <w:proofErr w:type="spellEnd"/>
      <w:r w:rsidR="00AC4154" w:rsidRPr="00270437">
        <w:rPr>
          <w:rFonts w:eastAsiaTheme="minorEastAsia" w:cstheme="minorHAnsi"/>
        </w:rPr>
        <w:t xml:space="preserve"> (1995)</w:t>
      </w:r>
      <w:r w:rsidRPr="00270437">
        <w:rPr>
          <w:rFonts w:eastAsiaTheme="minorEastAsia" w:cstheme="minorHAnsi"/>
        </w:rPr>
        <w:t xml:space="preserve"> muestra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asociada a I cuando l</w:t>
      </w:r>
      <w:r w:rsidR="00C01DC4">
        <w:rPr>
          <w:rFonts w:eastAsiaTheme="minorEastAsia" w:cstheme="minorHAnsi"/>
        </w:rPr>
        <w:t>os</w:t>
      </w:r>
      <w:r w:rsidRPr="00270437">
        <w:rPr>
          <w:rFonts w:eastAsiaTheme="minorEastAsia" w:cstheme="minorHAnsi"/>
        </w:rPr>
        <w:t xml:space="preserve"> tamaños de las unida</w:t>
      </w:r>
      <w:r w:rsidR="00C01DC4">
        <w:rPr>
          <w:rFonts w:eastAsiaTheme="minorEastAsia" w:cstheme="minorHAnsi"/>
        </w:rPr>
        <w:t>des espaciales considerada</w:t>
      </w:r>
      <w:r w:rsidRPr="00270437">
        <w:rPr>
          <w:rFonts w:eastAsiaTheme="minorEastAsia" w:cstheme="minorHAnsi"/>
        </w:rPr>
        <w:t xml:space="preserve">s son </w:t>
      </w:r>
      <w:r w:rsidR="00C01DC4">
        <w:rPr>
          <w:rFonts w:eastAsiaTheme="minorEastAsia" w:cstheme="minorHAnsi"/>
        </w:rPr>
        <w:t>distinto</w:t>
      </w:r>
      <w:r w:rsidRPr="00270437">
        <w:rPr>
          <w:rFonts w:eastAsiaTheme="minorEastAsia" w:cstheme="minorHAnsi"/>
        </w:rPr>
        <w:t xml:space="preserve">s. Esta capacidad de capturar la variabilidad se debe al primer término en el numerador, que es una versión espacial de la prueba </w:t>
      </w:r>
      <w:proofErr w:type="spellStart"/>
      <w:r w:rsidRPr="00270437">
        <w:rPr>
          <w:rFonts w:eastAsiaTheme="minorEastAsia" w:cstheme="minorHAnsi"/>
        </w:rPr>
        <w:t>chi</w:t>
      </w:r>
      <w:proofErr w:type="spellEnd"/>
      <w:r w:rsidRPr="00270437">
        <w:rPr>
          <w:rFonts w:eastAsiaTheme="minorEastAsia" w:cstheme="minorHAnsi"/>
        </w:rPr>
        <w:t>-cuadrado convencional para la heterogeneidad de proporciones.</w:t>
      </w:r>
    </w:p>
    <w:p w:rsidR="00514365" w:rsidRPr="00EB2703" w:rsidRDefault="00AC4154" w:rsidP="00AC4154">
      <w:pPr>
        <w:tabs>
          <w:tab w:val="right" w:pos="7086"/>
        </w:tabs>
        <w:spacing w:before="100" w:beforeAutospacing="1" w:after="100" w:afterAutospacing="1" w:line="360" w:lineRule="auto"/>
        <w:jc w:val="both"/>
        <w:rPr>
          <w:rFonts w:eastAsiaTheme="minorEastAsia" w:cstheme="minorHAnsi"/>
          <w:b/>
        </w:rPr>
      </w:pPr>
      <w:r>
        <w:rPr>
          <w:rFonts w:cstheme="minorHAnsi"/>
          <w:b/>
        </w:rPr>
        <w:lastRenderedPageBreak/>
        <w:t>Las</w:t>
      </w:r>
      <w:r w:rsidR="00514365" w:rsidRPr="00EB2703">
        <w:rPr>
          <w:rFonts w:cstheme="minorHAnsi"/>
          <w:b/>
        </w:rPr>
        <w:t xml:space="preserve"> hipótesis </w:t>
      </w:r>
      <w:r>
        <w:rPr>
          <w:rFonts w:cstheme="minorHAnsi"/>
          <w:b/>
        </w:rPr>
        <w:t>estadísticas para los índices de</w:t>
      </w:r>
      <w:r w:rsidR="00514365" w:rsidRPr="00EB2703">
        <w:rPr>
          <w:rFonts w:cstheme="minorHAnsi"/>
          <w:b/>
        </w:rPr>
        <w:t xml:space="preserve"> Moran y </w:t>
      </w:r>
      <w:proofErr w:type="spellStart"/>
      <w:r w:rsidR="00514365" w:rsidRPr="00EB2703">
        <w:rPr>
          <w:rFonts w:cstheme="minorHAnsi"/>
          <w:b/>
        </w:rPr>
        <w:t>Oden</w:t>
      </w:r>
      <w:proofErr w:type="spellEnd"/>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w:t>
      </w:r>
      <w:proofErr w:type="spellStart"/>
      <w:r w:rsidRPr="00EB2703">
        <w:rPr>
          <w:rFonts w:eastAsiaTheme="minorEastAsia" w:cstheme="minorHAnsi"/>
        </w:rPr>
        <w:t>Oden</w:t>
      </w:r>
      <w:proofErr w:type="spellEnd"/>
      <w:r>
        <w:rPr>
          <w:rFonts w:eastAsiaTheme="minorEastAsia" w:cstheme="minorHAnsi"/>
        </w:rPr>
        <w:t xml:space="preserve"> con respecto al índice de Moran, </w:t>
      </w:r>
      <w:proofErr w:type="spellStart"/>
      <w:r w:rsidRPr="00EB2703">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EB2703">
        <w:rPr>
          <w:rFonts w:eastAsiaTheme="minorEastAsia" w:cstheme="minorHAnsi"/>
          <w:bCs/>
          <w:color w:val="222222"/>
          <w:shd w:val="clear" w:color="auto" w:fill="FFFFFF"/>
        </w:rPr>
        <w:t xml:space="preserve"> (1999)</w:t>
      </w:r>
      <w:r w:rsidRPr="00EB2703">
        <w:rPr>
          <w:rFonts w:eastAsiaTheme="minorEastAsia" w:cstheme="minorHAnsi"/>
        </w:rPr>
        <w:t xml:space="preserve"> advierte sobre ciertas </w:t>
      </w:r>
      <w:r>
        <w:rPr>
          <w:rFonts w:eastAsiaTheme="minorEastAsia" w:cstheme="minorHAnsi"/>
        </w:rPr>
        <w:t>particularidades</w:t>
      </w:r>
      <w:r w:rsidRPr="00EB2703">
        <w:rPr>
          <w:rFonts w:eastAsiaTheme="minorEastAsia" w:cstheme="minorHAnsi"/>
        </w:rPr>
        <w:t xml:space="preserve"> que posee este índice</w:t>
      </w:r>
      <w:r w:rsidR="007F36C4">
        <w:rPr>
          <w:rFonts w:eastAsiaTheme="minorEastAsia" w:cstheme="minorHAnsi"/>
        </w:rPr>
        <w:t>,</w:t>
      </w:r>
      <w:r w:rsidRPr="00EB2703">
        <w:rPr>
          <w:rFonts w:eastAsiaTheme="minorEastAsia" w:cstheme="minorHAnsi"/>
        </w:rPr>
        <w:t xml:space="preserve"> </w:t>
      </w:r>
      <w:r w:rsidR="007F36C4">
        <w:rPr>
          <w:rFonts w:eastAsiaTheme="minorEastAsia" w:cstheme="minorHAnsi"/>
        </w:rPr>
        <w:t>las cuales</w:t>
      </w:r>
      <w:r>
        <w:rPr>
          <w:rFonts w:eastAsiaTheme="minorEastAsia" w:cstheme="minorHAnsi"/>
        </w:rPr>
        <w:t xml:space="preserve"> se deben</w:t>
      </w:r>
      <w:r w:rsidRPr="00EB2703">
        <w:rPr>
          <w:rFonts w:eastAsiaTheme="minorEastAsia" w:cstheme="minorHAnsi"/>
        </w:rPr>
        <w:t xml:space="preserve"> considerar </w:t>
      </w:r>
      <w:r>
        <w:rPr>
          <w:rFonts w:eastAsiaTheme="minorEastAsia" w:cstheme="minorHAnsi"/>
        </w:rPr>
        <w:t>en caso de decidir su utilización.</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La consideración más importante es 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w:t>
      </w:r>
      <w:r w:rsidRPr="00EB2703">
        <w:rPr>
          <w:rFonts w:eastAsiaTheme="minorEastAsia" w:cstheme="minorHAnsi"/>
        </w:rPr>
        <w:t xml:space="preserve"> I </w:t>
      </w:r>
      <w:r>
        <w:rPr>
          <w:rFonts w:eastAsiaTheme="minorEastAsia" w:cstheme="minorHAnsi"/>
        </w:rPr>
        <w:t>e</w:t>
      </w:r>
      <w:r w:rsidRPr="00EB2703">
        <w:rPr>
          <w:rFonts w:eastAsiaTheme="minorEastAsia" w:cstheme="minorHAnsi"/>
        </w:rPr>
        <w:t xml:space="preserv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sidR="007F36C4">
        <w:rPr>
          <w:rFonts w:eastAsiaTheme="minorEastAsia" w:cstheme="minorHAnsi"/>
        </w:rPr>
        <w:t>razones</w:t>
      </w:r>
      <w:r w:rsidRPr="00EB2703">
        <w:rPr>
          <w:rFonts w:eastAsiaTheme="minorEastAsia" w:cstheme="minorHAnsi"/>
        </w:rPr>
        <w:t xml:space="preserve"> de las áreas</w:t>
      </w:r>
      <w:r>
        <w:rPr>
          <w:rFonts w:eastAsiaTheme="minorEastAsia" w:cstheme="minorHAnsi"/>
        </w:rPr>
        <w:t>:</w:t>
      </w:r>
    </w:p>
    <w:p w:rsidR="00514365" w:rsidRPr="00EB2703" w:rsidRDefault="007F36C4"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Pr>
          <w:rFonts w:eastAsiaTheme="minorEastAsia" w:cstheme="minorHAnsi"/>
        </w:rPr>
        <w:t>Razones</w:t>
      </w:r>
      <w:r w:rsidRPr="00EB2703">
        <w:rPr>
          <w:rFonts w:eastAsiaTheme="minorEastAsia" w:cstheme="minorHAnsi"/>
        </w:rPr>
        <w:t xml:space="preserve"> </w:t>
      </w:r>
      <w:r w:rsidR="00514365" w:rsidRPr="00EB2703">
        <w:rPr>
          <w:rFonts w:eastAsiaTheme="minorEastAsia" w:cstheme="minorHAnsi"/>
        </w:rPr>
        <w:t>espaciales homogéneas o constantes</w:t>
      </w:r>
    </w:p>
    <w:p w:rsidR="00514365" w:rsidRPr="00EB2703" w:rsidRDefault="007F36C4"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Pr>
          <w:rFonts w:eastAsiaTheme="minorEastAsia" w:cstheme="minorHAnsi"/>
        </w:rPr>
        <w:t>Razones</w:t>
      </w:r>
      <w:r w:rsidRPr="00EB2703">
        <w:rPr>
          <w:rFonts w:eastAsiaTheme="minorEastAsia" w:cstheme="minorHAnsi"/>
        </w:rPr>
        <w:t xml:space="preserve"> </w:t>
      </w:r>
      <w:r w:rsidR="00514365" w:rsidRPr="00EB2703">
        <w:rPr>
          <w:rFonts w:eastAsiaTheme="minorEastAsia" w:cstheme="minorHAnsi"/>
        </w:rPr>
        <w:t>heterogéneas sin correlación espacial</w:t>
      </w:r>
    </w:p>
    <w:p w:rsidR="00514365" w:rsidRPr="00EB2703" w:rsidRDefault="007F36C4"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Pr>
          <w:rFonts w:eastAsiaTheme="minorEastAsia" w:cstheme="minorHAnsi"/>
        </w:rPr>
        <w:t>Razones</w:t>
      </w:r>
      <w:r w:rsidRPr="00EB2703">
        <w:rPr>
          <w:rFonts w:eastAsiaTheme="minorEastAsia" w:cstheme="minorHAnsi"/>
        </w:rPr>
        <w:t xml:space="preserve"> </w:t>
      </w:r>
      <w:r w:rsidR="00514365" w:rsidRPr="00EB2703">
        <w:rPr>
          <w:rFonts w:eastAsiaTheme="minorEastAsia" w:cstheme="minorHAnsi"/>
        </w:rPr>
        <w:t>heterogéneas correlacionados espacialmente</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Mientras que la prueba propuesta por </w:t>
      </w:r>
      <w:proofErr w:type="spellStart"/>
      <w:r>
        <w:rPr>
          <w:rFonts w:eastAsiaTheme="minorEastAsia" w:cstheme="minorHAnsi"/>
        </w:rPr>
        <w:t>Oden</w:t>
      </w:r>
      <w:proofErr w:type="spellEnd"/>
      <w:r>
        <w:rPr>
          <w:rFonts w:eastAsiaTheme="minorEastAsia" w:cstheme="minorHAnsi"/>
        </w:rPr>
        <w:t xml:space="preserve"> plantea las siguientes hipótesis:</w:t>
      </w: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Como se muestra en la Figura 1.</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b/>
          <w:u w:val="single"/>
        </w:rPr>
        <w:t>Tabla n°1</w:t>
      </w:r>
      <w:r w:rsidRPr="00EB2703">
        <w:rPr>
          <w:rFonts w:eastAsiaTheme="minorEastAsia" w:cstheme="minorHAnsi"/>
        </w:rPr>
        <w:t xml:space="preserve">: Hipótesis probadas por Moran y </w:t>
      </w:r>
      <w:proofErr w:type="spellStart"/>
      <w:r w:rsidRPr="00EB2703">
        <w:rPr>
          <w:rFonts w:eastAsiaTheme="minorEastAsia" w:cstheme="minorHAnsi"/>
        </w:rPr>
        <w:t>Oden</w:t>
      </w:r>
      <w:proofErr w:type="spellEnd"/>
      <w:r w:rsidRPr="00EB2703">
        <w:rPr>
          <w:rFonts w:eastAsiaTheme="minorEastAsia" w:cstheme="minorHAnsi"/>
        </w:rPr>
        <w:t>.</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514365" w:rsidRPr="00EB2703" w:rsidTr="0099381C">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514365" w:rsidRPr="00EB2703" w:rsidTr="0099381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514365" w:rsidRPr="00EB2703" w:rsidTr="0099381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14365" w:rsidRPr="00EB2703" w:rsidRDefault="00691380" w:rsidP="0099381C">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sidRPr="0012494E">
        <w:rPr>
          <w:rFonts w:eastAsiaTheme="minorEastAsia" w:cstheme="minorHAnsi"/>
        </w:rPr>
        <w:t xml:space="preserve">Puede apreciarse que el estado B, </w:t>
      </w:r>
      <w:r w:rsidR="007F36C4">
        <w:rPr>
          <w:rFonts w:eastAsiaTheme="minorEastAsia" w:cstheme="minorHAnsi"/>
        </w:rPr>
        <w:t>razones</w:t>
      </w:r>
      <w:r w:rsidR="007F36C4" w:rsidRPr="00EB2703">
        <w:rPr>
          <w:rFonts w:eastAsiaTheme="minorEastAsia" w:cstheme="minorHAnsi"/>
        </w:rPr>
        <w:t xml:space="preserve"> </w:t>
      </w:r>
      <w:r w:rsidRPr="0012494E">
        <w:rPr>
          <w:rFonts w:eastAsiaTheme="minorEastAsia" w:cstheme="minorHAnsi"/>
        </w:rPr>
        <w:t xml:space="preserve">heterogéneas sin correlación espacial, en el índice de Moran se acepta como parte de la H0 y en el índice de </w:t>
      </w:r>
      <w:proofErr w:type="spellStart"/>
      <w:r w:rsidRPr="0012494E">
        <w:rPr>
          <w:rFonts w:eastAsiaTheme="minorEastAsia" w:cstheme="minorHAnsi"/>
        </w:rPr>
        <w:t>Oden</w:t>
      </w:r>
      <w:proofErr w:type="spellEnd"/>
      <w:r w:rsidRPr="0012494E">
        <w:rPr>
          <w:rFonts w:eastAsiaTheme="minorEastAsia" w:cstheme="minorHAnsi"/>
        </w:rPr>
        <w:t xml:space="preserve"> cuando ella se rechaza. El test</w:t>
      </w:r>
      <w:r w:rsidR="000750DA">
        <w:rPr>
          <w:rFonts w:eastAsiaTheme="minorEastAsia" w:cstheme="minorHAnsi"/>
        </w:rPr>
        <w:t xml:space="preserve"> </w:t>
      </w:r>
      <w:r w:rsidRPr="0012494E">
        <w:rPr>
          <w:rFonts w:eastAsiaTheme="minorEastAsia" w:cstheme="minorHAnsi"/>
        </w:rPr>
        <w:lastRenderedPageBreak/>
        <w:t xml:space="preserve">basado en el índice de </w:t>
      </w:r>
      <w:proofErr w:type="spellStart"/>
      <w:r w:rsidRPr="0012494E">
        <w:rPr>
          <w:rFonts w:eastAsiaTheme="minorEastAsia" w:cstheme="minorHAnsi"/>
        </w:rPr>
        <w:t>Oden</w:t>
      </w:r>
      <w:proofErr w:type="spellEnd"/>
      <w:r w:rsidRPr="0012494E">
        <w:rPr>
          <w:rFonts w:eastAsiaTheme="minorEastAsia" w:cstheme="minorHAnsi"/>
        </w:rPr>
        <w:t xml:space="preserve"> con</w:t>
      </w:r>
      <w:r>
        <w:rPr>
          <w:rFonts w:eastAsiaTheme="minorEastAsia" w:cstheme="minorHAnsi"/>
        </w:rPr>
        <w:t>duce a aceptar</w:t>
      </w:r>
      <w:r w:rsidRPr="0012494E">
        <w:rPr>
          <w:rFonts w:eastAsiaTheme="minorEastAsia" w:cstheme="minorHAnsi"/>
        </w:rPr>
        <w:t xml:space="preserve"> la existencia de correlación espacial a una situación en la que no hay (B).</w:t>
      </w:r>
    </w:p>
    <w:p w:rsidR="00514365"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r>
        <w:rPr>
          <w:rFonts w:eastAsiaTheme="minorEastAsia" w:cstheme="minorHAnsi"/>
        </w:rPr>
        <w:t>robabilidad de error de tipo I</w:t>
      </w:r>
      <w:r w:rsidR="007F36C4">
        <w:rPr>
          <w:rFonts w:eastAsiaTheme="minorEastAsia" w:cstheme="minorHAnsi"/>
        </w:rPr>
        <w:t xml:space="preserve"> </w:t>
      </w:r>
      <w:r w:rsidR="007F36C4" w:rsidRPr="00EB2703">
        <w:rPr>
          <w:rFonts w:cstheme="minorHAnsi"/>
        </w:rPr>
        <w:t>(</w:t>
      </w:r>
      <w:proofErr w:type="spellStart"/>
      <w:r w:rsidR="007F36C4" w:rsidRPr="00EB2703">
        <w:rPr>
          <w:rFonts w:cstheme="minorHAnsi"/>
        </w:rPr>
        <w:t>As</w:t>
      </w:r>
      <w:r w:rsidR="007F36C4">
        <w:rPr>
          <w:rFonts w:cstheme="minorHAnsi"/>
        </w:rPr>
        <w:t>sunção</w:t>
      </w:r>
      <w:proofErr w:type="spellEnd"/>
      <w:r w:rsidR="00E47168" w:rsidRPr="00E47168">
        <w:rPr>
          <w:rFonts w:cstheme="minorHAnsi"/>
        </w:rPr>
        <w:t xml:space="preserve"> </w:t>
      </w:r>
      <w:r w:rsidR="00E47168">
        <w:rPr>
          <w:rFonts w:cstheme="minorHAnsi"/>
        </w:rPr>
        <w:t>et al.</w:t>
      </w:r>
      <w:r w:rsidR="007F36C4">
        <w:rPr>
          <w:rFonts w:cstheme="minorHAnsi"/>
        </w:rPr>
        <w:t>, 1999</w:t>
      </w:r>
      <w:r w:rsidR="007F36C4">
        <w:rPr>
          <w:rFonts w:eastAsiaTheme="minorEastAsia" w:cstheme="minorHAnsi"/>
        </w:rPr>
        <w:t>)</w:t>
      </w:r>
      <w:r>
        <w:rPr>
          <w:rFonts w:eastAsiaTheme="minorEastAsia" w:cstheme="minorHAnsi"/>
        </w:rPr>
        <w:t>.</w:t>
      </w:r>
    </w:p>
    <w:p w:rsidR="00514365" w:rsidRDefault="00514365" w:rsidP="00514365">
      <w:pPr>
        <w:spacing w:before="100" w:beforeAutospacing="1" w:after="100" w:afterAutospacing="1" w:line="360" w:lineRule="auto"/>
        <w:jc w:val="both"/>
        <w:rPr>
          <w:rFonts w:eastAsiaTheme="minorEastAsia" w:cstheme="minorHAnsi"/>
        </w:rPr>
      </w:pPr>
      <w:r>
        <w:rPr>
          <w:rFonts w:eastAsiaTheme="minorEastAsia" w:cstheme="minorHAnsi"/>
        </w:rPr>
        <w:t xml:space="preserve">A medida que se fueron desarrollando las investigaciones correspondientes que desencadenaron en las </w:t>
      </w:r>
      <w:r w:rsidR="007F36C4">
        <w:rPr>
          <w:rFonts w:eastAsiaTheme="minorEastAsia" w:cstheme="minorHAnsi"/>
        </w:rPr>
        <w:t>consideraciones</w:t>
      </w:r>
      <w:r>
        <w:rPr>
          <w:rFonts w:eastAsiaTheme="minorEastAsia" w:cstheme="minorHAnsi"/>
        </w:rPr>
        <w:t xml:space="preserve"> mencionadas anteriormente con respecto al índice de </w:t>
      </w:r>
      <w:proofErr w:type="spellStart"/>
      <w:r>
        <w:rPr>
          <w:rFonts w:eastAsiaTheme="minorEastAsia" w:cstheme="minorHAnsi"/>
        </w:rPr>
        <w:t>Oden</w:t>
      </w:r>
      <w:proofErr w:type="spellEnd"/>
      <w:r>
        <w:rPr>
          <w:rFonts w:eastAsiaTheme="minorEastAsia" w:cstheme="minorHAnsi"/>
        </w:rPr>
        <w:t xml:space="preserve">, este </w:t>
      </w:r>
      <w:r w:rsidR="005C04AC">
        <w:rPr>
          <w:rFonts w:eastAsiaTheme="minorEastAsia" w:cstheme="minorHAnsi"/>
        </w:rPr>
        <w:t>mismo dejó</w:t>
      </w:r>
      <w:r>
        <w:rPr>
          <w:rFonts w:eastAsiaTheme="minorEastAsia" w:cstheme="minorHAnsi"/>
        </w:rPr>
        <w:t xml:space="preserve"> de utilizarse.</w:t>
      </w:r>
    </w:p>
    <w:p w:rsidR="00514365" w:rsidRPr="00DA3029" w:rsidRDefault="00514365" w:rsidP="00514365">
      <w:pPr>
        <w:spacing w:before="100" w:beforeAutospacing="1" w:after="100" w:afterAutospacing="1" w:line="360" w:lineRule="auto"/>
        <w:jc w:val="both"/>
        <w:rPr>
          <w:rFonts w:eastAsiaTheme="minorEastAsia" w:cstheme="minorHAnsi"/>
        </w:rPr>
      </w:pPr>
      <w:r>
        <w:rPr>
          <w:rFonts w:eastAsiaTheme="minorEastAsia" w:cstheme="minorHAnsi"/>
        </w:rPr>
        <w:t xml:space="preserve">De esta manera, </w:t>
      </w:r>
      <w:r w:rsidR="007F36C4">
        <w:rPr>
          <w:rFonts w:eastAsiaTheme="minorEastAsia" w:cstheme="minorHAnsi"/>
        </w:rPr>
        <w:t>resurgió</w:t>
      </w:r>
      <w:r>
        <w:rPr>
          <w:rFonts w:eastAsiaTheme="minorEastAsia" w:cstheme="minorHAnsi"/>
        </w:rPr>
        <w:t xml:space="preserve"> la necesidad de encontrar un índice que tenga en cuenta el tamaño de las distintas áreas consideradas de una región a la hora de determinar si existe </w:t>
      </w:r>
      <w:proofErr w:type="spellStart"/>
      <w:r>
        <w:rPr>
          <w:rFonts w:eastAsiaTheme="minorEastAsia" w:cstheme="minorHAnsi"/>
        </w:rPr>
        <w:t>autocorrelación</w:t>
      </w:r>
      <w:proofErr w:type="spellEnd"/>
      <w:r>
        <w:rPr>
          <w:rFonts w:eastAsiaTheme="minorEastAsia" w:cstheme="minorHAnsi"/>
        </w:rPr>
        <w:t xml:space="preserve"> espacial de una variable aleatoria.</w:t>
      </w:r>
    </w:p>
    <w:p w:rsidR="00514365" w:rsidRPr="00EB2703" w:rsidRDefault="0033292F" w:rsidP="00514365">
      <w:pPr>
        <w:tabs>
          <w:tab w:val="right" w:pos="7086"/>
        </w:tabs>
        <w:spacing w:before="100" w:beforeAutospacing="1" w:after="100" w:afterAutospacing="1" w:line="360" w:lineRule="auto"/>
        <w:ind w:left="357"/>
        <w:jc w:val="both"/>
        <w:rPr>
          <w:rFonts w:eastAsiaTheme="minorEastAsia" w:cstheme="minorHAnsi"/>
          <w:b/>
        </w:rPr>
      </w:pPr>
      <w:r>
        <w:rPr>
          <w:rFonts w:cstheme="minorHAnsi"/>
          <w:b/>
        </w:rPr>
        <w:t>3.2</w:t>
      </w:r>
      <w:r w:rsidR="00514365">
        <w:rPr>
          <w:rFonts w:cstheme="minorHAnsi"/>
          <w:b/>
        </w:rPr>
        <w:t>.</w:t>
      </w:r>
      <w:r>
        <w:rPr>
          <w:rFonts w:cstheme="minorHAnsi"/>
          <w:b/>
        </w:rPr>
        <w:t>4</w:t>
      </w:r>
      <w:r w:rsidR="00514365">
        <w:rPr>
          <w:rFonts w:cstheme="minorHAnsi"/>
          <w:b/>
        </w:rPr>
        <w:t xml:space="preserve"> </w:t>
      </w:r>
      <w:proofErr w:type="spellStart"/>
      <w:r w:rsidR="00514365" w:rsidRPr="00EB2703">
        <w:rPr>
          <w:rFonts w:eastAsiaTheme="minorEastAsia" w:cstheme="minorHAnsi"/>
          <w:b/>
        </w:rPr>
        <w:t>Empirical</w:t>
      </w:r>
      <w:proofErr w:type="spellEnd"/>
      <w:r w:rsidR="00514365" w:rsidRPr="00EB2703">
        <w:rPr>
          <w:rFonts w:eastAsiaTheme="minorEastAsia" w:cstheme="minorHAnsi"/>
          <w:b/>
        </w:rPr>
        <w:t xml:space="preserve"> </w:t>
      </w:r>
      <w:proofErr w:type="spellStart"/>
      <w:r w:rsidR="00514365" w:rsidRPr="00EB2703">
        <w:rPr>
          <w:rFonts w:eastAsiaTheme="minorEastAsia" w:cstheme="minorHAnsi"/>
          <w:b/>
        </w:rPr>
        <w:t>Bayes</w:t>
      </w:r>
      <w:proofErr w:type="spellEnd"/>
      <w:r w:rsidR="00514365" w:rsidRPr="00EB2703">
        <w:rPr>
          <w:rFonts w:eastAsiaTheme="minorEastAsia" w:cstheme="minorHAnsi"/>
          <w:b/>
        </w:rPr>
        <w:t xml:space="preserve"> </w:t>
      </w:r>
      <w:proofErr w:type="spellStart"/>
      <w:r w:rsidR="00514365" w:rsidRPr="00EB2703">
        <w:rPr>
          <w:rFonts w:eastAsiaTheme="minorEastAsia" w:cstheme="minorHAnsi"/>
          <w:b/>
        </w:rPr>
        <w:t>Index</w:t>
      </w:r>
      <w:proofErr w:type="spellEnd"/>
      <w:r w:rsidR="00514365" w:rsidRPr="00EB2703">
        <w:rPr>
          <w:rFonts w:eastAsiaTheme="minorEastAsia" w:cstheme="minorHAnsi"/>
          <w:b/>
        </w:rPr>
        <w:t xml:space="preserve"> (EBI)</w:t>
      </w:r>
    </w:p>
    <w:p w:rsidR="0046485E"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Una nueva alternativa que se considera para probar la </w:t>
      </w:r>
      <w:proofErr w:type="spellStart"/>
      <w:r w:rsidRPr="00EB2703">
        <w:rPr>
          <w:rFonts w:eastAsiaTheme="minorEastAsia" w:cstheme="minorHAnsi"/>
        </w:rPr>
        <w:t>autocorrelación</w:t>
      </w:r>
      <w:proofErr w:type="spellEnd"/>
      <w:r w:rsidRPr="00EB2703">
        <w:rPr>
          <w:rFonts w:eastAsiaTheme="minorEastAsia" w:cstheme="minorHAnsi"/>
        </w:rPr>
        <w:t xml:space="preserve"> espacial, es</w:t>
      </w:r>
      <w:r w:rsidR="0046485E">
        <w:rPr>
          <w:rFonts w:eastAsiaTheme="minorEastAsia" w:cstheme="minorHAnsi"/>
        </w:rPr>
        <w:t xml:space="preserve"> el </w:t>
      </w:r>
      <w:proofErr w:type="spellStart"/>
      <w:r w:rsidR="0046485E">
        <w:rPr>
          <w:rFonts w:eastAsiaTheme="minorEastAsia" w:cstheme="minorHAnsi"/>
        </w:rPr>
        <w:t>Empirical</w:t>
      </w:r>
      <w:proofErr w:type="spellEnd"/>
      <w:r w:rsidR="0046485E">
        <w:rPr>
          <w:rFonts w:eastAsiaTheme="minorEastAsia" w:cstheme="minorHAnsi"/>
        </w:rPr>
        <w:t xml:space="preserve"> </w:t>
      </w:r>
      <w:proofErr w:type="spellStart"/>
      <w:r w:rsidR="0046485E">
        <w:rPr>
          <w:rFonts w:eastAsiaTheme="minorEastAsia" w:cstheme="minorHAnsi"/>
        </w:rPr>
        <w:t>Bayes</w:t>
      </w:r>
      <w:proofErr w:type="spellEnd"/>
      <w:r w:rsidR="0046485E">
        <w:rPr>
          <w:rFonts w:eastAsiaTheme="minorEastAsia" w:cstheme="minorHAnsi"/>
        </w:rPr>
        <w:t xml:space="preserve"> </w:t>
      </w:r>
      <w:proofErr w:type="spellStart"/>
      <w:r w:rsidR="0046485E">
        <w:rPr>
          <w:rFonts w:eastAsiaTheme="minorEastAsia" w:cstheme="minorHAnsi"/>
        </w:rPr>
        <w:t>Index</w:t>
      </w:r>
      <w:proofErr w:type="spellEnd"/>
      <w:r w:rsidR="0046485E">
        <w:rPr>
          <w:rFonts w:eastAsiaTheme="minorEastAsia" w:cstheme="minorHAnsi"/>
        </w:rPr>
        <w:t xml:space="preserve"> (EBI). Este indicador fue desarrollado por</w:t>
      </w:r>
      <w:r w:rsidR="0046485E" w:rsidRPr="0046485E">
        <w:rPr>
          <w:rFonts w:cstheme="minorHAnsi"/>
        </w:rPr>
        <w:t xml:space="preserve"> </w:t>
      </w:r>
      <w:proofErr w:type="spellStart"/>
      <w:r w:rsidR="0046485E" w:rsidRPr="00EB2703">
        <w:rPr>
          <w:rFonts w:cstheme="minorHAnsi"/>
        </w:rPr>
        <w:t>As</w:t>
      </w:r>
      <w:r w:rsidR="0046485E">
        <w:rPr>
          <w:rFonts w:cstheme="minorHAnsi"/>
        </w:rPr>
        <w:t>sunção</w:t>
      </w:r>
      <w:proofErr w:type="spellEnd"/>
      <w:r w:rsidR="00E47168">
        <w:rPr>
          <w:rFonts w:cstheme="minorHAnsi"/>
        </w:rPr>
        <w:t xml:space="preserve"> et al. </w:t>
      </w:r>
      <w:r w:rsidR="0007636C">
        <w:rPr>
          <w:rFonts w:cstheme="minorHAnsi"/>
        </w:rPr>
        <w:t>y</w:t>
      </w:r>
      <w:r w:rsidR="00E47168">
        <w:rPr>
          <w:rFonts w:cstheme="minorHAnsi"/>
        </w:rPr>
        <w:t xml:space="preserve"> fue</w:t>
      </w:r>
      <w:r w:rsidR="0046485E">
        <w:rPr>
          <w:rFonts w:cstheme="minorHAnsi"/>
        </w:rPr>
        <w:t xml:space="preserve"> presentado en el año 1999.</w:t>
      </w:r>
      <w:r w:rsidR="0046485E">
        <w:rPr>
          <w:rFonts w:eastAsiaTheme="minorEastAsia" w:cstheme="minorHAnsi"/>
        </w:rPr>
        <w:t xml:space="preserve"> </w:t>
      </w:r>
      <w:r w:rsidR="00E47168">
        <w:rPr>
          <w:rFonts w:eastAsiaTheme="minorEastAsia" w:cstheme="minorHAnsi"/>
        </w:rPr>
        <w:t>Estos autores, en el artículo en el que presentan la nueva propuesta, realizan comparaciones con el índice de Moran empleando simulaciones por Monte Carlo y estimando la potencia de las pruebas de independencia espacial en diferentes escenarios llegando a mostrar el mejor desempeño del EBI.</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rPr>
        <w:t xml:space="preserve">Sean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1</w:t>
      </w:r>
      <w:r w:rsidRPr="00EB2703">
        <w:rPr>
          <w:rFonts w:cstheme="minorHAnsi"/>
          <w:bCs/>
          <w:color w:val="222222"/>
          <w:shd w:val="clear" w:color="auto" w:fill="FFFFFF"/>
        </w:rPr>
        <w:t>, θ</w:t>
      </w:r>
      <w:r w:rsidRPr="00EB2703">
        <w:rPr>
          <w:rFonts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w:t>
      </w:r>
      <w:r w:rsidRPr="00022617">
        <w:rPr>
          <w:rFonts w:cstheme="minorHAnsi"/>
          <w:bCs/>
          <w:color w:val="222222"/>
          <w:shd w:val="clear" w:color="auto" w:fill="FFFFFF"/>
        </w:rPr>
        <w:t xml:space="preserve"> </w:t>
      </w:r>
      <w:proofErr w:type="spellStart"/>
      <w:r w:rsidRPr="00EB2703">
        <w:rPr>
          <w:rFonts w:cstheme="minorHAnsi"/>
          <w:bCs/>
          <w:color w:val="222222"/>
          <w:shd w:val="clear" w:color="auto" w:fill="FFFFFF"/>
        </w:rPr>
        <w:t>θ</w:t>
      </w:r>
      <w:r>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m</w:t>
      </w:r>
      <w:proofErr w:type="spellEnd"/>
      <w:r>
        <w:rPr>
          <w:rFonts w:cstheme="minorHAnsi"/>
          <w:bCs/>
          <w:color w:val="222222"/>
          <w:shd w:val="clear" w:color="auto" w:fill="FFFFFF"/>
        </w:rPr>
        <w:t xml:space="preserve">, donde </w:t>
      </w:r>
      <w:r w:rsidRPr="00EB2703">
        <w:rPr>
          <w:rFonts w:cstheme="minorHAnsi"/>
        </w:rPr>
        <w:t>i=1…,</w:t>
      </w:r>
      <w:r>
        <w:rPr>
          <w:rFonts w:cstheme="minorHAnsi"/>
        </w:rPr>
        <w:t xml:space="preserve"> </w:t>
      </w:r>
      <w:r w:rsidRPr="00EB2703">
        <w:rPr>
          <w:rFonts w:cstheme="minorHAnsi"/>
        </w:rPr>
        <w:t>m</w:t>
      </w:r>
      <w:r w:rsidR="001F1F32">
        <w:rPr>
          <w:rFonts w:cstheme="minorHAnsi"/>
        </w:rPr>
        <w:t>,</w:t>
      </w:r>
      <w:r w:rsidRPr="00EB2703">
        <w:rPr>
          <w:rFonts w:cstheme="minorHAnsi"/>
          <w:bCs/>
          <w:color w:val="222222"/>
          <w:shd w:val="clear" w:color="auto" w:fill="FFFFFF"/>
        </w:rPr>
        <w:t xml:space="preserve"> las </w:t>
      </w:r>
      <w:r w:rsidR="0046485E">
        <w:rPr>
          <w:rFonts w:cstheme="minorHAnsi"/>
          <w:bCs/>
          <w:color w:val="222222"/>
          <w:shd w:val="clear" w:color="auto" w:fill="FFFFFF"/>
        </w:rPr>
        <w:t>razones</w:t>
      </w:r>
      <w:r>
        <w:rPr>
          <w:rFonts w:cstheme="minorHAnsi"/>
          <w:bCs/>
          <w:color w:val="222222"/>
          <w:shd w:val="clear" w:color="auto" w:fill="FFFFFF"/>
        </w:rPr>
        <w:t xml:space="preserve"> de interés desconocidas de las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r w:rsidR="0007636C">
        <w:rPr>
          <w:rFonts w:cstheme="minorHAnsi"/>
          <w:bCs/>
          <w:color w:val="222222"/>
          <w:shd w:val="clear" w:color="auto" w:fill="FFFFFF"/>
        </w:rPr>
        <w:t>(</w:t>
      </w:r>
      <w:r w:rsidRPr="00EB2703">
        <w:rPr>
          <w:rFonts w:cstheme="minorHAnsi"/>
          <w:bCs/>
          <w:color w:val="222222"/>
          <w:shd w:val="clear" w:color="auto" w:fill="FFFFFF"/>
        </w:rPr>
        <w:t>durante un período de referencia</w:t>
      </w:r>
      <w:r w:rsidR="0007636C">
        <w:rPr>
          <w:rFonts w:cstheme="minorHAnsi"/>
          <w:bCs/>
          <w:color w:val="222222"/>
          <w:shd w:val="clear" w:color="auto" w:fill="FFFFFF"/>
        </w:rPr>
        <w:t>)</w:t>
      </w:r>
      <w:r w:rsidR="003A00B3">
        <w:rPr>
          <w:rFonts w:cstheme="minorHAnsi"/>
          <w:bCs/>
          <w:color w:val="222222"/>
          <w:shd w:val="clear" w:color="auto" w:fill="FFFFFF"/>
        </w:rPr>
        <w:t xml:space="preserve"> tiene una distribución </w:t>
      </w:r>
      <w:proofErr w:type="spellStart"/>
      <w:r w:rsidR="003A00B3">
        <w:rPr>
          <w:rFonts w:cstheme="minorHAnsi"/>
          <w:bCs/>
          <w:color w:val="222222"/>
          <w:shd w:val="clear" w:color="auto" w:fill="FFFFFF"/>
        </w:rPr>
        <w:t>Poisson</w:t>
      </w:r>
      <w:proofErr w:type="spellEnd"/>
      <w:r w:rsidR="000750DA">
        <w:rPr>
          <w:rStyle w:val="Refdenotaalpie"/>
          <w:rFonts w:cstheme="minorHAnsi"/>
          <w:bCs/>
          <w:color w:val="222222"/>
          <w:shd w:val="clear" w:color="auto" w:fill="FFFFFF"/>
        </w:rPr>
        <w:footnoteReference w:id="1"/>
      </w:r>
      <w:r w:rsidR="000750DA">
        <w:rPr>
          <w:rFonts w:cstheme="minorHAnsi"/>
          <w:bCs/>
          <w:color w:val="222222"/>
          <w:shd w:val="clear" w:color="auto" w:fill="FFFFFF"/>
        </w:rPr>
        <w:t xml:space="preserve"> </w:t>
      </w:r>
      <w:r w:rsidRPr="00EB2703">
        <w:rPr>
          <w:rFonts w:cstheme="minorHAnsi"/>
          <w:bCs/>
          <w:color w:val="222222"/>
          <w:shd w:val="clear" w:color="auto" w:fill="FFFFFF"/>
        </w:rPr>
        <w:t>con media condicional E(</w:t>
      </w:r>
      <w:proofErr w:type="spellStart"/>
      <w:r w:rsidRPr="00EB2703">
        <w:rPr>
          <w:rFonts w:cstheme="minorHAnsi"/>
          <w:bCs/>
          <w:color w:val="222222"/>
          <w:shd w:val="clear" w:color="auto" w:fill="FFFFFF"/>
        </w:rPr>
        <w:t>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 Var(</w:t>
      </w:r>
      <w:proofErr w:type="spellStart"/>
      <w:r w:rsidRPr="00EB2703">
        <w:rPr>
          <w:rFonts w:cstheme="minorHAnsi"/>
          <w:bCs/>
          <w:color w:val="222222"/>
          <w:shd w:val="clear" w:color="auto" w:fill="FFFFFF"/>
        </w:rPr>
        <w:t>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 x</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Pr>
          <w:rFonts w:cstheme="minorHAnsi"/>
          <w:bCs/>
          <w:color w:val="222222"/>
          <w:shd w:val="clear" w:color="auto" w:fill="FFFFFF"/>
        </w:rPr>
        <w:t xml:space="preserve"> siendo </w:t>
      </w:r>
      <w:r w:rsidRPr="00EB2703">
        <w:rPr>
          <w:rFonts w:cstheme="minorHAnsi"/>
          <w:bCs/>
          <w:color w:val="222222"/>
          <w:shd w:val="clear" w:color="auto" w:fill="FFFFFF"/>
        </w:rPr>
        <w:t>x</w:t>
      </w:r>
      <w:r w:rsidRPr="00EB2703">
        <w:rPr>
          <w:rFonts w:cstheme="minorHAnsi"/>
          <w:bCs/>
          <w:color w:val="222222"/>
          <w:shd w:val="clear" w:color="auto" w:fill="FFFFFF"/>
          <w:vertAlign w:val="subscript"/>
        </w:rPr>
        <w:t>i</w:t>
      </w:r>
      <w:r>
        <w:rPr>
          <w:rFonts w:cstheme="minorHAnsi"/>
          <w:bCs/>
          <w:color w:val="222222"/>
          <w:shd w:val="clear" w:color="auto" w:fill="FFFFFF"/>
        </w:rPr>
        <w:t xml:space="preserve"> el </w:t>
      </w:r>
      <w:r w:rsidR="0007636C">
        <w:rPr>
          <w:rFonts w:cstheme="minorHAnsi"/>
          <w:bCs/>
          <w:color w:val="222222"/>
          <w:shd w:val="clear" w:color="auto" w:fill="FFFFFF"/>
        </w:rPr>
        <w:t>“</w:t>
      </w:r>
      <w:r>
        <w:rPr>
          <w:rFonts w:cstheme="minorHAnsi"/>
          <w:bCs/>
          <w:color w:val="222222"/>
          <w:shd w:val="clear" w:color="auto" w:fill="FFFFFF"/>
        </w:rPr>
        <w:t>tamaño</w:t>
      </w:r>
      <w:r w:rsidR="0007636C">
        <w:rPr>
          <w:rFonts w:cstheme="minorHAnsi"/>
          <w:bCs/>
          <w:color w:val="222222"/>
          <w:shd w:val="clear" w:color="auto" w:fill="FFFFFF"/>
        </w:rPr>
        <w:t>”</w:t>
      </w:r>
      <w:r>
        <w:rPr>
          <w:rFonts w:cstheme="minorHAnsi"/>
          <w:bCs/>
          <w:color w:val="222222"/>
          <w:shd w:val="clear" w:color="auto" w:fill="FFFFFF"/>
        </w:rPr>
        <w:t xml:space="preserve"> poblacional del área i.</w:t>
      </w:r>
      <w:r w:rsidRPr="00EB2703">
        <w:rPr>
          <w:rFonts w:cstheme="minorHAnsi"/>
          <w:bCs/>
          <w:color w:val="222222"/>
          <w:shd w:val="clear" w:color="auto" w:fill="FFFFFF"/>
        </w:rPr>
        <w:t xml:space="preserve"> </w:t>
      </w:r>
      <w:r>
        <w:rPr>
          <w:rFonts w:cstheme="minorHAnsi"/>
          <w:bCs/>
          <w:color w:val="222222"/>
          <w:shd w:val="clear" w:color="auto" w:fill="FFFFFF"/>
        </w:rPr>
        <w:t xml:space="preserve">De esta </w:t>
      </w:r>
      <w:r w:rsidR="00B646EC">
        <w:rPr>
          <w:rFonts w:cstheme="minorHAnsi"/>
          <w:bCs/>
          <w:color w:val="222222"/>
          <w:shd w:val="clear" w:color="auto" w:fill="FFFFFF"/>
        </w:rPr>
        <w:t>forma</w:t>
      </w:r>
      <w:r>
        <w:rPr>
          <w:rFonts w:cstheme="minorHAnsi"/>
          <w:bCs/>
          <w:color w:val="222222"/>
          <w:shd w:val="clear" w:color="auto" w:fill="FFFFFF"/>
        </w:rPr>
        <w:t>,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w:t>
      </w:r>
      <w:r w:rsidR="0007636C">
        <w:rPr>
          <w:rFonts w:cstheme="minorHAnsi"/>
          <w:bCs/>
          <w:color w:val="222222"/>
          <w:shd w:val="clear" w:color="auto" w:fill="FFFFFF"/>
        </w:rPr>
        <w:t xml:space="preserve">razón </w:t>
      </w:r>
      <w:r w:rsidRPr="00EB2703">
        <w:rPr>
          <w:rFonts w:cstheme="minorHAnsi"/>
          <w:bCs/>
          <w:color w:val="222222"/>
          <w:shd w:val="clear" w:color="auto" w:fill="FFFFFF"/>
        </w:rPr>
        <w:t>estimada p</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w:proofErr w:type="spellStart"/>
      <w:r w:rsidRPr="00EB2703">
        <w:rPr>
          <w:rFonts w:cstheme="minorHAnsi"/>
          <w:bCs/>
          <w:color w:val="222222"/>
          <w:shd w:val="clear" w:color="auto" w:fill="FFFFFF"/>
        </w:rPr>
        <w:t>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igual a Var(</w:t>
      </w:r>
      <w:proofErr w:type="spellStart"/>
      <w:r w:rsidRPr="00EB2703">
        <w:rPr>
          <w:rFonts w:cstheme="minorHAnsi"/>
          <w:bCs/>
          <w:color w:val="222222"/>
          <w:shd w:val="clear" w:color="auto" w:fill="FFFFFF"/>
        </w:rPr>
        <w:t>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r>
              <m:rPr>
                <m:sty m:val="p"/>
              </m:rPr>
              <w:rPr>
                <w:rFonts w:ascii="Cambria Math" w:hAnsi="Cambria Math" w:cstheme="minorHAnsi"/>
                <w:color w:val="222222"/>
                <w:shd w:val="clear" w:color="auto" w:fill="FFFFFF"/>
              </w:rPr>
              <m:t>θ</m:t>
            </m:r>
            <m:r>
              <m:rPr>
                <m:sty m:val="p"/>
              </m:rPr>
              <w:rPr>
                <w:rFonts w:ascii="Cambria Math" w:hAnsi="Cambria Math" w:cstheme="minorHAnsi"/>
                <w:color w:val="222222"/>
                <w:shd w:val="clear" w:color="auto" w:fill="FFFFFF"/>
                <w:vertAlign w:val="subscript"/>
              </w:rPr>
              <m:t>i</m:t>
            </m:r>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sidR="0007636C">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514365" w:rsidRPr="00EB2703" w:rsidRDefault="003A00B3" w:rsidP="003A00B3">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Adoptando un enfoque bayesiano, se</w:t>
      </w:r>
      <w:r w:rsidR="00514365" w:rsidRPr="00EB2703">
        <w:rPr>
          <w:rFonts w:eastAsiaTheme="minorEastAsia" w:cstheme="minorHAnsi"/>
          <w:bCs/>
          <w:color w:val="222222"/>
          <w:shd w:val="clear" w:color="auto" w:fill="FFFFFF"/>
        </w:rPr>
        <w:t xml:space="preserve"> </w:t>
      </w:r>
      <w:r w:rsidR="00514365">
        <w:rPr>
          <w:rFonts w:eastAsiaTheme="minorEastAsia" w:cstheme="minorHAnsi"/>
          <w:bCs/>
          <w:color w:val="222222"/>
          <w:shd w:val="clear" w:color="auto" w:fill="FFFFFF"/>
        </w:rPr>
        <w:t>realiza el supuesto de</w:t>
      </w:r>
      <w:r w:rsidR="00514365" w:rsidRPr="00EB2703">
        <w:rPr>
          <w:rFonts w:eastAsiaTheme="minorEastAsia" w:cstheme="minorHAnsi"/>
          <w:bCs/>
          <w:color w:val="222222"/>
          <w:shd w:val="clear" w:color="auto" w:fill="FFFFFF"/>
        </w:rPr>
        <w:t xml:space="preserve"> que las </w:t>
      </w:r>
      <w:r w:rsidR="0007636C">
        <w:rPr>
          <w:rFonts w:cstheme="minorHAnsi"/>
          <w:bCs/>
          <w:color w:val="222222"/>
          <w:shd w:val="clear" w:color="auto" w:fill="FFFFFF"/>
        </w:rPr>
        <w:t xml:space="preserve">razones </w:t>
      </w:r>
      <w:proofErr w:type="spellStart"/>
      <w:r w:rsidR="00514365" w:rsidRPr="00EB2703">
        <w:rPr>
          <w:rFonts w:cstheme="minorHAnsi"/>
          <w:bCs/>
          <w:color w:val="222222"/>
          <w:shd w:val="clear" w:color="auto" w:fill="FFFFFF"/>
        </w:rPr>
        <w:t>θ</w:t>
      </w:r>
      <w:r w:rsidR="00514365" w:rsidRPr="00EB2703">
        <w:rPr>
          <w:rFonts w:cstheme="minorHAnsi"/>
          <w:bCs/>
          <w:color w:val="222222"/>
          <w:shd w:val="clear" w:color="auto" w:fill="FFFFFF"/>
          <w:vertAlign w:val="subscript"/>
        </w:rPr>
        <w:t>i</w:t>
      </w:r>
      <w:proofErr w:type="spellEnd"/>
      <w:r w:rsidR="00514365" w:rsidRPr="00EB2703">
        <w:rPr>
          <w:rFonts w:cstheme="minorHAnsi"/>
          <w:bCs/>
          <w:color w:val="222222"/>
          <w:shd w:val="clear" w:color="auto" w:fill="FFFFFF"/>
        </w:rPr>
        <w:t xml:space="preserve"> </w:t>
      </w:r>
      <w:r w:rsidR="00514365" w:rsidRPr="00EB2703">
        <w:rPr>
          <w:rFonts w:eastAsiaTheme="minorEastAsia" w:cstheme="minorHAnsi"/>
          <w:bCs/>
          <w:color w:val="222222"/>
          <w:shd w:val="clear" w:color="auto" w:fill="FFFFFF"/>
        </w:rPr>
        <w:t xml:space="preserve">tienen a priori una esperanza y variancia igual a β y </w:t>
      </w:r>
      <w:r w:rsidR="00514365" w:rsidRPr="00EB2703">
        <w:rPr>
          <w:rFonts w:cstheme="minorHAnsi"/>
          <w:color w:val="222222"/>
          <w:shd w:val="clear" w:color="auto" w:fill="FFFFFF"/>
        </w:rPr>
        <w:t>α</w:t>
      </w:r>
      <w:r w:rsidR="00514365">
        <w:rPr>
          <w:rFonts w:eastAsiaTheme="minorEastAsia" w:cstheme="minorHAnsi"/>
          <w:bCs/>
          <w:color w:val="222222"/>
          <w:shd w:val="clear" w:color="auto" w:fill="FFFFFF"/>
        </w:rPr>
        <w:t xml:space="preserve"> respectivamente. De esta manera, l</w:t>
      </w:r>
      <w:r w:rsidR="00514365" w:rsidRPr="00EB2703">
        <w:rPr>
          <w:rFonts w:eastAsiaTheme="minorEastAsia" w:cstheme="minorHAnsi"/>
          <w:bCs/>
          <w:color w:val="222222"/>
          <w:shd w:val="clear" w:color="auto" w:fill="FFFFFF"/>
        </w:rPr>
        <w:t xml:space="preserve">a esperanza </w:t>
      </w:r>
      <w:r w:rsidR="00514365">
        <w:rPr>
          <w:rFonts w:eastAsiaTheme="minorEastAsia" w:cstheme="minorHAnsi"/>
          <w:bCs/>
          <w:color w:val="222222"/>
          <w:shd w:val="clear" w:color="auto" w:fill="FFFFFF"/>
        </w:rPr>
        <w:t>marginal</w:t>
      </w:r>
      <w:r w:rsidR="00514365" w:rsidRPr="00EB2703">
        <w:rPr>
          <w:rFonts w:eastAsiaTheme="minorEastAsia" w:cstheme="minorHAnsi"/>
          <w:bCs/>
          <w:color w:val="222222"/>
          <w:shd w:val="clear" w:color="auto" w:fill="FFFFFF"/>
        </w:rPr>
        <w:t xml:space="preserve"> de p</w:t>
      </w:r>
      <w:r w:rsidR="00514365" w:rsidRPr="00EB2703">
        <w:rPr>
          <w:rFonts w:eastAsiaTheme="minorEastAsia" w:cstheme="minorHAnsi"/>
          <w:bCs/>
          <w:color w:val="222222"/>
          <w:shd w:val="clear" w:color="auto" w:fill="FFFFFF"/>
          <w:vertAlign w:val="subscript"/>
        </w:rPr>
        <w:t>i</w:t>
      </w:r>
      <w:r w:rsidR="00514365">
        <w:rPr>
          <w:rFonts w:eastAsiaTheme="minorEastAsia" w:cstheme="minorHAnsi"/>
          <w:bCs/>
          <w:color w:val="222222"/>
          <w:shd w:val="clear" w:color="auto" w:fill="FFFFFF"/>
        </w:rPr>
        <w:t xml:space="preserve"> es β y su</w:t>
      </w:r>
      <w:r w:rsidR="00514365" w:rsidRPr="00EB2703">
        <w:rPr>
          <w:rFonts w:eastAsiaTheme="minorEastAsia" w:cstheme="minorHAnsi"/>
          <w:bCs/>
          <w:color w:val="222222"/>
          <w:shd w:val="clear" w:color="auto" w:fill="FFFFFF"/>
        </w:rPr>
        <w:t xml:space="preserve"> variancia </w:t>
      </w:r>
      <w:r w:rsidR="00514365">
        <w:rPr>
          <w:rFonts w:eastAsiaTheme="minorEastAsia" w:cstheme="minorHAnsi"/>
          <w:bCs/>
          <w:color w:val="222222"/>
          <w:shd w:val="clear" w:color="auto" w:fill="FFFFFF"/>
        </w:rPr>
        <w:t>marginal</w:t>
      </w:r>
      <w:r w:rsidR="00514365" w:rsidRPr="00EB2703">
        <w:rPr>
          <w:rFonts w:eastAsiaTheme="minorEastAsia" w:cstheme="minorHAnsi"/>
          <w:bCs/>
          <w:color w:val="222222"/>
          <w:shd w:val="clear" w:color="auto" w:fill="FFFFFF"/>
        </w:rPr>
        <w:t xml:space="preserve"> es </w:t>
      </w:r>
      <w:r w:rsidR="00514365" w:rsidRPr="00EB2703">
        <w:rPr>
          <w:rFonts w:cstheme="minorHAnsi"/>
          <w:color w:val="222222"/>
          <w:shd w:val="clear" w:color="auto" w:fill="FFFFFF"/>
        </w:rPr>
        <w:t>α</w:t>
      </w:r>
      <w:r w:rsidR="00514365"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00514365">
        <w:rPr>
          <w:rFonts w:eastAsiaTheme="minorEastAsia" w:cstheme="minorHAnsi"/>
          <w:bCs/>
          <w:color w:val="222222"/>
          <w:shd w:val="clear" w:color="auto" w:fill="FFFFFF"/>
        </w:rPr>
        <w:t xml:space="preserve">  </w:t>
      </w:r>
      <w:r w:rsidR="00514365" w:rsidRPr="00EB2703">
        <w:rPr>
          <w:rFonts w:cstheme="minorHAnsi"/>
        </w:rPr>
        <w:t>(</w:t>
      </w:r>
      <w:proofErr w:type="spellStart"/>
      <w:r w:rsidR="00514365" w:rsidRPr="00EB2703">
        <w:rPr>
          <w:rFonts w:cstheme="minorHAnsi"/>
        </w:rPr>
        <w:t>As</w:t>
      </w:r>
      <w:r w:rsidR="00514365">
        <w:rPr>
          <w:rFonts w:cstheme="minorHAnsi"/>
        </w:rPr>
        <w:t>s</w:t>
      </w:r>
      <w:r w:rsidR="00514365" w:rsidRPr="00EB2703">
        <w:rPr>
          <w:rFonts w:cstheme="minorHAnsi"/>
        </w:rPr>
        <w:t>unção</w:t>
      </w:r>
      <w:proofErr w:type="spellEnd"/>
      <w:r w:rsidR="00E47168">
        <w:rPr>
          <w:rFonts w:cstheme="minorHAnsi"/>
        </w:rPr>
        <w:t xml:space="preserve"> et al.</w:t>
      </w:r>
      <w:r w:rsidR="00514365" w:rsidRPr="00EB2703">
        <w:rPr>
          <w:rFonts w:cstheme="minorHAnsi"/>
        </w:rPr>
        <w:t>, 1999)</w:t>
      </w:r>
      <w:r w:rsidR="00514365" w:rsidRPr="00EB2703">
        <w:rPr>
          <w:rFonts w:eastAsiaTheme="minorEastAsia" w:cstheme="minorHAnsi"/>
          <w:bCs/>
          <w:color w:val="222222"/>
          <w:shd w:val="clear" w:color="auto" w:fill="FFFFFF"/>
        </w:rPr>
        <w:t xml:space="preserve">.  </w:t>
      </w:r>
      <w:r w:rsidR="00514365">
        <w:rPr>
          <w:rFonts w:eastAsiaTheme="minorEastAsia" w:cstheme="minorHAnsi"/>
          <w:bCs/>
          <w:color w:val="222222"/>
          <w:shd w:val="clear" w:color="auto" w:fill="FFFFFF"/>
        </w:rPr>
        <w:t xml:space="preserve">Dicho de otra manera, las </w:t>
      </w:r>
      <w:r w:rsidR="00514365">
        <w:rPr>
          <w:rFonts w:eastAsiaTheme="minorEastAsia" w:cstheme="minorHAnsi"/>
          <w:bCs/>
          <w:color w:val="222222"/>
          <w:shd w:val="clear" w:color="auto" w:fill="FFFFFF"/>
        </w:rPr>
        <w:lastRenderedPageBreak/>
        <w:t>áreas poseen la misma esperanza marginal y s</w:t>
      </w:r>
      <w:r w:rsidR="00514365" w:rsidRPr="00EB2703">
        <w:rPr>
          <w:rFonts w:eastAsiaTheme="minorEastAsia" w:cstheme="minorHAnsi"/>
          <w:bCs/>
          <w:color w:val="222222"/>
          <w:shd w:val="clear" w:color="auto" w:fill="FFFFFF"/>
        </w:rPr>
        <w:t>ólo las var</w:t>
      </w:r>
      <w:r w:rsidR="00514365">
        <w:rPr>
          <w:rFonts w:eastAsiaTheme="minorEastAsia" w:cstheme="minorHAnsi"/>
          <w:bCs/>
          <w:color w:val="222222"/>
          <w:shd w:val="clear" w:color="auto" w:fill="FFFFFF"/>
        </w:rPr>
        <w:t>iancias difieren entre las unidades, las cuales</w:t>
      </w:r>
      <w:r w:rsidR="00514365" w:rsidRPr="00EB2703">
        <w:rPr>
          <w:rFonts w:eastAsiaTheme="minorEastAsia" w:cstheme="minorHAnsi"/>
          <w:bCs/>
          <w:color w:val="222222"/>
          <w:shd w:val="clear" w:color="auto" w:fill="FFFFFF"/>
        </w:rPr>
        <w:t xml:space="preserve"> se incrementan a medida que l</w:t>
      </w:r>
      <w:r w:rsidR="00514365">
        <w:rPr>
          <w:rFonts w:eastAsiaTheme="minorEastAsia" w:cstheme="minorHAnsi"/>
          <w:bCs/>
          <w:color w:val="222222"/>
          <w:shd w:val="clear" w:color="auto" w:fill="FFFFFF"/>
        </w:rPr>
        <w:t>o</w:t>
      </w:r>
      <w:r w:rsidR="00514365" w:rsidRPr="00EB2703">
        <w:rPr>
          <w:rFonts w:eastAsiaTheme="minorEastAsia" w:cstheme="minorHAnsi"/>
          <w:bCs/>
          <w:color w:val="222222"/>
          <w:shd w:val="clear" w:color="auto" w:fill="FFFFFF"/>
        </w:rPr>
        <w:t>s</w:t>
      </w:r>
      <w:r w:rsidR="00514365">
        <w:rPr>
          <w:rFonts w:eastAsiaTheme="minorEastAsia" w:cstheme="minorHAnsi"/>
          <w:b/>
          <w:bCs/>
          <w:color w:val="222222"/>
          <w:shd w:val="clear" w:color="auto" w:fill="FFFFFF"/>
        </w:rPr>
        <w:t xml:space="preserve"> </w:t>
      </w:r>
      <w:r w:rsidR="0007636C">
        <w:rPr>
          <w:rFonts w:eastAsiaTheme="minorEastAsia" w:cstheme="minorHAnsi"/>
          <w:b/>
          <w:bCs/>
          <w:color w:val="222222"/>
          <w:shd w:val="clear" w:color="auto" w:fill="FFFFFF"/>
        </w:rPr>
        <w:t>“</w:t>
      </w:r>
      <w:r w:rsidR="00514365" w:rsidRPr="00266DF5">
        <w:rPr>
          <w:rFonts w:eastAsiaTheme="minorEastAsia" w:cstheme="minorHAnsi"/>
          <w:bCs/>
          <w:color w:val="222222"/>
          <w:shd w:val="clear" w:color="auto" w:fill="FFFFFF"/>
        </w:rPr>
        <w:t>tamaños</w:t>
      </w:r>
      <w:r w:rsidR="0007636C">
        <w:rPr>
          <w:rFonts w:eastAsiaTheme="minorEastAsia" w:cstheme="minorHAnsi"/>
          <w:bCs/>
          <w:color w:val="222222"/>
          <w:shd w:val="clear" w:color="auto" w:fill="FFFFFF"/>
        </w:rPr>
        <w:t>”</w:t>
      </w:r>
      <w:r w:rsidR="00514365" w:rsidRPr="00EB2703">
        <w:rPr>
          <w:rFonts w:eastAsiaTheme="minorEastAsia" w:cstheme="minorHAnsi"/>
          <w:bCs/>
          <w:color w:val="222222"/>
          <w:shd w:val="clear" w:color="auto" w:fill="FFFFFF"/>
        </w:rPr>
        <w:t xml:space="preserve"> </w:t>
      </w:r>
      <w:r w:rsidR="0007636C">
        <w:rPr>
          <w:rFonts w:eastAsiaTheme="minorEastAsia" w:cstheme="minorHAnsi"/>
          <w:bCs/>
          <w:color w:val="222222"/>
          <w:shd w:val="clear" w:color="auto" w:fill="FFFFFF"/>
        </w:rPr>
        <w:t>de las áreas</w:t>
      </w:r>
      <w:r w:rsidR="00514365" w:rsidRPr="00EB2703">
        <w:rPr>
          <w:rFonts w:eastAsiaTheme="minorEastAsia" w:cstheme="minorHAnsi"/>
          <w:bCs/>
          <w:color w:val="222222"/>
          <w:shd w:val="clear" w:color="auto" w:fill="FFFFFF"/>
        </w:rPr>
        <w:t xml:space="preserve"> disminuyen.</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EB2703">
        <w:rPr>
          <w:rFonts w:cstheme="minorHAnsi"/>
          <w:color w:val="222222"/>
          <w:shd w:val="clear" w:color="auto" w:fill="FFFFFF"/>
        </w:rPr>
        <w:t>α y</w:t>
      </w:r>
      <w:r w:rsidRPr="00EB2703">
        <w:rPr>
          <w:rFonts w:eastAsiaTheme="minorEastAsia" w:cstheme="minorHAnsi"/>
          <w:bCs/>
          <w:color w:val="222222"/>
          <w:shd w:val="clear" w:color="auto" w:fill="FFFFFF"/>
        </w:rPr>
        <w:t xml:space="preserve"> β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514365" w:rsidRPr="00EB2703" w:rsidRDefault="00691380"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514365" w:rsidRPr="00EB2703">
        <w:rPr>
          <w:rFonts w:eastAsiaTheme="minorEastAsia" w:cstheme="minorHAnsi"/>
          <w:bCs/>
          <w:color w:val="222222"/>
          <w:shd w:val="clear" w:color="auto" w:fill="FFFFFF"/>
          <w:lang w:val="en-US"/>
        </w:rPr>
        <w:t xml:space="preserve"> = a = s</w:t>
      </w:r>
      <w:r w:rsidR="00514365" w:rsidRPr="00EB2703">
        <w:rPr>
          <w:rFonts w:eastAsiaTheme="minorEastAsia" w:cstheme="minorHAnsi"/>
          <w:bCs/>
          <w:color w:val="222222"/>
          <w:shd w:val="clear" w:color="auto" w:fill="FFFFFF"/>
          <w:vertAlign w:val="superscript"/>
          <w:lang w:val="en-US"/>
        </w:rPr>
        <w:t>2</w:t>
      </w:r>
      <w:r w:rsidR="00514365"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514365"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514365"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514365" w:rsidRPr="00EB2703">
        <w:rPr>
          <w:rFonts w:eastAsiaTheme="minorEastAsia" w:cstheme="minorHAnsi"/>
          <w:bCs/>
          <w:color w:val="222222"/>
          <w:shd w:val="clear" w:color="auto" w:fill="FFFFFF"/>
          <w:lang w:val="en-US"/>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ml:space="preserve">, x y n son el </w:t>
      </w:r>
      <w:r w:rsidR="0007636C">
        <w:rPr>
          <w:rFonts w:eastAsiaTheme="minorEastAsia" w:cstheme="minorHAnsi"/>
          <w:bCs/>
          <w:color w:val="222222"/>
          <w:shd w:val="clear" w:color="auto" w:fill="FFFFFF"/>
        </w:rPr>
        <w:t>“</w:t>
      </w:r>
      <w:r>
        <w:rPr>
          <w:rFonts w:eastAsiaTheme="minorEastAsia" w:cstheme="minorHAnsi"/>
          <w:bCs/>
          <w:color w:val="222222"/>
          <w:shd w:val="clear" w:color="auto" w:fill="FFFFFF"/>
        </w:rPr>
        <w:t>tamaño</w:t>
      </w:r>
      <w:r w:rsidR="0007636C">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de la región y el total de la variable de interés en la región respectivamente.</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EB2703">
        <w:rPr>
          <w:rFonts w:eastAsiaTheme="minorEastAsia" w:cstheme="minorHAnsi"/>
          <w:bCs/>
          <w:color w:val="222222"/>
          <w:shd w:val="clear" w:color="auto" w:fill="FFFFFF"/>
        </w:rPr>
        <w:t>p</w:t>
      </w:r>
      <w:r w:rsidRPr="00EB2703">
        <w:rPr>
          <w:rFonts w:eastAsiaTheme="minorEastAsia"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514365"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sidR="0007636C">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pi (como se emplean en el índice de Moran), se propone un nuevo índice que toma las </w:t>
      </w:r>
      <w:r w:rsidR="0007636C">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estimaciones presentadas anteriormente.</w:t>
      </w:r>
    </w:p>
    <w:p w:rsidR="00514365" w:rsidRPr="00EB2703" w:rsidRDefault="00691380"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00514365"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num>
          <m:den>
            <m:rad>
              <m:radPr>
                <m:degHide m:val="1"/>
                <m:ctrlPr>
                  <w:rPr>
                    <w:rFonts w:ascii="Cambria Math" w:eastAsiaTheme="minorEastAsia" w:hAnsi="Cambria Math" w:cstheme="minorHAnsi"/>
                    <w:bCs/>
                    <w:i/>
                    <w:color w:val="222222"/>
                    <w:shd w:val="clear" w:color="auto" w:fill="FFFFFF"/>
                  </w:rPr>
                </m:ctrlPr>
              </m:radPr>
              <m:deg/>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e>
            </m:rad>
          </m:den>
        </m:f>
      </m:oMath>
      <w:r w:rsidR="00514365" w:rsidRPr="00EB2703">
        <w:rPr>
          <w:rFonts w:eastAsiaTheme="minorEastAsia" w:cstheme="minorHAnsi"/>
          <w:bCs/>
          <w:color w:val="222222"/>
          <w:shd w:val="clear" w:color="auto" w:fill="FFFFFF"/>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 xml:space="preserve">ndice Empírico de </w:t>
      </w:r>
      <w:proofErr w:type="spellStart"/>
      <w:r w:rsidRPr="00EB2703">
        <w:rPr>
          <w:rFonts w:eastAsiaTheme="minorEastAsia" w:cstheme="minorHAnsi"/>
          <w:bCs/>
          <w:color w:val="222222"/>
          <w:shd w:val="clear" w:color="auto" w:fill="FFFFFF"/>
        </w:rPr>
        <w:t>Bayes</w:t>
      </w:r>
      <w:proofErr w:type="spellEnd"/>
      <w:r w:rsidRPr="00EB2703">
        <w:rPr>
          <w:rFonts w:eastAsiaTheme="minorEastAsia" w:cstheme="minorHAnsi"/>
          <w:bCs/>
          <w:color w:val="222222"/>
          <w:shd w:val="clear" w:color="auto" w:fill="FFFFFF"/>
        </w:rPr>
        <w:t xml:space="preserve"> (EBI) se define de la siguiente manera:</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oMath>
      <w:r w:rsidRPr="00EB2703">
        <w:rPr>
          <w:rFonts w:eastAsiaTheme="minorEastAsia" w:cstheme="minorHAnsi"/>
          <w:bCs/>
          <w:color w:val="222222"/>
          <w:shd w:val="clear" w:color="auto" w:fill="FFFFFF"/>
        </w:rPr>
        <w:t xml:space="preserve"> </w:t>
      </w:r>
      <m:oMath>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sidR="0007636C">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514365" w:rsidRDefault="00514365" w:rsidP="00514365">
      <w:pPr>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8D40F8" w:rsidRDefault="008D40F8" w:rsidP="008D40F8">
      <w:pPr>
        <w:tabs>
          <w:tab w:val="right" w:pos="7086"/>
        </w:tabs>
        <w:spacing w:before="100" w:beforeAutospacing="1" w:after="100" w:afterAutospacing="1" w:line="360" w:lineRule="auto"/>
        <w:ind w:left="357"/>
        <w:jc w:val="both"/>
        <w:rPr>
          <w:rFonts w:cstheme="minorHAnsi"/>
          <w:b/>
        </w:rPr>
      </w:pPr>
      <w:r>
        <w:rPr>
          <w:rFonts w:cstheme="minorHAnsi"/>
          <w:b/>
        </w:rPr>
        <w:lastRenderedPageBreak/>
        <w:t>3.3 Problemas de aplicación</w:t>
      </w:r>
    </w:p>
    <w:p w:rsidR="00EA6308" w:rsidRDefault="005A62A9" w:rsidP="005A62A9">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observar </w:t>
      </w:r>
      <w:r w:rsidR="002F6096">
        <w:rPr>
          <w:rFonts w:eastAsiaTheme="minorEastAsia" w:cstheme="minorHAnsi"/>
          <w:bCs/>
          <w:color w:val="222222"/>
          <w:shd w:val="clear" w:color="auto" w:fill="FFFFFF"/>
        </w:rPr>
        <w:t>los valores resultantes</w:t>
      </w:r>
      <w:r>
        <w:rPr>
          <w:rFonts w:eastAsiaTheme="minorEastAsia" w:cstheme="minorHAnsi"/>
          <w:bCs/>
          <w:color w:val="222222"/>
          <w:shd w:val="clear" w:color="auto" w:fill="FFFFFF"/>
        </w:rPr>
        <w:t xml:space="preserve"> de los </w:t>
      </w:r>
      <w:r w:rsidR="00EA6308">
        <w:rPr>
          <w:rFonts w:eastAsiaTheme="minorEastAsia" w:cstheme="minorHAnsi"/>
          <w:bCs/>
          <w:color w:val="222222"/>
          <w:shd w:val="clear" w:color="auto" w:fill="FFFFFF"/>
        </w:rPr>
        <w:t xml:space="preserve">índices estudiados </w:t>
      </w:r>
      <w:r>
        <w:rPr>
          <w:rFonts w:eastAsiaTheme="minorEastAsia" w:cstheme="minorHAnsi"/>
          <w:bCs/>
          <w:color w:val="222222"/>
          <w:shd w:val="clear" w:color="auto" w:fill="FFFFFF"/>
        </w:rPr>
        <w:t xml:space="preserve">se consideran dos problemas de aplicación: </w:t>
      </w:r>
      <w:r w:rsidR="00EA6308">
        <w:rPr>
          <w:rFonts w:cstheme="minorHAnsi"/>
        </w:rPr>
        <w:t>el estudio de la distribución espacial de los Hogares con NBI en la ciudad de Rosario en el año 2010 y Heridos de armas de fuego en la ciudad de Rosario durante un determinado período.</w:t>
      </w:r>
    </w:p>
    <w:p w:rsidR="00EA6308" w:rsidRDefault="00EA6308" w:rsidP="005A62A9">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w:t>
      </w:r>
      <w:r w:rsidR="00EB773F">
        <w:rPr>
          <w:rFonts w:eastAsiaTheme="minorEastAsia" w:cstheme="minorHAnsi"/>
          <w:bCs/>
          <w:color w:val="222222"/>
          <w:shd w:val="clear" w:color="auto" w:fill="FFFFFF"/>
        </w:rPr>
        <w:t>s</w:t>
      </w:r>
      <w:r>
        <w:rPr>
          <w:rFonts w:eastAsiaTheme="minorEastAsia" w:cstheme="minorHAnsi"/>
          <w:bCs/>
          <w:color w:val="222222"/>
          <w:shd w:val="clear" w:color="auto" w:fill="FFFFFF"/>
        </w:rPr>
        <w:t xml:space="preserve"> comparaci</w:t>
      </w:r>
      <w:r w:rsidR="00EB773F">
        <w:rPr>
          <w:rFonts w:eastAsiaTheme="minorEastAsia" w:cstheme="minorHAnsi"/>
          <w:bCs/>
          <w:color w:val="222222"/>
          <w:shd w:val="clear" w:color="auto" w:fill="FFFFFF"/>
        </w:rPr>
        <w:t>o</w:t>
      </w:r>
      <w:r>
        <w:rPr>
          <w:rFonts w:eastAsiaTheme="minorEastAsia" w:cstheme="minorHAnsi"/>
          <w:bCs/>
          <w:color w:val="222222"/>
          <w:shd w:val="clear" w:color="auto" w:fill="FFFFFF"/>
        </w:rPr>
        <w:t>n</w:t>
      </w:r>
      <w:r w:rsidR="00EB773F">
        <w:rPr>
          <w:rFonts w:eastAsiaTheme="minorEastAsia" w:cstheme="minorHAnsi"/>
          <w:bCs/>
          <w:color w:val="222222"/>
          <w:shd w:val="clear" w:color="auto" w:fill="FFFFFF"/>
        </w:rPr>
        <w:t>es</w:t>
      </w:r>
      <w:r>
        <w:rPr>
          <w:rFonts w:eastAsiaTheme="minorEastAsia" w:cstheme="minorHAnsi"/>
          <w:bCs/>
          <w:color w:val="222222"/>
          <w:shd w:val="clear" w:color="auto" w:fill="FFFFFF"/>
        </w:rPr>
        <w:t xml:space="preserve"> </w:t>
      </w:r>
      <w:r w:rsidR="00EB773F">
        <w:rPr>
          <w:rFonts w:eastAsiaTheme="minorEastAsia" w:cstheme="minorHAnsi"/>
          <w:bCs/>
          <w:color w:val="222222"/>
          <w:shd w:val="clear" w:color="auto" w:fill="FFFFFF"/>
        </w:rPr>
        <w:t xml:space="preserve">entre </w:t>
      </w:r>
      <w:r>
        <w:rPr>
          <w:rFonts w:eastAsiaTheme="minorEastAsia" w:cstheme="minorHAnsi"/>
          <w:bCs/>
          <w:color w:val="222222"/>
          <w:shd w:val="clear" w:color="auto" w:fill="FFFFFF"/>
        </w:rPr>
        <w:t xml:space="preserve">los índices </w:t>
      </w:r>
      <w:r w:rsidR="00EB773F">
        <w:rPr>
          <w:rFonts w:eastAsiaTheme="minorEastAsia" w:cstheme="minorHAnsi"/>
          <w:bCs/>
          <w:color w:val="222222"/>
          <w:shd w:val="clear" w:color="auto" w:fill="FFFFFF"/>
        </w:rPr>
        <w:t xml:space="preserve">de </w:t>
      </w:r>
      <w:r>
        <w:rPr>
          <w:rFonts w:eastAsiaTheme="minorEastAsia" w:cstheme="minorHAnsi"/>
          <w:bCs/>
          <w:color w:val="222222"/>
          <w:shd w:val="clear" w:color="auto" w:fill="FFFFFF"/>
        </w:rPr>
        <w:t xml:space="preserve">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se realice</w:t>
      </w:r>
      <w:r w:rsidR="00EB773F">
        <w:rPr>
          <w:rFonts w:eastAsiaTheme="minorEastAsia" w:cstheme="minorHAnsi"/>
          <w:bCs/>
          <w:color w:val="222222"/>
          <w:shd w:val="clear" w:color="auto" w:fill="FFFFFF"/>
        </w:rPr>
        <w:t>n</w:t>
      </w:r>
      <w:r>
        <w:rPr>
          <w:rFonts w:eastAsiaTheme="minorEastAsia" w:cstheme="minorHAnsi"/>
          <w:bCs/>
          <w:color w:val="222222"/>
          <w:shd w:val="clear" w:color="auto" w:fill="FFFFFF"/>
        </w:rPr>
        <w:t xml:space="preserve"> sobre una región </w:t>
      </w:r>
      <w:r w:rsidR="00EB773F">
        <w:rPr>
          <w:rFonts w:eastAsiaTheme="minorEastAsia" w:cstheme="minorHAnsi"/>
          <w:bCs/>
          <w:color w:val="222222"/>
          <w:shd w:val="clear" w:color="auto" w:fill="FFFFFF"/>
        </w:rPr>
        <w:t>formad</w:t>
      </w:r>
      <w:r>
        <w:rPr>
          <w:rFonts w:eastAsiaTheme="minorEastAsia" w:cstheme="minorHAnsi"/>
          <w:bCs/>
          <w:color w:val="222222"/>
          <w:shd w:val="clear" w:color="auto" w:fill="FFFFFF"/>
        </w:rPr>
        <w:t>a por unidades de “tamaños” distintos, tal como lo son los radios censales de la ciudad de Rosario, motivo principal por lo que se escogi</w:t>
      </w:r>
      <w:r w:rsidR="002F6096">
        <w:rPr>
          <w:rFonts w:eastAsiaTheme="minorEastAsia" w:cstheme="minorHAnsi"/>
          <w:bCs/>
          <w:color w:val="222222"/>
          <w:shd w:val="clear" w:color="auto" w:fill="FFFFFF"/>
        </w:rPr>
        <w:t xml:space="preserve">eron dichas </w:t>
      </w:r>
      <w:r>
        <w:rPr>
          <w:rFonts w:eastAsiaTheme="minorEastAsia" w:cstheme="minorHAnsi"/>
          <w:bCs/>
          <w:color w:val="222222"/>
          <w:shd w:val="clear" w:color="auto" w:fill="FFFFFF"/>
        </w:rPr>
        <w:t>aplicaci</w:t>
      </w:r>
      <w:r w:rsidR="002F6096">
        <w:rPr>
          <w:rFonts w:eastAsiaTheme="minorEastAsia" w:cstheme="minorHAnsi"/>
          <w:bCs/>
          <w:color w:val="222222"/>
          <w:shd w:val="clear" w:color="auto" w:fill="FFFFFF"/>
        </w:rPr>
        <w:t>o</w:t>
      </w:r>
      <w:r>
        <w:rPr>
          <w:rFonts w:eastAsiaTheme="minorEastAsia" w:cstheme="minorHAnsi"/>
          <w:bCs/>
          <w:color w:val="222222"/>
          <w:shd w:val="clear" w:color="auto" w:fill="FFFFFF"/>
        </w:rPr>
        <w:t>n</w:t>
      </w:r>
      <w:r w:rsidR="002F6096">
        <w:rPr>
          <w:rFonts w:eastAsiaTheme="minorEastAsia" w:cstheme="minorHAnsi"/>
          <w:bCs/>
          <w:color w:val="222222"/>
          <w:shd w:val="clear" w:color="auto" w:fill="FFFFFF"/>
        </w:rPr>
        <w:t>es.</w:t>
      </w:r>
    </w:p>
    <w:p w:rsidR="005A62A9" w:rsidRDefault="00EA6308" w:rsidP="005A62A9">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Para el primer</w:t>
      </w:r>
      <w:r w:rsidR="002F6096">
        <w:rPr>
          <w:rFonts w:eastAsiaTheme="minorEastAsia" w:cstheme="minorHAnsi"/>
          <w:bCs/>
          <w:color w:val="222222"/>
          <w:shd w:val="clear" w:color="auto" w:fill="FFFFFF"/>
        </w:rPr>
        <w:t xml:space="preserve"> problema, s</w:t>
      </w:r>
      <w:r w:rsidR="005A62A9" w:rsidRPr="005A62A9">
        <w:rPr>
          <w:rFonts w:eastAsiaTheme="minorEastAsia" w:cstheme="minorHAnsi"/>
          <w:bCs/>
          <w:color w:val="222222"/>
          <w:shd w:val="clear" w:color="auto" w:fill="FFFFFF"/>
        </w:rPr>
        <w:t xml:space="preserve">e dispone de un archivo de datos georreferenciado que contiene entre otras variables el </w:t>
      </w:r>
      <w:r w:rsidR="00EB773F">
        <w:rPr>
          <w:rFonts w:eastAsiaTheme="minorEastAsia" w:cstheme="minorHAnsi"/>
          <w:bCs/>
          <w:color w:val="222222"/>
          <w:shd w:val="clear" w:color="auto" w:fill="FFFFFF"/>
        </w:rPr>
        <w:t>n</w:t>
      </w:r>
      <w:r w:rsidR="005A62A9" w:rsidRPr="005A62A9">
        <w:rPr>
          <w:rFonts w:eastAsiaTheme="minorEastAsia" w:cstheme="minorHAnsi"/>
          <w:bCs/>
          <w:color w:val="222222"/>
          <w:shd w:val="clear" w:color="auto" w:fill="FFFFFF"/>
        </w:rPr>
        <w:t xml:space="preserve">úmero de </w:t>
      </w:r>
      <w:r w:rsidR="00EB773F">
        <w:rPr>
          <w:rFonts w:eastAsiaTheme="minorEastAsia" w:cstheme="minorHAnsi"/>
          <w:bCs/>
          <w:color w:val="222222"/>
          <w:shd w:val="clear" w:color="auto" w:fill="FFFFFF"/>
        </w:rPr>
        <w:t>h</w:t>
      </w:r>
      <w:r w:rsidR="005A62A9"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2F6096">
        <w:rPr>
          <w:rFonts w:eastAsiaTheme="minorEastAsia" w:cstheme="minorHAnsi"/>
          <w:bCs/>
          <w:color w:val="222222"/>
          <w:shd w:val="clear" w:color="auto" w:fill="FFFFFF"/>
        </w:rPr>
        <w:t>del sitio web de la Sociedad Argentina de Estadística (SAE).</w:t>
      </w:r>
      <w:r w:rsidR="005A62A9" w:rsidRPr="005A62A9">
        <w:rPr>
          <w:rFonts w:eastAsiaTheme="minorEastAsia" w:cstheme="minorHAnsi"/>
          <w:bCs/>
          <w:color w:val="222222"/>
          <w:shd w:val="clear" w:color="auto" w:fill="FFFFFF"/>
        </w:rPr>
        <w:t xml:space="preserve"> </w:t>
      </w:r>
    </w:p>
    <w:p w:rsidR="005A62A9" w:rsidRDefault="005A62A9" w:rsidP="005A62A9">
      <w:pPr>
        <w:spacing w:before="100" w:beforeAutospacing="1" w:after="100" w:afterAutospacing="1" w:line="360" w:lineRule="auto"/>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En cuanto al segundo problema a considerar, se cuenta con un conjunto de datos ficticios que corresponden al número de Heridos de armas de fuego en la ciudad de Rosario en un determinado año. Este problema fue tratado debido a que, en el artículo</w:t>
      </w:r>
      <w:r w:rsidR="00EB773F">
        <w:rPr>
          <w:rFonts w:eastAsiaTheme="minorEastAsia" w:cstheme="minorHAnsi"/>
          <w:bCs/>
          <w:color w:val="222222"/>
          <w:shd w:val="clear" w:color="auto" w:fill="FFFFFF"/>
        </w:rPr>
        <w:t xml:space="preserve"> principal</w:t>
      </w:r>
      <w:r w:rsidRPr="005A62A9">
        <w:rPr>
          <w:rFonts w:eastAsiaTheme="minorEastAsia" w:cstheme="minorHAnsi"/>
          <w:bCs/>
          <w:color w:val="222222"/>
          <w:shd w:val="clear" w:color="auto" w:fill="FFFFFF"/>
        </w:rPr>
        <w:t xml:space="preserve"> referenciado en la presentación del EBI, se aplica este indicador al mismo problema en la ciudad de Belo Horizonte, Minas Gerais, Brasil.</w:t>
      </w:r>
      <w:r>
        <w:rPr>
          <w:rFonts w:eastAsiaTheme="minorEastAsia" w:cstheme="minorHAnsi"/>
          <w:bCs/>
          <w:color w:val="222222"/>
          <w:shd w:val="clear" w:color="auto" w:fill="FFFFFF"/>
        </w:rPr>
        <w:t xml:space="preserve"> </w:t>
      </w:r>
    </w:p>
    <w:p w:rsidR="002F6096" w:rsidRPr="002F6096" w:rsidRDefault="002F6096" w:rsidP="003B69AE">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En base a l</w:t>
      </w:r>
      <w:r w:rsidR="00EB773F">
        <w:rPr>
          <w:rFonts w:eastAsiaTheme="minorEastAsia" w:cstheme="minorHAnsi"/>
          <w:bCs/>
          <w:color w:val="222222"/>
          <w:shd w:val="clear" w:color="auto" w:fill="FFFFFF"/>
        </w:rPr>
        <w:t>o</w:t>
      </w:r>
      <w:r>
        <w:rPr>
          <w:rFonts w:eastAsiaTheme="minorEastAsia" w:cstheme="minorHAnsi"/>
          <w:bCs/>
          <w:color w:val="222222"/>
          <w:shd w:val="clear" w:color="auto" w:fill="FFFFFF"/>
        </w:rPr>
        <w:t xml:space="preserve">s </w:t>
      </w:r>
      <w:r w:rsidR="00EB773F">
        <w:rPr>
          <w:rFonts w:eastAsiaTheme="minorEastAsia" w:cstheme="minorHAnsi"/>
          <w:bCs/>
          <w:color w:val="222222"/>
          <w:shd w:val="clear" w:color="auto" w:fill="FFFFFF"/>
        </w:rPr>
        <w:t>distinto</w:t>
      </w:r>
      <w:r>
        <w:rPr>
          <w:rFonts w:eastAsiaTheme="minorEastAsia" w:cstheme="minorHAnsi"/>
          <w:bCs/>
          <w:color w:val="222222"/>
          <w:shd w:val="clear" w:color="auto" w:fill="FFFFFF"/>
        </w:rPr>
        <w:t xml:space="preserve">s </w:t>
      </w:r>
      <w:r w:rsidR="00EB773F">
        <w:rPr>
          <w:rFonts w:eastAsiaTheme="minorEastAsia" w:cstheme="minorHAnsi"/>
          <w:bCs/>
          <w:color w:val="222222"/>
          <w:shd w:val="clear" w:color="auto" w:fill="FFFFFF"/>
        </w:rPr>
        <w:t>tipo</w:t>
      </w:r>
      <w:r>
        <w:rPr>
          <w:rFonts w:eastAsiaTheme="minorEastAsia" w:cstheme="minorHAnsi"/>
          <w:bCs/>
          <w:color w:val="222222"/>
          <w:shd w:val="clear" w:color="auto" w:fill="FFFFFF"/>
        </w:rPr>
        <w:t xml:space="preserve">s de datos espaciales </w:t>
      </w:r>
      <w:r w:rsidR="003B69AE">
        <w:rPr>
          <w:rFonts w:eastAsiaTheme="minorEastAsia" w:cstheme="minorHAnsi"/>
          <w:bCs/>
          <w:color w:val="222222"/>
          <w:shd w:val="clear" w:color="auto" w:fill="FFFFFF"/>
        </w:rPr>
        <w:t>que fueron estudia</w:t>
      </w:r>
      <w:r w:rsidR="00EB773F">
        <w:rPr>
          <w:rFonts w:eastAsiaTheme="minorEastAsia" w:cstheme="minorHAnsi"/>
          <w:bCs/>
          <w:color w:val="222222"/>
          <w:shd w:val="clear" w:color="auto" w:fill="FFFFFF"/>
        </w:rPr>
        <w:t xml:space="preserve">dos en la presente tesina, es importante </w:t>
      </w:r>
      <w:r w:rsidR="003B69AE">
        <w:rPr>
          <w:rFonts w:eastAsiaTheme="minorEastAsia" w:cstheme="minorHAnsi"/>
          <w:bCs/>
          <w:color w:val="222222"/>
          <w:shd w:val="clear" w:color="auto" w:fill="FFFFFF"/>
        </w:rPr>
        <w:t>destac</w:t>
      </w:r>
      <w:r w:rsidR="00EB773F">
        <w:rPr>
          <w:rFonts w:eastAsiaTheme="minorEastAsia" w:cstheme="minorHAnsi"/>
          <w:bCs/>
          <w:color w:val="222222"/>
          <w:shd w:val="clear" w:color="auto" w:fill="FFFFFF"/>
        </w:rPr>
        <w:t xml:space="preserve">ar </w:t>
      </w:r>
      <w:r w:rsidR="003B69AE">
        <w:rPr>
          <w:rFonts w:eastAsiaTheme="minorEastAsia" w:cstheme="minorHAnsi"/>
          <w:bCs/>
          <w:color w:val="222222"/>
          <w:shd w:val="clear" w:color="auto" w:fill="FFFFFF"/>
        </w:rPr>
        <w:t>que l</w:t>
      </w:r>
      <w:r w:rsidR="003B69AE" w:rsidRPr="003B69AE">
        <w:rPr>
          <w:rFonts w:eastAsiaTheme="minorEastAsia" w:cstheme="minorHAnsi"/>
          <w:bCs/>
          <w:color w:val="222222"/>
          <w:shd w:val="clear" w:color="auto" w:fill="FFFFFF"/>
        </w:rPr>
        <w:t xml:space="preserve">os </w:t>
      </w:r>
      <w:r w:rsidR="003B69AE">
        <w:rPr>
          <w:rFonts w:eastAsiaTheme="minorEastAsia" w:cstheme="minorHAnsi"/>
          <w:bCs/>
          <w:color w:val="222222"/>
          <w:shd w:val="clear" w:color="auto" w:fill="FFFFFF"/>
        </w:rPr>
        <w:t>conjuntos de datos considerados</w:t>
      </w:r>
      <w:r w:rsidR="003B69AE" w:rsidRPr="003B69AE">
        <w:rPr>
          <w:rFonts w:eastAsiaTheme="minorEastAsia" w:cstheme="minorHAnsi"/>
          <w:bCs/>
          <w:color w:val="222222"/>
          <w:shd w:val="clear" w:color="auto" w:fill="FFFFFF"/>
        </w:rPr>
        <w:t xml:space="preserve"> se corresponden con datos reticulares irregulares, donde cada una de las áreas o agregaciones espaciales se correspon</w:t>
      </w:r>
      <w:r w:rsidR="003B69AE">
        <w:rPr>
          <w:rFonts w:eastAsiaTheme="minorEastAsia" w:cstheme="minorHAnsi"/>
          <w:bCs/>
          <w:color w:val="222222"/>
          <w:shd w:val="clear" w:color="auto" w:fill="FFFFFF"/>
        </w:rPr>
        <w:t xml:space="preserve">den con los radios censales y la región es </w:t>
      </w:r>
      <w:r w:rsidR="003B69AE" w:rsidRPr="003B69AE">
        <w:rPr>
          <w:rFonts w:eastAsiaTheme="minorEastAsia" w:cstheme="minorHAnsi"/>
          <w:bCs/>
          <w:color w:val="222222"/>
          <w:shd w:val="clear" w:color="auto" w:fill="FFFFFF"/>
        </w:rPr>
        <w:t>la ciudad de Rosario.</w:t>
      </w:r>
    </w:p>
    <w:p w:rsidR="002F6096" w:rsidRDefault="00EB773F" w:rsidP="002F6096">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 la hora de determinar la matriz de conectividad, s</w:t>
      </w:r>
      <w:r w:rsidR="002F6096" w:rsidRPr="002F6096">
        <w:rPr>
          <w:rFonts w:eastAsiaTheme="minorEastAsia" w:cstheme="minorHAnsi"/>
          <w:bCs/>
          <w:color w:val="222222"/>
          <w:shd w:val="clear" w:color="auto" w:fill="FFFFFF"/>
        </w:rPr>
        <w:t>e adoptará el criterio de vecindad por contigüidad, y más específicamente el de tipo Reina, ya que parecería ajustarse de una manera más adecuada a la n</w:t>
      </w:r>
      <w:r w:rsidR="002F6096">
        <w:rPr>
          <w:rFonts w:eastAsiaTheme="minorEastAsia" w:cstheme="minorHAnsi"/>
          <w:bCs/>
          <w:color w:val="222222"/>
          <w:shd w:val="clear" w:color="auto" w:fill="FFFFFF"/>
        </w:rPr>
        <w:t>aturaleza de los problemas que se consideran.</w:t>
      </w:r>
      <w:r>
        <w:rPr>
          <w:rFonts w:eastAsiaTheme="minorEastAsia" w:cstheme="minorHAnsi"/>
          <w:bCs/>
          <w:color w:val="222222"/>
          <w:shd w:val="clear" w:color="auto" w:fill="FFFFFF"/>
        </w:rPr>
        <w:t xml:space="preserve"> Por otro lado</w:t>
      </w:r>
      <w:r w:rsidR="002F6096" w:rsidRPr="002F6096">
        <w:rPr>
          <w:rFonts w:eastAsiaTheme="minorEastAsia" w:cstheme="minorHAnsi"/>
          <w:bCs/>
          <w:color w:val="222222"/>
          <w:shd w:val="clear" w:color="auto" w:fill="FFFFFF"/>
        </w:rPr>
        <w:t xml:space="preserve">, se </w:t>
      </w:r>
      <w:r>
        <w:rPr>
          <w:rFonts w:eastAsiaTheme="minorEastAsia" w:cstheme="minorHAnsi"/>
          <w:bCs/>
          <w:color w:val="222222"/>
          <w:shd w:val="clear" w:color="auto" w:fill="FFFFFF"/>
        </w:rPr>
        <w:t>empleará</w:t>
      </w:r>
      <w:r w:rsidR="002F6096" w:rsidRPr="002F6096">
        <w:rPr>
          <w:rFonts w:eastAsiaTheme="minorEastAsia" w:cstheme="minorHAnsi"/>
          <w:bCs/>
          <w:color w:val="222222"/>
          <w:shd w:val="clear" w:color="auto" w:fill="FFFFFF"/>
        </w:rPr>
        <w:t xml:space="preserve"> el criterio de Estabilización de variancia para determinar el peso de cada una de las relaciones</w:t>
      </w:r>
      <w:r>
        <w:rPr>
          <w:rFonts w:eastAsiaTheme="minorEastAsia" w:cstheme="minorHAnsi"/>
          <w:bCs/>
          <w:color w:val="222222"/>
          <w:shd w:val="clear" w:color="auto" w:fill="FFFFFF"/>
        </w:rPr>
        <w:t xml:space="preserve"> entre vecinos</w:t>
      </w:r>
      <w:r w:rsidR="002F6096" w:rsidRPr="002F6096">
        <w:rPr>
          <w:rFonts w:eastAsiaTheme="minorEastAsia" w:cstheme="minorHAnsi"/>
          <w:bCs/>
          <w:color w:val="222222"/>
          <w:shd w:val="clear" w:color="auto" w:fill="FFFFFF"/>
        </w:rPr>
        <w:t>.</w:t>
      </w:r>
    </w:p>
    <w:p w:rsidR="005A62A9" w:rsidRPr="002F6096" w:rsidRDefault="005A62A9" w:rsidP="00514365">
      <w:pPr>
        <w:spacing w:before="100" w:beforeAutospacing="1" w:after="100" w:afterAutospacing="1" w:line="360" w:lineRule="auto"/>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 xml:space="preserve">El software que se utiliza para realizar la presente tesina es R y en particular los paquetes </w:t>
      </w:r>
      <w:proofErr w:type="spellStart"/>
      <w:r w:rsidRPr="005A62A9">
        <w:rPr>
          <w:rFonts w:eastAsiaTheme="minorEastAsia" w:cstheme="minorHAnsi"/>
          <w:bCs/>
          <w:color w:val="222222"/>
          <w:shd w:val="clear" w:color="auto" w:fill="FFFFFF"/>
        </w:rPr>
        <w:t>sp</w:t>
      </w:r>
      <w:proofErr w:type="spellEnd"/>
      <w:r w:rsidRPr="005A62A9">
        <w:rPr>
          <w:rFonts w:eastAsiaTheme="minorEastAsia" w:cstheme="minorHAnsi"/>
          <w:bCs/>
          <w:color w:val="222222"/>
          <w:shd w:val="clear" w:color="auto" w:fill="FFFFFF"/>
        </w:rPr>
        <w:t xml:space="preserve"> y </w:t>
      </w:r>
      <w:proofErr w:type="spellStart"/>
      <w:r w:rsidRPr="005A62A9">
        <w:rPr>
          <w:rFonts w:eastAsiaTheme="minorEastAsia" w:cstheme="minorHAnsi"/>
          <w:bCs/>
          <w:color w:val="222222"/>
          <w:shd w:val="clear" w:color="auto" w:fill="FFFFFF"/>
        </w:rPr>
        <w:t>spdep</w:t>
      </w:r>
      <w:proofErr w:type="spellEnd"/>
      <w:r w:rsidRPr="005A62A9">
        <w:rPr>
          <w:rFonts w:eastAsiaTheme="minorEastAsia" w:cstheme="minorHAnsi"/>
          <w:bCs/>
          <w:color w:val="222222"/>
          <w:shd w:val="clear" w:color="auto" w:fill="FFFFFF"/>
        </w:rPr>
        <w:t xml:space="preserve">. Se desarrolla un programa para el cálculo del índice de </w:t>
      </w:r>
      <w:proofErr w:type="spellStart"/>
      <w:r w:rsidRPr="005A62A9">
        <w:rPr>
          <w:rFonts w:eastAsiaTheme="minorEastAsia" w:cstheme="minorHAnsi"/>
          <w:bCs/>
          <w:color w:val="222222"/>
          <w:shd w:val="clear" w:color="auto" w:fill="FFFFFF"/>
        </w:rPr>
        <w:t>Oden</w:t>
      </w:r>
      <w:proofErr w:type="spellEnd"/>
      <w:r w:rsidRPr="005A62A9">
        <w:rPr>
          <w:rFonts w:eastAsiaTheme="minorEastAsia" w:cstheme="minorHAnsi"/>
          <w:bCs/>
          <w:color w:val="222222"/>
          <w:shd w:val="clear" w:color="auto" w:fill="FFFFFF"/>
        </w:rPr>
        <w:t>, ya que no se encontró en ningún paquete de R ni en otro software.</w:t>
      </w:r>
    </w:p>
    <w:p w:rsidR="000E44AE" w:rsidRPr="00810AF5" w:rsidRDefault="000E44AE" w:rsidP="000E44AE">
      <w:pPr>
        <w:pStyle w:val="Prrafodelista"/>
        <w:numPr>
          <w:ilvl w:val="0"/>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lastRenderedPageBreak/>
        <w:t xml:space="preserve">Aplicación y Resultados </w:t>
      </w:r>
    </w:p>
    <w:p w:rsidR="000E44AE" w:rsidRDefault="000E44AE" w:rsidP="00EA6308">
      <w:pPr>
        <w:pStyle w:val="Prrafodelista"/>
        <w:tabs>
          <w:tab w:val="right" w:pos="7086"/>
        </w:tabs>
        <w:ind w:left="0"/>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este capítulo se presentan los resultados hallados, como consecuencia de aplicar los índices desarrollados en el capítulo Materiales y Métodos sobre los problemas considerados: Hogares con Necesidades Básicas Insatisfechas (NBI) en el año 2010 y Heridos de armas de fuego, ambos en la ciudad de Rosario. </w:t>
      </w:r>
    </w:p>
    <w:p w:rsidR="000E44AE" w:rsidRDefault="000E44AE" w:rsidP="00EA6308">
      <w:pPr>
        <w:pStyle w:val="Prrafodelista"/>
        <w:tabs>
          <w:tab w:val="right" w:pos="7086"/>
        </w:tabs>
        <w:ind w:left="0"/>
        <w:contextualSpacing w:val="0"/>
        <w:jc w:val="both"/>
        <w:rPr>
          <w:rFonts w:cstheme="minorHAnsi"/>
        </w:rPr>
      </w:pPr>
      <w:r>
        <w:rPr>
          <w:rFonts w:eastAsiaTheme="minorEastAsia" w:cstheme="minorHAnsi"/>
          <w:bCs/>
          <w:color w:val="222222"/>
          <w:shd w:val="clear" w:color="auto" w:fill="FFFFFF"/>
        </w:rPr>
        <w:t xml:space="preserve">El segundo caso de aplicación se trata de un escenario ficticio, cuya motivación se debe a que el </w:t>
      </w:r>
      <w:r>
        <w:rPr>
          <w:rFonts w:cstheme="minorHAnsi"/>
        </w:rPr>
        <w:t xml:space="preserve">en el artículo referenciado en la presentación del EBI </w:t>
      </w:r>
      <w:r>
        <w:t>(</w:t>
      </w:r>
      <w:proofErr w:type="spellStart"/>
      <w:r>
        <w:t>Asuun</w:t>
      </w:r>
      <w:r w:rsidRPr="00F350C2">
        <w:t>çã</w:t>
      </w:r>
      <w:r>
        <w:t>o</w:t>
      </w:r>
      <w:proofErr w:type="spellEnd"/>
      <w:r>
        <w:t>, 1999)</w:t>
      </w:r>
      <w:r>
        <w:rPr>
          <w:rFonts w:cstheme="minorHAnsi"/>
        </w:rPr>
        <w:t xml:space="preserve"> se aplica este indicador a un problema equivalente en la ciudad de Belo Horizonte, Minas Gerais, Brasil.</w:t>
      </w:r>
    </w:p>
    <w:p w:rsidR="000E44AE" w:rsidRPr="00810AF5" w:rsidRDefault="000E44AE" w:rsidP="00EA6308">
      <w:pPr>
        <w:pStyle w:val="Prrafodelista"/>
        <w:tabs>
          <w:tab w:val="right" w:pos="7086"/>
        </w:tabs>
        <w:ind w:left="0"/>
        <w:contextualSpacing w:val="0"/>
        <w:jc w:val="both"/>
        <w:rPr>
          <w:rFonts w:cstheme="minorHAnsi"/>
        </w:rPr>
      </w:pPr>
      <w:r>
        <w:rPr>
          <w:rFonts w:cstheme="minorHAnsi"/>
        </w:rPr>
        <w:t xml:space="preserve">Se analizará el comportamiento de los índices de Moran, </w:t>
      </w:r>
      <w:proofErr w:type="spellStart"/>
      <w:r>
        <w:rPr>
          <w:rFonts w:cstheme="minorHAnsi"/>
        </w:rPr>
        <w:t>Oden</w:t>
      </w:r>
      <w:proofErr w:type="spellEnd"/>
      <w:r>
        <w:rPr>
          <w:rFonts w:cstheme="minorHAnsi"/>
        </w:rPr>
        <w:t xml:space="preserve"> y el EBI sobre los problemas mencionados, y en base a los resultados observados se escogerá cuál de los tres índices es el más acorde. </w:t>
      </w:r>
    </w:p>
    <w:p w:rsidR="000E44AE" w:rsidRPr="00E81B85"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Vecindad</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Una decisión fundamental previa a calcular algún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 la elección de un criterio para saber cuándo dos unidades serán vecinas, y otro método para determinar el peso de esas relaciones.</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Se utiliza un criterio de vecindad por contigüidad de tipo Reina para determinar las vecindades entre radios censales y un criterio de Estabilización de variancias para determinar la fuerza de las relaciones entre vecinos, de esta manera se construye la matriz de vecindad, la cual es la misma en ambas aplicaciones, ya que las áreas consideradas para ambos problemas son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Mapa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80A99A9" wp14:editId="79B5CB85">
            <wp:extent cx="2590800" cy="268395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 permite observar los 1069 radios censales de la ciudad de Rosario, cada par de unidades que compartan al menos un punto en el espacio serán vecinos, ya que así lo establece el criterio de vecindad por contigüidad del tipo Reina. </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4.2.a</w:t>
      </w:r>
      <w:r>
        <w:rPr>
          <w:rFonts w:eastAsiaTheme="minorEastAsia" w:cstheme="minorHAnsi"/>
          <w:bCs/>
          <w:color w:val="222222"/>
          <w:shd w:val="clear" w:color="auto" w:fill="FFFFFF"/>
        </w:rPr>
        <w:t>: Distribución del número de vecinos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4E4DB96F" wp14:editId="16CFA494">
            <wp:extent cx="4319016" cy="2517648"/>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bi_vecin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4.2.b</w:t>
      </w:r>
      <w:r>
        <w:rPr>
          <w:rFonts w:eastAsiaTheme="minorEastAsia" w:cstheme="minorHAnsi"/>
          <w:bCs/>
          <w:color w:val="222222"/>
          <w:shd w:val="clear" w:color="auto" w:fill="FFFFFF"/>
        </w:rPr>
        <w:t xml:space="preserve">: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de la cantidad de vecinos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36E97FA8" wp14:editId="36D32B38">
            <wp:extent cx="4319016" cy="2517648"/>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cinos_b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La figura 4.2.a permite apreciar la cantidad de vecinos que posee cada radio censal de la ciudad de Rosario, con una distribución aproximadamente simétrica, donde gran parte de las áreas poseen entre 5 y 8 vecinos. La media observada es cercana a 6,5 y la desviación estándar es aproximadamente igual a 1,8.</w:t>
      </w:r>
    </w:p>
    <w:p w:rsidR="000E44AE" w:rsidRPr="00E81B85"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contenido en la figura 4.2.b muestra que los radios censales poseen una cantidad mediana de vecinos igual a 6 y los valores que acumulan el 25% y 75% de la distribución de los datos son 5 y 8 respectivamente.</w:t>
      </w:r>
    </w:p>
    <w:p w:rsidR="000E44AE" w:rsidRPr="00E45358"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Resultados en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Para el cálculo de los índices propuestos se define la proporción de Hogares con NBI como el cociente compuesto por:</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Numerador: Cantidad de Hogares con NBI en un determinado radio censal de la ciudad de Rosario</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AF65C1">
        <w:rPr>
          <w:rFonts w:eastAsiaTheme="minorEastAsia" w:cstheme="minorHAnsi"/>
          <w:bCs/>
          <w:color w:val="222222"/>
          <w:shd w:val="clear" w:color="auto" w:fill="FFFFFF"/>
        </w:rPr>
        <w:t>Denominador: Cantidad de Hogares en</w:t>
      </w:r>
      <w:r>
        <w:rPr>
          <w:rFonts w:eastAsiaTheme="minorEastAsia" w:cstheme="minorHAnsi"/>
          <w:bCs/>
          <w:color w:val="222222"/>
          <w:shd w:val="clear" w:color="auto" w:fill="FFFFFF"/>
        </w:rPr>
        <w:t xml:space="preserve"> un determinado </w:t>
      </w:r>
      <w:r w:rsidRPr="00AF65C1">
        <w:rPr>
          <w:rFonts w:eastAsiaTheme="minorEastAsia" w:cstheme="minorHAnsi"/>
          <w:bCs/>
          <w:color w:val="222222"/>
          <w:shd w:val="clear" w:color="auto" w:fill="FFFFFF"/>
        </w:rPr>
        <w:t>radio censal</w:t>
      </w:r>
      <w:r>
        <w:rPr>
          <w:rFonts w:eastAsiaTheme="minorEastAsia" w:cstheme="minorHAnsi"/>
          <w:bCs/>
          <w:color w:val="222222"/>
          <w:shd w:val="clear" w:color="auto" w:fill="FFFFFF"/>
        </w:rPr>
        <w:t xml:space="preserve"> </w:t>
      </w:r>
      <w:r w:rsidRPr="00AF65C1">
        <w:rPr>
          <w:rFonts w:eastAsiaTheme="minorEastAsia" w:cstheme="minorHAnsi"/>
          <w:bCs/>
          <w:color w:val="222222"/>
          <w:shd w:val="clear" w:color="auto" w:fill="FFFFFF"/>
        </w:rPr>
        <w:t>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4.3.a</w:t>
      </w:r>
      <w:r>
        <w:rPr>
          <w:rFonts w:eastAsiaTheme="minorEastAsia" w:cstheme="minorHAnsi"/>
          <w:bCs/>
          <w:color w:val="222222"/>
          <w:shd w:val="clear" w:color="auto" w:fill="FFFFFF"/>
        </w:rPr>
        <w:t>: Distribución de la cantidad de hogares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E2DDF5B" wp14:editId="20DE81FF">
            <wp:extent cx="4319016" cy="2517648"/>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tal_hoga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4.3.b</w:t>
      </w:r>
      <w:r>
        <w:rPr>
          <w:rFonts w:eastAsiaTheme="minorEastAsia" w:cstheme="minorHAnsi"/>
          <w:bCs/>
          <w:color w:val="222222"/>
          <w:shd w:val="clear" w:color="auto" w:fill="FFFFFF"/>
        </w:rPr>
        <w:t xml:space="preserve">: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de la variable total de hogares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32DE89C" wp14:editId="63415B66">
            <wp:extent cx="4319016" cy="2517648"/>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ares_b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4.3.a permite apreciar que la cantidad de hogares en los radios censales de la ciudad de Rosario se comporta de una manera aproximadamente simétrica, con una leve cola por derecha. Su valor medio y desviación estándar son aproximadamente iguales a 300 y 107 respectivamente.</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El diagrama de cajas y bigotes de la figura 4.3.b muestra que la mediana de la cantidad de hogares que tienen los radios censales de la ciudad de Rosario es 292, también puede identificarse que el 50% de los radios censales poseen entre 233 y 352 hogares.</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 la cantidad de hogares con NBI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5D5C30C5" wp14:editId="34C7D1CE">
            <wp:extent cx="4319016" cy="2517648"/>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hogares_NB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4.4 permite ver que la cantidad de hogares con NBI en los radios censales de la ciudad de Rosario posee una pronunciada cola derecha, con media cercana a 7 y un desvío estándar aproximadamente igual a 31.</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4.5</w:t>
      </w:r>
      <w:r>
        <w:rPr>
          <w:rFonts w:eastAsiaTheme="minorEastAsia" w:cstheme="minorHAnsi"/>
          <w:bCs/>
          <w:color w:val="222222"/>
          <w:shd w:val="clear" w:color="auto" w:fill="FFFFFF"/>
        </w:rPr>
        <w:t>: Distribución de la proporción de hogares con NBI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70C89650" wp14:editId="5A3B6A08">
            <wp:extent cx="4319016" cy="2517648"/>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porcion_hogares_NB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Al igual que la cantidad de hogares con NBI, se aprecia que la proporción de hogares con NBI en los radios censales de la ciudad de Rosario posee una notable asimetría por derecha, con media cercana a 0,025 y un desvío estándar aproximadamente igual a 0,088</w:t>
      </w:r>
      <w:r w:rsidRPr="00892F9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(figura 5.5).</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Resulta de interés observar el comportamiento espacial de la proporción de hogares con NBI, ya que es la variable de interés principal sobre la cual se aplicarán los indicadores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estudiados a lo largo de esta tesina.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w:t>
      </w:r>
      <w:r w:rsidR="00CB2C7E">
        <w:rPr>
          <w:rFonts w:eastAsiaTheme="minorEastAsia" w:cstheme="minorHAnsi"/>
          <w:bCs/>
          <w:color w:val="222222"/>
          <w:shd w:val="clear" w:color="auto" w:fill="FFFFFF"/>
        </w:rPr>
        <w:t xml:space="preserve">Box </w:t>
      </w:r>
      <w:proofErr w:type="spellStart"/>
      <w:r w:rsidR="00CB2C7E">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del porcentaje de hogares con NBI a lo largo de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p>
    <w:p w:rsidR="000E44AE" w:rsidRDefault="00C86EB7"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extent cx="3952875" cy="3952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map_N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3219" cy="3953219"/>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4.6 permite detectar cuales son los radios censales con mayor proporción de hogares con NBI, los radios censales que poseen los peores valores de e</w:t>
      </w:r>
      <w:r w:rsidR="001F5D32">
        <w:rPr>
          <w:rFonts w:eastAsiaTheme="minorEastAsia" w:cstheme="minorHAnsi"/>
          <w:bCs/>
          <w:color w:val="222222"/>
          <w:shd w:val="clear" w:color="auto" w:fill="FFFFFF"/>
        </w:rPr>
        <w:t xml:space="preserve">ste indicador se encuentra en </w:t>
      </w:r>
      <w:r>
        <w:rPr>
          <w:rFonts w:eastAsiaTheme="minorEastAsia" w:cstheme="minorHAnsi"/>
          <w:bCs/>
          <w:color w:val="222222"/>
          <w:shd w:val="clear" w:color="auto" w:fill="FFFFFF"/>
        </w:rPr>
        <w:t xml:space="preserve">color </w:t>
      </w:r>
      <w:r w:rsidR="001F5D32">
        <w:rPr>
          <w:rFonts w:eastAsiaTheme="minorEastAsia" w:cstheme="minorHAnsi"/>
          <w:bCs/>
          <w:color w:val="222222"/>
          <w:shd w:val="clear" w:color="auto" w:fill="FFFFFF"/>
        </w:rPr>
        <w:t>azul</w:t>
      </w:r>
      <w:r>
        <w:rPr>
          <w:rFonts w:eastAsiaTheme="minorEastAsia" w:cstheme="minorHAnsi"/>
          <w:bCs/>
          <w:color w:val="222222"/>
          <w:shd w:val="clear" w:color="auto" w:fill="FFFFFF"/>
        </w:rPr>
        <w:t xml:space="preserve">.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 priori, al observar el </w:t>
      </w:r>
      <w:r w:rsidR="00C86EB7">
        <w:rPr>
          <w:rFonts w:eastAsiaTheme="minorEastAsia" w:cstheme="minorHAnsi"/>
          <w:bCs/>
          <w:color w:val="222222"/>
          <w:shd w:val="clear" w:color="auto" w:fill="FFFFFF"/>
        </w:rPr>
        <w:t>box</w:t>
      </w:r>
      <w:r>
        <w:rPr>
          <w:rFonts w:eastAsiaTheme="minorEastAsia" w:cstheme="minorHAnsi"/>
          <w:bCs/>
          <w:color w:val="222222"/>
          <w:shd w:val="clear" w:color="auto" w:fill="FFFFFF"/>
        </w:rPr>
        <w:t xml:space="preserve"> </w:t>
      </w:r>
      <w:proofErr w:type="spellStart"/>
      <w:r w:rsidR="00C86EB7">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se podría pensar que existe una dependencia espacial de los radios censales con respecto a la variable analizada, pero para comprobarlo científicamente y obtener una medida que lo cuantifique se procede a calcular los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estudiados en la presente tesina.</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Pr>
          <w:rFonts w:eastAsiaTheme="minorEastAsia" w:cstheme="minorHAnsi"/>
          <w:bCs/>
          <w:color w:val="222222"/>
          <w:shd w:val="clear" w:color="auto" w:fill="FFFFFF"/>
        </w:rPr>
        <w:t xml:space="preserve">: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calculados para la proporción de hogares con NBI.</w:t>
      </w:r>
    </w:p>
    <w:tbl>
      <w:tblPr>
        <w:tblStyle w:val="Tablaconcuadrcula"/>
        <w:tblW w:w="9209" w:type="dxa"/>
        <w:tblLook w:val="04A0" w:firstRow="1" w:lastRow="0" w:firstColumn="1" w:lastColumn="0" w:noHBand="0" w:noVBand="1"/>
      </w:tblPr>
      <w:tblGrid>
        <w:gridCol w:w="2972"/>
        <w:gridCol w:w="2751"/>
        <w:gridCol w:w="3486"/>
      </w:tblGrid>
      <w:tr w:rsidR="000E44AE" w:rsidTr="00F076AE">
        <w:tc>
          <w:tcPr>
            <w:tcW w:w="2972" w:type="dxa"/>
          </w:tcPr>
          <w:p w:rsidR="000E44AE" w:rsidRPr="00696B73" w:rsidRDefault="000E44AE" w:rsidP="00F076AE">
            <w:pPr>
              <w:tabs>
                <w:tab w:val="right" w:pos="7086"/>
              </w:tabs>
              <w:spacing w:after="100" w:line="360" w:lineRule="auto"/>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751" w:type="dxa"/>
          </w:tcPr>
          <w:p w:rsidR="000E44AE" w:rsidRPr="00696B73" w:rsidRDefault="000E44AE" w:rsidP="00F076AE">
            <w:pPr>
              <w:tabs>
                <w:tab w:val="right" w:pos="7086"/>
              </w:tabs>
              <w:spacing w:after="100" w:line="360" w:lineRule="auto"/>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0E44AE" w:rsidTr="00F076AE">
        <w:tc>
          <w:tcPr>
            <w:tcW w:w="297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751"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0,38527</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0E44AE" w:rsidTr="00F076AE">
        <w:tc>
          <w:tcPr>
            <w:tcW w:w="297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751"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0,08890</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0E44AE" w:rsidTr="00F076AE">
        <w:tc>
          <w:tcPr>
            <w:tcW w:w="297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751"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0,41943</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4.1 contiene la magnitud del índice de 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junto con sus correspondientes probabilidades asociadas a la prueba de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Pr>
          <w:rFonts w:eastAsiaTheme="minorEastAsia" w:cstheme="minorHAnsi"/>
          <w:bCs/>
          <w:color w:val="222222"/>
          <w:shd w:val="clear" w:color="auto" w:fill="FFFFFF"/>
        </w:rPr>
        <w:t>: Gráfico de dispersión de Moran para la proporción de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52661F2F" wp14:editId="32C71E8C">
            <wp:extent cx="4319016" cy="2517648"/>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4.7 muestra que los puntos no se presentan de manera al azar, sino que, por el contrario, indican una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de la proporción de hogares con </w:t>
      </w:r>
      <w:proofErr w:type="gramStart"/>
      <w:r>
        <w:rPr>
          <w:rFonts w:eastAsiaTheme="minorEastAsia" w:cstheme="minorHAnsi"/>
          <w:bCs/>
          <w:color w:val="222222"/>
          <w:shd w:val="clear" w:color="auto" w:fill="FFFFFF"/>
        </w:rPr>
        <w:t>NBI .</w:t>
      </w:r>
      <w:proofErr w:type="gramEnd"/>
      <w:r>
        <w:rPr>
          <w:rFonts w:eastAsiaTheme="minorEastAsia" w:cstheme="minorHAnsi"/>
          <w:bCs/>
          <w:color w:val="222222"/>
          <w:shd w:val="clear" w:color="auto" w:fill="FFFFFF"/>
        </w:rPr>
        <w:t xml:space="preserve"> La pendiente de la recta de mínimos cuadrados ajustada sobre la nube de puntos coincide con el estadístico de Moran (0,38527, tabla 4.1).</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Las magnitudes obtenidas para el Índice de Moran resultan iguales ya sea que se utilice el supuesto de normalidad o un test </w:t>
      </w:r>
      <w:proofErr w:type="spellStart"/>
      <w:r>
        <w:rPr>
          <w:rFonts w:eastAsiaTheme="minorEastAsia" w:cstheme="minorHAnsi"/>
          <w:bCs/>
          <w:color w:val="222222"/>
          <w:shd w:val="clear" w:color="auto" w:fill="FFFFFF"/>
        </w:rPr>
        <w:t>permutacional</w:t>
      </w:r>
      <w:proofErr w:type="spellEnd"/>
      <w:r>
        <w:rPr>
          <w:rFonts w:eastAsiaTheme="minorEastAsia" w:cstheme="minorHAnsi"/>
          <w:bCs/>
          <w:color w:val="222222"/>
          <w:shd w:val="clear" w:color="auto" w:fill="FFFFFF"/>
        </w:rPr>
        <w:t>.</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BEBBDD9" wp14:editId="3DDEF145">
            <wp:extent cx="4319016" cy="2517648"/>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bi_eb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observar la figura 4.8 se evidencia la existencia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mediante el uso del índice empírico de </w:t>
      </w:r>
      <w:proofErr w:type="spellStart"/>
      <w:r>
        <w:rPr>
          <w:rFonts w:eastAsiaTheme="minorEastAsia" w:cstheme="minorHAnsi"/>
          <w:bCs/>
          <w:color w:val="222222"/>
          <w:shd w:val="clear" w:color="auto" w:fill="FFFFFF"/>
        </w:rPr>
        <w:t>Bayes</w:t>
      </w:r>
      <w:proofErr w:type="spellEnd"/>
      <w:r>
        <w:rPr>
          <w:rFonts w:eastAsiaTheme="minorEastAsia" w:cstheme="minorHAnsi"/>
          <w:bCs/>
          <w:color w:val="222222"/>
          <w:shd w:val="clear" w:color="auto" w:fill="FFFFFF"/>
        </w:rPr>
        <w:t xml:space="preserve">, ya que los puntos están lejos de presentarse de manera aleatoria. En este caso, la pendiente de la recta que minimiza la suma de las distancias al cuadrado de cada uno de los puntos hacia ella no coincide con el EBI, ya que este índice diferencia cada una de las proporciones que se encuentran en el eje de las abscisas por los tamaños poblacionales de cada una de las áreas asociadas.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aprecia que ambos índices arrojan resultados significativos, aunque el EBI muestra una mayor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de la proporción de hogares con NBI, la cual es aproximadamente igual a 0,42 mientras que el estadístico de Moran es cercano a 0,39.</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Como el EBI sólo puede ser calculado mediante un test </w:t>
      </w:r>
      <w:proofErr w:type="spellStart"/>
      <w:r>
        <w:rPr>
          <w:rFonts w:eastAsiaTheme="minorEastAsia" w:cstheme="minorHAnsi"/>
          <w:bCs/>
          <w:color w:val="222222"/>
          <w:shd w:val="clear" w:color="auto" w:fill="FFFFFF"/>
        </w:rPr>
        <w:t>permutacional</w:t>
      </w:r>
      <w:proofErr w:type="spellEnd"/>
      <w:r>
        <w:rPr>
          <w:rFonts w:eastAsiaTheme="minorEastAsia" w:cstheme="minorHAnsi"/>
          <w:bCs/>
          <w:color w:val="222222"/>
          <w:shd w:val="clear" w:color="auto" w:fill="FFFFFF"/>
        </w:rPr>
        <w:t>, es importante mencionar que se utilizaron 999 simulaciones para la obtención del mismo.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 pesar de incluir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en la tabla y notar que es el que arroja la menor probabilidad asociada, hay que recordar que su comparación con Moran y con el EBI no es adecuada ya que su par de hipótesis nula y alternativa no concuerdan.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junto con su probabilidad asociada</w:t>
      </w:r>
      <w:r w:rsidRPr="00916ED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casi nula puede explicarse por el hecho de que la prueba es muy potente, por lo tanto, pequeños alejamientos del valor esperado serán detectados, aunque sin poder diferenciar si el rechazo de la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se debe a los diferentes tamaños poblacionales de las radios censales o si, realmente, existe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w:t>
      </w:r>
    </w:p>
    <w:p w:rsidR="000E44AE" w:rsidRPr="001D3978" w:rsidRDefault="000E44AE" w:rsidP="000E44AE">
      <w:pPr>
        <w:pStyle w:val="Prrafodelista"/>
        <w:tabs>
          <w:tab w:val="right" w:pos="7086"/>
        </w:tabs>
        <w:spacing w:after="494"/>
        <w:ind w:right="1418"/>
        <w:rPr>
          <w:rFonts w:eastAsiaTheme="minorEastAsia" w:cstheme="minorHAnsi"/>
          <w:bCs/>
          <w:color w:val="222222"/>
          <w:shd w:val="clear" w:color="auto" w:fill="FFFFFF"/>
        </w:rPr>
      </w:pPr>
    </w:p>
    <w:p w:rsidR="000E44AE" w:rsidRPr="00E45358"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Resultados en Heridos de Armas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De manera similar a la sección 5.1, se aplicarán los distintos índices sobre el conjunto de datos compuesto por los Heridos de Arma de Fuego en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Nuevamente, se menciona que este conjunto de datos es ficticio. La motivación de realizar esto es que </w:t>
      </w:r>
      <w:r>
        <w:rPr>
          <w:rFonts w:cstheme="minorHAnsi"/>
        </w:rPr>
        <w:t xml:space="preserve">en el </w:t>
      </w:r>
      <w:proofErr w:type="spellStart"/>
      <w:r>
        <w:rPr>
          <w:rFonts w:cstheme="minorHAnsi"/>
        </w:rPr>
        <w:t>paper</w:t>
      </w:r>
      <w:proofErr w:type="spellEnd"/>
      <w:r>
        <w:rPr>
          <w:rFonts w:cstheme="minorHAnsi"/>
        </w:rPr>
        <w:t xml:space="preserve"> referenciado en la presentación del EBI</w:t>
      </w:r>
      <w:r w:rsidRPr="009721D6">
        <w:rPr>
          <w:rFonts w:eastAsiaTheme="minorEastAsia" w:cstheme="minorHAnsi"/>
          <w:bCs/>
          <w:color w:val="222222"/>
          <w:shd w:val="clear" w:color="auto" w:fill="FFFFFF"/>
          <w:lang w:val="en-US"/>
        </w:rPr>
        <w:t xml:space="preserve"> </w:t>
      </w:r>
      <w:r>
        <w:rPr>
          <w:rFonts w:eastAsiaTheme="minorEastAsia" w:cstheme="minorHAnsi"/>
          <w:bCs/>
          <w:color w:val="222222"/>
          <w:shd w:val="clear" w:color="auto" w:fill="FFFFFF"/>
          <w:lang w:val="en-US"/>
        </w:rPr>
        <w:t>(</w:t>
      </w:r>
      <w:proofErr w:type="spellStart"/>
      <w:r>
        <w:rPr>
          <w:rFonts w:eastAsiaTheme="minorEastAsia" w:cstheme="minorHAnsi"/>
          <w:bCs/>
          <w:color w:val="222222"/>
          <w:shd w:val="clear" w:color="auto" w:fill="FFFFFF"/>
          <w:lang w:val="en-US"/>
        </w:rPr>
        <w:t>Assunção</w:t>
      </w:r>
      <w:proofErr w:type="spellEnd"/>
      <w:r w:rsidR="00E47168" w:rsidRPr="00E47168">
        <w:rPr>
          <w:rFonts w:cstheme="minorHAnsi"/>
        </w:rPr>
        <w:t xml:space="preserve"> </w:t>
      </w:r>
      <w:r w:rsidR="00E47168">
        <w:rPr>
          <w:rFonts w:cstheme="minorHAnsi"/>
        </w:rPr>
        <w:t>et al.</w:t>
      </w:r>
      <w:r>
        <w:rPr>
          <w:rFonts w:eastAsiaTheme="minorEastAsia" w:cstheme="minorHAnsi"/>
          <w:bCs/>
          <w:color w:val="222222"/>
          <w:shd w:val="clear" w:color="auto" w:fill="FFFFFF"/>
          <w:lang w:val="en-US"/>
        </w:rPr>
        <w:t>, 1999)</w:t>
      </w:r>
      <w:r>
        <w:rPr>
          <w:rFonts w:cstheme="minorHAnsi"/>
        </w:rPr>
        <w:t>, se aplica este índice al mismo problema en la ciudad de Belo Horizonte, Minas Gerais, Brasil.</w:t>
      </w:r>
    </w:p>
    <w:p w:rsidR="000E44AE" w:rsidRPr="00A653E1"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w:t>
      </w:r>
      <w:r w:rsidR="00C86EB7">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de arma de fuego por radio censal se define como el cociente entre:</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Numerador: Cantidad de Heridos de Arma de Fuego en cada radio censal de la ciudad de Rosario</w:t>
      </w:r>
    </w:p>
    <w:p w:rsidR="00C86EB7" w:rsidRDefault="000E44AE" w:rsidP="00C86EB7">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C86EB7">
        <w:rPr>
          <w:rFonts w:eastAsiaTheme="minorEastAsia" w:cstheme="minorHAnsi"/>
          <w:bCs/>
          <w:color w:val="222222"/>
          <w:shd w:val="clear" w:color="auto" w:fill="FFFFFF"/>
        </w:rPr>
        <w:t>Denominador: Cantidad</w:t>
      </w:r>
      <w:r w:rsidR="00C86EB7" w:rsidRPr="00C86EB7">
        <w:rPr>
          <w:rFonts w:eastAsiaTheme="minorEastAsia" w:cstheme="minorHAnsi"/>
          <w:bCs/>
          <w:color w:val="222222"/>
          <w:shd w:val="clear" w:color="auto" w:fill="FFFFFF"/>
        </w:rPr>
        <w:t xml:space="preserve"> de Habitantes</w:t>
      </w:r>
      <w:r w:rsidRPr="00C86EB7">
        <w:rPr>
          <w:rFonts w:eastAsiaTheme="minorEastAsia" w:cstheme="minorHAnsi"/>
          <w:bCs/>
          <w:color w:val="222222"/>
          <w:shd w:val="clear" w:color="auto" w:fill="FFFFFF"/>
        </w:rPr>
        <w:t xml:space="preserve"> en cada radio censal de la ciudad de Rosario. </w:t>
      </w:r>
    </w:p>
    <w:p w:rsidR="00C86EB7" w:rsidRDefault="00C86EB7" w:rsidP="00C86EB7">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A7530D" w:rsidRPr="00C86EB7" w:rsidRDefault="00A7530D" w:rsidP="00C86EB7">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t>Figura 4.9</w:t>
      </w:r>
      <w:r w:rsidRPr="00C86EB7">
        <w:rPr>
          <w:rFonts w:eastAsiaTheme="minorEastAsia" w:cstheme="minorHAnsi"/>
          <w:bCs/>
          <w:color w:val="222222"/>
          <w:shd w:val="clear" w:color="auto" w:fill="FFFFFF"/>
        </w:rPr>
        <w:t>: Distribución de la cantidad de heridos de arma de fuego en los radios censales de la ciudad de Rosario.</w:t>
      </w:r>
    </w:p>
    <w:p w:rsidR="00A7530D" w:rsidRDefault="00A7530D" w:rsidP="00A7530D">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_habitan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C86EB7" w:rsidRPr="00A7530D" w:rsidRDefault="001F5D32" w:rsidP="00A7530D">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4.9 muestra que la cantidad de habitantes en cada radio censal de la ciudad de Rosario es </w:t>
      </w:r>
      <w:r w:rsidR="003F033D">
        <w:rPr>
          <w:rFonts w:eastAsiaTheme="minorEastAsia" w:cstheme="minorHAnsi"/>
          <w:bCs/>
          <w:color w:val="222222"/>
          <w:shd w:val="clear" w:color="auto" w:fill="FFFFFF"/>
        </w:rPr>
        <w:t>cercana</w:t>
      </w:r>
      <w:r>
        <w:rPr>
          <w:rFonts w:eastAsiaTheme="minorEastAsia" w:cstheme="minorHAnsi"/>
          <w:bCs/>
          <w:color w:val="222222"/>
          <w:shd w:val="clear" w:color="auto" w:fill="FFFFFF"/>
        </w:rPr>
        <w:t xml:space="preserve"> a la simetría y centrado en 811, con una leve asimetría por derecha, donde </w:t>
      </w:r>
      <w:r>
        <w:rPr>
          <w:rFonts w:eastAsiaTheme="minorEastAsia" w:cstheme="minorHAnsi"/>
          <w:bCs/>
          <w:color w:val="222222"/>
          <w:shd w:val="clear" w:color="auto" w:fill="FFFFFF"/>
        </w:rPr>
        <w:lastRenderedPageBreak/>
        <w:t xml:space="preserve">puede observarse el radio censal con mayor cantidad de habitantes (4663), por otro </w:t>
      </w:r>
      <w:r w:rsidR="003F033D">
        <w:rPr>
          <w:rFonts w:eastAsiaTheme="minorEastAsia" w:cstheme="minorHAnsi"/>
          <w:bCs/>
          <w:color w:val="222222"/>
          <w:shd w:val="clear" w:color="auto" w:fill="FFFFFF"/>
        </w:rPr>
        <w:t>lado,</w:t>
      </w:r>
      <w:r>
        <w:rPr>
          <w:rFonts w:eastAsiaTheme="minorEastAsia" w:cstheme="minorHAnsi"/>
          <w:bCs/>
          <w:color w:val="222222"/>
          <w:shd w:val="clear" w:color="auto" w:fill="FFFFFF"/>
        </w:rPr>
        <w:t xml:space="preserve"> la menor cantidad de habitantes que registra un radio censal es 12.</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w:t>
      </w:r>
      <w:r w:rsidR="00A7530D">
        <w:rPr>
          <w:rFonts w:eastAsiaTheme="minorEastAsia" w:cstheme="minorHAnsi"/>
          <w:b/>
          <w:bCs/>
          <w:color w:val="222222"/>
          <w:u w:val="single"/>
          <w:shd w:val="clear" w:color="auto" w:fill="FFFFFF"/>
        </w:rPr>
        <w:t>igura 4.10</w:t>
      </w:r>
      <w:r>
        <w:rPr>
          <w:rFonts w:eastAsiaTheme="minorEastAsia" w:cstheme="minorHAnsi"/>
          <w:bCs/>
          <w:color w:val="222222"/>
          <w:shd w:val="clear" w:color="auto" w:fill="FFFFFF"/>
        </w:rPr>
        <w:t>: Distribución de la cantidad de heridos de arma de fuego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CDAA9D3" wp14:editId="5BB1E19C">
            <wp:extent cx="4319016" cy="2517648"/>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_herid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w:t>
      </w:r>
      <w:r w:rsidR="001F5D32">
        <w:rPr>
          <w:rFonts w:eastAsiaTheme="minorEastAsia" w:cstheme="minorHAnsi"/>
          <w:bCs/>
          <w:color w:val="222222"/>
          <w:shd w:val="clear" w:color="auto" w:fill="FFFFFF"/>
        </w:rPr>
        <w:t>10</w:t>
      </w:r>
      <w:r>
        <w:rPr>
          <w:rFonts w:eastAsiaTheme="minorEastAsia" w:cstheme="minorHAnsi"/>
          <w:bCs/>
          <w:color w:val="222222"/>
          <w:shd w:val="clear" w:color="auto" w:fill="FFFFFF"/>
        </w:rPr>
        <w:t xml:space="preserve"> permite ver que la cantidad de heridos de arma de fuego en los radios censales de la ciudad de Rosario posee una gran asimetría por derecha, con media y desvío estándar aproximadamente iguales a 0,32 y 1,22 respectivamente.</w:t>
      </w:r>
    </w:p>
    <w:p w:rsidR="000E44AE" w:rsidRDefault="00A7530D"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sidR="000E44AE">
        <w:rPr>
          <w:rFonts w:eastAsiaTheme="minorEastAsia" w:cstheme="minorHAnsi"/>
          <w:bCs/>
          <w:color w:val="222222"/>
          <w:shd w:val="clear" w:color="auto" w:fill="FFFFFF"/>
        </w:rPr>
        <w:t>: Distribución de la proporción de heridos de arma de fuego en los radios censales de la ciudad de Rosario.</w:t>
      </w:r>
    </w:p>
    <w:p w:rsidR="000E44AE" w:rsidRDefault="00A7530D"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rcion_herid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1F5D32"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En la figura 4.11</w:t>
      </w:r>
      <w:r w:rsidR="000E44AE">
        <w:rPr>
          <w:rFonts w:eastAsiaTheme="minorEastAsia" w:cstheme="minorHAnsi"/>
          <w:bCs/>
          <w:color w:val="222222"/>
          <w:shd w:val="clear" w:color="auto" w:fill="FFFFFF"/>
        </w:rPr>
        <w:t xml:space="preserve"> se puede observar que la distribución de la proporción de heridos de arma de fuego en la ciudad de Rosario posee una distribución con una pronunciada cola derecha, con media cercana a 0,0016 y desvío estándar aproximadamente igual a 0,0044.</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Resulta pertinente observar la distribución espacial de la proporción de hogares con NBI, ya que es la variable bajo estudio sobre la cual se aplicarán los indicadores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mencionados a lo largo de la presente tesina. </w:t>
      </w:r>
    </w:p>
    <w:p w:rsidR="000E44AE" w:rsidRDefault="003F033D"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4.12</w:t>
      </w:r>
      <w:r w:rsidR="000E44AE">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Box </w:t>
      </w:r>
      <w:proofErr w:type="spellStart"/>
      <w:r>
        <w:rPr>
          <w:rFonts w:eastAsiaTheme="minorEastAsia" w:cstheme="minorHAnsi"/>
          <w:bCs/>
          <w:color w:val="222222"/>
          <w:shd w:val="clear" w:color="auto" w:fill="FFFFFF"/>
        </w:rPr>
        <w:t>M</w:t>
      </w:r>
      <w:r w:rsidR="000E44AE">
        <w:rPr>
          <w:rFonts w:eastAsiaTheme="minorEastAsia" w:cstheme="minorHAnsi"/>
          <w:bCs/>
          <w:color w:val="222222"/>
          <w:shd w:val="clear" w:color="auto" w:fill="FFFFFF"/>
        </w:rPr>
        <w:t>ap</w:t>
      </w:r>
      <w:proofErr w:type="spellEnd"/>
      <w:r w:rsidR="000E44AE">
        <w:rPr>
          <w:rFonts w:eastAsiaTheme="minorEastAsia" w:cstheme="minorHAnsi"/>
          <w:bCs/>
          <w:color w:val="222222"/>
          <w:shd w:val="clear" w:color="auto" w:fill="FFFFFF"/>
        </w:rPr>
        <w:t xml:space="preserve"> del porcentaje de heridos de arma de fuego a lo largo de los radios censales de la ciudad de Rosario.</w:t>
      </w:r>
    </w:p>
    <w:p w:rsidR="000E44AE" w:rsidRDefault="00260534" w:rsidP="000E44AE">
      <w:pPr>
        <w:tabs>
          <w:tab w:val="right" w:pos="7086"/>
        </w:tabs>
        <w:rPr>
          <w:rFonts w:eastAsiaTheme="minorEastAsia" w:cstheme="minorHAnsi"/>
          <w:b/>
          <w:bCs/>
          <w:color w:val="222222"/>
          <w:u w:val="single"/>
          <w:shd w:val="clear" w:color="auto" w:fill="FFFFFF"/>
        </w:rPr>
      </w:pPr>
      <w:r w:rsidRPr="00260534">
        <w:rPr>
          <w:rFonts w:eastAsiaTheme="minorEastAsia" w:cstheme="minorHAnsi"/>
          <w:b/>
          <w:bCs/>
          <w:noProof/>
          <w:color w:val="222222"/>
          <w:shd w:val="clear" w:color="auto" w:fill="FFFFFF"/>
          <w:lang w:eastAsia="es-AR"/>
        </w:rPr>
        <w:drawing>
          <wp:inline distT="0" distB="0" distL="0" distR="0">
            <wp:extent cx="3952800" cy="3952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_map_Herid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800" cy="3952800"/>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4.1</w:t>
      </w:r>
      <w:r w:rsidR="00260534">
        <w:rPr>
          <w:rFonts w:eastAsiaTheme="minorEastAsia" w:cstheme="minorHAnsi"/>
          <w:bCs/>
          <w:color w:val="222222"/>
          <w:shd w:val="clear" w:color="auto" w:fill="FFFFFF"/>
        </w:rPr>
        <w:t>2</w:t>
      </w:r>
      <w:r>
        <w:rPr>
          <w:rFonts w:eastAsiaTheme="minorEastAsia" w:cstheme="minorHAnsi"/>
          <w:bCs/>
          <w:color w:val="222222"/>
          <w:shd w:val="clear" w:color="auto" w:fill="FFFFFF"/>
        </w:rPr>
        <w:t xml:space="preserve"> permite detectar cuales son las zonas con mayor proporción de heridos de arma de fuego, los radios censales que parecerían ser más propensos a la ocurrencia de este suceso delictivo se encuentran en las zonas pintadas de </w:t>
      </w:r>
      <w:r w:rsidR="00260534">
        <w:rPr>
          <w:rFonts w:eastAsiaTheme="minorEastAsia" w:cstheme="minorHAnsi"/>
          <w:bCs/>
          <w:color w:val="222222"/>
          <w:shd w:val="clear" w:color="auto" w:fill="FFFFFF"/>
        </w:rPr>
        <w:t>azul</w:t>
      </w:r>
      <w:r>
        <w:rPr>
          <w:rFonts w:eastAsiaTheme="minorEastAsia" w:cstheme="minorHAnsi"/>
          <w:bCs/>
          <w:color w:val="222222"/>
          <w:shd w:val="clear" w:color="auto" w:fill="FFFFFF"/>
        </w:rPr>
        <w:t xml:space="preserve">.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igual que lo ocurrido con el </w:t>
      </w:r>
      <w:r w:rsidR="00260534">
        <w:rPr>
          <w:rFonts w:eastAsiaTheme="minorEastAsia" w:cstheme="minorHAnsi"/>
          <w:bCs/>
          <w:color w:val="222222"/>
          <w:shd w:val="clear" w:color="auto" w:fill="FFFFFF"/>
        </w:rPr>
        <w:t>box</w:t>
      </w:r>
      <w:r>
        <w:rPr>
          <w:rFonts w:eastAsiaTheme="minorEastAsia" w:cstheme="minorHAnsi"/>
          <w:bCs/>
          <w:color w:val="222222"/>
          <w:shd w:val="clear" w:color="auto" w:fill="FFFFFF"/>
        </w:rPr>
        <w:t xml:space="preserve"> </w:t>
      </w:r>
      <w:proofErr w:type="spellStart"/>
      <w:r w:rsidR="00260534">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para los hogares con NBI, parecería existir un patrón espacial a lo largo de los radios censales de la ciudad, pero para comprobarlo estadísticamente y obtener una medida que lo cuantifique es importante calcular algún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Pr>
          <w:rFonts w:eastAsiaTheme="minorEastAsia" w:cstheme="minorHAnsi"/>
          <w:bCs/>
          <w:color w:val="222222"/>
          <w:shd w:val="clear" w:color="auto" w:fill="FFFFFF"/>
        </w:rPr>
        <w:t xml:space="preserve">: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calculados para la proporción de heridos de arma de fuego.</w:t>
      </w:r>
    </w:p>
    <w:tbl>
      <w:tblPr>
        <w:tblStyle w:val="Tablaconcuadrcula"/>
        <w:tblW w:w="0" w:type="auto"/>
        <w:tblLook w:val="04A0" w:firstRow="1" w:lastRow="0" w:firstColumn="1" w:lastColumn="0" w:noHBand="0" w:noVBand="1"/>
      </w:tblPr>
      <w:tblGrid>
        <w:gridCol w:w="2734"/>
        <w:gridCol w:w="2592"/>
        <w:gridCol w:w="3168"/>
      </w:tblGrid>
      <w:tr w:rsidR="000E44AE" w:rsidTr="00F076AE">
        <w:tc>
          <w:tcPr>
            <w:tcW w:w="2734" w:type="dxa"/>
          </w:tcPr>
          <w:p w:rsidR="000E44AE" w:rsidRPr="009721D6" w:rsidRDefault="000E44AE" w:rsidP="00F076AE">
            <w:pPr>
              <w:tabs>
                <w:tab w:val="right" w:pos="7086"/>
              </w:tabs>
              <w:spacing w:after="100" w:line="360" w:lineRule="auto"/>
              <w:rPr>
                <w:rFonts w:eastAsiaTheme="minorEastAsia" w:cstheme="minorHAnsi"/>
                <w:b/>
                <w:bCs/>
                <w:color w:val="222222"/>
                <w:shd w:val="clear" w:color="auto" w:fill="FFFFFF"/>
              </w:rPr>
            </w:pPr>
            <w:r w:rsidRPr="009721D6">
              <w:rPr>
                <w:rFonts w:eastAsiaTheme="minorEastAsia" w:cstheme="minorHAnsi"/>
                <w:b/>
                <w:bCs/>
                <w:color w:val="222222"/>
                <w:shd w:val="clear" w:color="auto" w:fill="FFFFFF"/>
              </w:rPr>
              <w:t>Índice</w:t>
            </w:r>
          </w:p>
        </w:tc>
        <w:tc>
          <w:tcPr>
            <w:tcW w:w="2592" w:type="dxa"/>
          </w:tcPr>
          <w:p w:rsidR="000E44AE" w:rsidRPr="009721D6" w:rsidRDefault="000E44AE" w:rsidP="00F076AE">
            <w:pPr>
              <w:tabs>
                <w:tab w:val="right" w:pos="7086"/>
              </w:tabs>
              <w:spacing w:after="100" w:line="360" w:lineRule="auto"/>
              <w:rPr>
                <w:rFonts w:eastAsiaTheme="minorEastAsia" w:cstheme="minorHAnsi"/>
                <w:b/>
                <w:bCs/>
                <w:color w:val="222222"/>
                <w:shd w:val="clear" w:color="auto" w:fill="FFFFFF"/>
              </w:rPr>
            </w:pPr>
            <w:r w:rsidRPr="009721D6">
              <w:rPr>
                <w:rFonts w:eastAsiaTheme="minorEastAsia" w:cstheme="minorHAnsi"/>
                <w:b/>
                <w:bCs/>
                <w:color w:val="222222"/>
                <w:shd w:val="clear" w:color="auto" w:fill="FFFFFF"/>
              </w:rPr>
              <w:t>Estadístico</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sidRPr="009721D6">
              <w:rPr>
                <w:rFonts w:eastAsiaTheme="minorEastAsia" w:cstheme="minorHAnsi"/>
                <w:b/>
                <w:bCs/>
                <w:color w:val="222222"/>
                <w:shd w:val="clear" w:color="auto" w:fill="FFFFFF"/>
              </w:rPr>
              <w:t>P-Valor</w:t>
            </w:r>
          </w:p>
        </w:tc>
      </w:tr>
      <w:tr w:rsidR="000E44AE" w:rsidTr="00F076AE">
        <w:tc>
          <w:tcPr>
            <w:tcW w:w="2734"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 </w:t>
            </w:r>
          </w:p>
        </w:tc>
        <w:tc>
          <w:tcPr>
            <w:tcW w:w="2592" w:type="dxa"/>
          </w:tcPr>
          <w:p w:rsidR="000E44AE" w:rsidRDefault="00691380" w:rsidP="0026053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0,1</w:t>
            </w:r>
            <w:r w:rsidR="009F03B4">
              <w:rPr>
                <w:rFonts w:eastAsiaTheme="minorEastAsia" w:cstheme="minorHAnsi"/>
                <w:bCs/>
                <w:color w:val="222222"/>
                <w:shd w:val="clear" w:color="auto" w:fill="FFFFFF"/>
              </w:rPr>
              <w:t>8525</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0E44AE" w:rsidTr="00F076AE">
        <w:tc>
          <w:tcPr>
            <w:tcW w:w="2734"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592" w:type="dxa"/>
          </w:tcPr>
          <w:p w:rsidR="000E44AE" w:rsidRDefault="00691380" w:rsidP="009F03B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w:t>
            </w:r>
            <w:r w:rsidR="009F03B4">
              <w:rPr>
                <w:rFonts w:eastAsiaTheme="minorEastAsia" w:cstheme="minorHAnsi"/>
                <w:bCs/>
                <w:color w:val="222222"/>
                <w:shd w:val="clear" w:color="auto" w:fill="FFFFFF"/>
              </w:rPr>
              <w:t>155</w:t>
            </w:r>
            <w:bookmarkStart w:id="0" w:name="_GoBack"/>
            <w:bookmarkEnd w:id="0"/>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0E44AE" w:rsidTr="00F076AE">
        <w:tc>
          <w:tcPr>
            <w:tcW w:w="2734"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592" w:type="dxa"/>
          </w:tcPr>
          <w:p w:rsidR="000E44AE" w:rsidRDefault="00691380" w:rsidP="009F03B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0,2</w:t>
            </w:r>
            <w:r w:rsidR="009F03B4">
              <w:rPr>
                <w:rFonts w:eastAsiaTheme="minorEastAsia" w:cstheme="minorHAnsi"/>
                <w:bCs/>
                <w:color w:val="222222"/>
                <w:shd w:val="clear" w:color="auto" w:fill="FFFFFF"/>
              </w:rPr>
              <w:t>1472</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4.2 muestra los resultados obtenidos para el índice de 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junto con sus correspondientes probabilidades asociadas a la prueba de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w:t>
      </w:r>
    </w:p>
    <w:p w:rsidR="000E44AE" w:rsidRDefault="00A7530D"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4.13</w:t>
      </w:r>
      <w:r w:rsidR="000E44AE">
        <w:rPr>
          <w:rFonts w:eastAsiaTheme="minorEastAsia" w:cstheme="minorHAnsi"/>
          <w:bCs/>
          <w:color w:val="222222"/>
          <w:shd w:val="clear" w:color="auto" w:fill="FFFFFF"/>
        </w:rPr>
        <w:t>: Gráfico de dispersión de Moran para la proporción de heridos de arma de fuego.</w:t>
      </w:r>
    </w:p>
    <w:p w:rsidR="000E44AE" w:rsidRDefault="009F03B4"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r_mora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r w:rsidR="000E44AE">
        <w:rPr>
          <w:rFonts w:eastAsiaTheme="minorEastAsia" w:cstheme="minorHAnsi"/>
          <w:bCs/>
          <w:color w:val="222222"/>
          <w:shd w:val="clear" w:color="auto" w:fill="FFFFFF"/>
        </w:rPr>
        <w:t xml:space="preserve">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4.1</w:t>
      </w:r>
      <w:r w:rsidR="009F03B4">
        <w:rPr>
          <w:rFonts w:eastAsiaTheme="minorEastAsia" w:cstheme="minorHAnsi"/>
          <w:bCs/>
          <w:color w:val="222222"/>
          <w:shd w:val="clear" w:color="auto" w:fill="FFFFFF"/>
        </w:rPr>
        <w:t>3</w:t>
      </w:r>
      <w:r>
        <w:rPr>
          <w:rFonts w:eastAsiaTheme="minorEastAsia" w:cstheme="minorHAnsi"/>
          <w:bCs/>
          <w:color w:val="222222"/>
          <w:shd w:val="clear" w:color="auto" w:fill="FFFFFF"/>
        </w:rPr>
        <w:t xml:space="preserve"> muestra que los puntos no se presentan de manera aleatoria, sino que la pendiente de la recta de regresión ajustada sobre los puntos es significativamente mayor a 0, indicando una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ya que coincide con el estadístico de Moran (0,</w:t>
      </w:r>
      <w:r w:rsidR="009F03B4">
        <w:rPr>
          <w:rFonts w:eastAsiaTheme="minorEastAsia" w:cstheme="minorHAnsi"/>
          <w:bCs/>
          <w:color w:val="222222"/>
          <w:shd w:val="clear" w:color="auto" w:fill="FFFFFF"/>
        </w:rPr>
        <w:t>18443</w:t>
      </w:r>
      <w:r>
        <w:rPr>
          <w:rFonts w:eastAsiaTheme="minorEastAsia" w:cstheme="minorHAnsi"/>
          <w:bCs/>
          <w:color w:val="222222"/>
          <w:shd w:val="clear" w:color="auto" w:fill="FFFFFF"/>
        </w:rPr>
        <w:t>, tabla 5.2).</w:t>
      </w:r>
    </w:p>
    <w:p w:rsidR="000E44AE" w:rsidRDefault="00A7530D"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4.14</w:t>
      </w:r>
      <w:r w:rsidR="000E44AE">
        <w:rPr>
          <w:rFonts w:eastAsiaTheme="minorEastAsia" w:cstheme="minorHAnsi"/>
          <w:bCs/>
          <w:color w:val="222222"/>
          <w:shd w:val="clear" w:color="auto" w:fill="FFFFFF"/>
        </w:rPr>
        <w:t>: Gráfico de dispersión del EBI para la proporción de heridos de arma de fuego.</w:t>
      </w:r>
    </w:p>
    <w:p w:rsidR="000E44AE" w:rsidRDefault="009F03B4"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_eb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estadística observada correspo</w:t>
      </w:r>
      <w:r w:rsidR="009F03B4">
        <w:rPr>
          <w:rFonts w:eastAsiaTheme="minorEastAsia" w:cstheme="minorHAnsi"/>
          <w:bCs/>
          <w:color w:val="222222"/>
          <w:shd w:val="clear" w:color="auto" w:fill="FFFFFF"/>
        </w:rPr>
        <w:t>ndiente al EBI es cercana a 0.22</w:t>
      </w:r>
      <w:r>
        <w:rPr>
          <w:rFonts w:eastAsiaTheme="minorEastAsia" w:cstheme="minorHAnsi"/>
          <w:bCs/>
          <w:color w:val="222222"/>
          <w:shd w:val="clear" w:color="auto" w:fill="FFFFFF"/>
        </w:rPr>
        <w:t>, resultando significativa y de una magnitud levemente superior al índice de Moran. Vale destacar, nuevamente, que la coincidencia entre la pendiente de la recta de regresión ajustada sobre los puntos y el valor del índice no es válida para el EBI, esta igualdad solo se presenta para el índice de Moran.</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igual que ocurría con los hogares con NBI,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arroja la menor probabilidad asociada, a pesar de poseer una menor magnitud en cuanto a la estadística observada, el motivo por el cual ocurre esto, es que la prueba es más potente, como se mencionó en el problema analizado anteriormente.</w:t>
      </w:r>
    </w:p>
    <w:p w:rsidR="000E44AE" w:rsidRDefault="000E44AE" w:rsidP="000E44AE">
      <w:pPr>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similar a la aplicación en hogares con NBI.</w:t>
      </w:r>
    </w:p>
    <w:p w:rsidR="000E44AE" w:rsidRPr="001B2872" w:rsidRDefault="000E44AE" w:rsidP="000E44AE">
      <w:pPr>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En base a los resultados observados en los dos problemas considerados, puede concluirse que se halló un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que considera los distintos tamaños de las áreas de una región (EBI) y que parecería tener un funcionamiento similar al índice de Moran, aunque en el siguiente capítulo se mencionarán algunas propiedades que dejaran en evidencia que el mismo es</w:t>
      </w:r>
      <w:r w:rsidRPr="001B2872">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igual o superior, dependiendo las características del problema de interés.</w:t>
      </w: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Pr="00894975" w:rsidRDefault="0099381C" w:rsidP="0099381C">
      <w:pPr>
        <w:pStyle w:val="Prrafodelista"/>
        <w:numPr>
          <w:ilvl w:val="0"/>
          <w:numId w:val="45"/>
        </w:numPr>
        <w:tabs>
          <w:tab w:val="right" w:pos="7086"/>
        </w:tabs>
        <w:spacing w:before="100" w:beforeAutospacing="1" w:after="100" w:afterAutospacing="1" w:line="360" w:lineRule="auto"/>
        <w:ind w:left="714" w:hanging="357"/>
        <w:jc w:val="both"/>
        <w:rPr>
          <w:rFonts w:eastAsiaTheme="minorEastAsia" w:cstheme="minorHAnsi"/>
          <w:b/>
          <w:bCs/>
          <w:color w:val="222222"/>
          <w:u w:val="single"/>
          <w:shd w:val="clear" w:color="auto" w:fill="FFFFFF"/>
        </w:rPr>
      </w:pPr>
      <w:r>
        <w:rPr>
          <w:rFonts w:eastAsiaTheme="minorEastAsia" w:cstheme="minorHAnsi"/>
          <w:b/>
          <w:bCs/>
          <w:color w:val="222222"/>
          <w:u w:val="single"/>
          <w:shd w:val="clear" w:color="auto" w:fill="FFFFFF"/>
        </w:rPr>
        <w:t>Consideraciones finales</w:t>
      </w:r>
    </w:p>
    <w:p w:rsidR="0099381C" w:rsidRPr="00894975"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Es común que, en situaciones en la que se trabaje con datos espaciales, los tamaños poblacionales de las áreas consideradas para una determinada región sean distintos. L</w:t>
      </w:r>
      <w:r w:rsidRPr="00894975">
        <w:rPr>
          <w:rFonts w:cstheme="minorHAnsi"/>
        </w:rPr>
        <w:t xml:space="preserve">o que lleva a considerar la necesidad de tener en cuenta </w:t>
      </w:r>
      <w:r>
        <w:rPr>
          <w:rFonts w:cstheme="minorHAnsi"/>
        </w:rPr>
        <w:t xml:space="preserve">el tamaño de las distintas unidades </w:t>
      </w:r>
      <w:r w:rsidRPr="00894975">
        <w:rPr>
          <w:rFonts w:cstheme="minorHAnsi"/>
        </w:rPr>
        <w:t xml:space="preserve">contempladas a la hora de construir indicadores que expresen la </w:t>
      </w:r>
      <w:proofErr w:type="spellStart"/>
      <w:r w:rsidRPr="00894975">
        <w:rPr>
          <w:rFonts w:cstheme="minorHAnsi"/>
        </w:rPr>
        <w:t>autocorrelación</w:t>
      </w:r>
      <w:proofErr w:type="spellEnd"/>
      <w:r>
        <w:rPr>
          <w:rFonts w:cstheme="minorHAnsi"/>
        </w:rPr>
        <w:t xml:space="preserve"> espacial</w:t>
      </w:r>
      <w:r w:rsidRPr="00894975">
        <w:rPr>
          <w:rFonts w:cstheme="minorHAnsi"/>
        </w:rPr>
        <w:t>.</w:t>
      </w:r>
      <w:r>
        <w:rPr>
          <w:rFonts w:cstheme="minorHAnsi"/>
        </w:rPr>
        <w:t xml:space="preserve"> En otras palabras, resulta de interés evaluar alternativas distintas al índice de Moran.</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presente tesina se han estudiado dos índices que tienen en cuenta esta cuestión mencionada anteriormente,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La utilización del primero de ellos queda descartada por los fundamentos mencionados en la sección Materiales y Métodos.</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otro lado, el EBI mostró un comportamiento satisfactorio en los dos problemas analizados y posee algunas propiedades superadoras con respecto al índice de Moran, las más importantes se mencionarán en los siguientes párrafos. </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Pr="00894975"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355CA7">
        <w:rPr>
          <w:rFonts w:eastAsiaTheme="minorEastAsia" w:cstheme="minorHAnsi"/>
          <w:bCs/>
          <w:color w:val="222222"/>
          <w:shd w:val="clear" w:color="auto" w:fill="FFFFFF"/>
        </w:rPr>
        <w:t>El EBI y Moran poseen una potencia similar ante escenarios de tamaños poblacionales parecidos de las distintas áreas con</w:t>
      </w:r>
      <w:r>
        <w:rPr>
          <w:rFonts w:eastAsiaTheme="minorEastAsia" w:cstheme="minorHAnsi"/>
          <w:bCs/>
          <w:color w:val="222222"/>
          <w:shd w:val="clear" w:color="auto" w:fill="FFFFFF"/>
        </w:rPr>
        <w:t>sideradas, pero a medida que se alejan</w:t>
      </w:r>
      <w:r w:rsidRPr="00355CA7">
        <w:rPr>
          <w:rFonts w:eastAsiaTheme="minorEastAsia" w:cstheme="minorHAnsi"/>
          <w:bCs/>
          <w:color w:val="222222"/>
          <w:shd w:val="clear" w:color="auto" w:fill="FFFFFF"/>
        </w:rPr>
        <w:t xml:space="preserve"> de esta situación,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proofErr w:type="spellStart"/>
      <w:r w:rsidRPr="00D348AA">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355CA7">
        <w:rPr>
          <w:rFonts w:eastAsiaTheme="minorEastAsia" w:cstheme="minorHAnsi"/>
          <w:bCs/>
          <w:color w:val="222222"/>
          <w:shd w:val="clear" w:color="auto" w:fill="FFFFFF"/>
        </w:rPr>
        <w:t>También el EBI posee interesantes cualidades de robustez, ya que no se ve afectado por valores atípicos, a diferenci</w:t>
      </w:r>
      <w:r>
        <w:rPr>
          <w:rFonts w:eastAsiaTheme="minorEastAsia" w:cstheme="minorHAnsi"/>
          <w:bCs/>
          <w:color w:val="222222"/>
          <w:shd w:val="clear" w:color="auto" w:fill="FFFFFF"/>
        </w:rPr>
        <w:t xml:space="preserve">a de Moran que da el mismo peso a cada unidad contemplada </w:t>
      </w:r>
      <w:r w:rsidRPr="00D348AA">
        <w:rPr>
          <w:rFonts w:eastAsiaTheme="minorEastAsia" w:cstheme="minorHAnsi"/>
          <w:bCs/>
          <w:color w:val="222222"/>
          <w:shd w:val="clear" w:color="auto" w:fill="FFFFFF"/>
        </w:rPr>
        <w:t>(</w:t>
      </w:r>
      <w:proofErr w:type="spellStart"/>
      <w:r w:rsidRPr="00D348AA">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Una forma sencilla de entender esta propiedad es considerar el gráfico de dispersión de Moran, donde la pendiente de la recta de mínimos cuadrados coincide con el estadístico de Moran, y esto no ocurre con el EBI. </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Pr="00D348AA"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D348AA">
        <w:rPr>
          <w:rFonts w:eastAsiaTheme="minorEastAsia" w:cstheme="minorHAnsi"/>
          <w:bCs/>
          <w:color w:val="222222"/>
          <w:shd w:val="clear" w:color="auto" w:fill="FFFFFF"/>
        </w:rPr>
        <w:t>La P(e</w:t>
      </w:r>
      <w:r w:rsidRPr="00D348AA">
        <w:rPr>
          <w:rFonts w:eastAsiaTheme="minorEastAsia" w:cstheme="minorHAnsi"/>
          <w:bCs/>
          <w:color w:val="222222"/>
          <w:shd w:val="clear" w:color="auto" w:fill="FFFFFF"/>
          <w:vertAlign w:val="subscript"/>
        </w:rPr>
        <w:t>1</w:t>
      </w:r>
      <w:r w:rsidRPr="00D348AA">
        <w:rPr>
          <w:rFonts w:eastAsiaTheme="minorEastAsia" w:cstheme="minorHAnsi"/>
          <w:bCs/>
          <w:color w:val="222222"/>
          <w:shd w:val="clear" w:color="auto" w:fill="FFFFFF"/>
        </w:rPr>
        <w:t>) del EBI no se ve alterada cuando las poblaciones en las áreas son heterogéneas (</w:t>
      </w:r>
      <w:proofErr w:type="spellStart"/>
      <w:r w:rsidRPr="00D348AA">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mientras que </w:t>
      </w:r>
      <w:r w:rsidRPr="00EB2703">
        <w:rPr>
          <w:rFonts w:cstheme="minorHAnsi"/>
        </w:rPr>
        <w:t>La P(e</w:t>
      </w:r>
      <w:r w:rsidRPr="00EB2703">
        <w:rPr>
          <w:rFonts w:cstheme="minorHAnsi"/>
          <w:vertAlign w:val="subscript"/>
        </w:rPr>
        <w:t>1</w:t>
      </w:r>
      <w:r w:rsidRPr="00EB2703">
        <w:rPr>
          <w:rFonts w:cstheme="minorHAnsi"/>
        </w:rPr>
        <w:t xml:space="preserve">) se incrementa </w:t>
      </w:r>
      <w:r>
        <w:rPr>
          <w:rFonts w:cstheme="minorHAnsi"/>
        </w:rPr>
        <w:t>para el índice de Moran cuando lo</w:t>
      </w:r>
      <w:r w:rsidRPr="00EB2703">
        <w:rPr>
          <w:rFonts w:cstheme="minorHAnsi"/>
        </w:rPr>
        <w:t>s</w:t>
      </w:r>
      <w:r>
        <w:rPr>
          <w:rFonts w:cstheme="minorHAnsi"/>
        </w:rPr>
        <w:t xml:space="preserve"> tamaños poblaciones de</w:t>
      </w:r>
      <w:r w:rsidRPr="00EB2703">
        <w:rPr>
          <w:rFonts w:cstheme="minorHAnsi"/>
        </w:rPr>
        <w:t xml:space="preserve"> las áreas son </w:t>
      </w:r>
      <w:r>
        <w:rPr>
          <w:rFonts w:cstheme="minorHAnsi"/>
        </w:rPr>
        <w:t>distintos</w:t>
      </w:r>
      <w:r w:rsidRPr="00EB2703">
        <w:rPr>
          <w:rFonts w:cstheme="minorHAnsi"/>
        </w:rPr>
        <w:t xml:space="preserve"> y la proporción es constante (Walter, 1992).</w:t>
      </w: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Pr="0099381C" w:rsidRDefault="0099381C" w:rsidP="008A7AEA">
      <w:pPr>
        <w:pStyle w:val="Prrafodelista"/>
        <w:numPr>
          <w:ilvl w:val="0"/>
          <w:numId w:val="45"/>
        </w:numPr>
        <w:tabs>
          <w:tab w:val="right" w:pos="7086"/>
        </w:tabs>
        <w:spacing w:before="100" w:beforeAutospacing="1" w:after="100" w:afterAutospacing="1" w:line="360" w:lineRule="auto"/>
        <w:ind w:left="714" w:hanging="357"/>
        <w:jc w:val="both"/>
        <w:rPr>
          <w:rFonts w:eastAsiaTheme="minorEastAsia" w:cstheme="minorHAnsi"/>
          <w:b/>
          <w:bCs/>
          <w:color w:val="222222"/>
          <w:u w:val="single"/>
          <w:shd w:val="clear" w:color="auto" w:fill="FFFFFF"/>
        </w:rPr>
      </w:pPr>
      <w:r>
        <w:rPr>
          <w:rFonts w:eastAsiaTheme="minorEastAsia" w:cstheme="minorHAnsi"/>
          <w:b/>
          <w:bCs/>
          <w:color w:val="222222"/>
          <w:u w:val="single"/>
          <w:shd w:val="clear" w:color="auto" w:fill="FFFFFF"/>
        </w:rPr>
        <w:t>Referencias bibliográficas</w:t>
      </w:r>
    </w:p>
    <w:p w:rsidR="0099381C" w:rsidRP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99381C">
        <w:rPr>
          <w:b/>
          <w:lang w:val="en-US"/>
        </w:rPr>
        <w:t xml:space="preserve">[1] </w:t>
      </w:r>
      <w:proofErr w:type="spellStart"/>
      <w:r w:rsidRPr="0099381C">
        <w:rPr>
          <w:b/>
          <w:lang w:val="en-US"/>
        </w:rPr>
        <w:t>Anselin</w:t>
      </w:r>
      <w:proofErr w:type="spellEnd"/>
      <w:r w:rsidRPr="0099381C">
        <w:rPr>
          <w:b/>
          <w:lang w:val="en-US"/>
        </w:rPr>
        <w:t xml:space="preserve">, Luc, </w:t>
      </w:r>
      <w:proofErr w:type="spellStart"/>
      <w:r w:rsidRPr="0099381C">
        <w:rPr>
          <w:b/>
          <w:lang w:val="en-US"/>
        </w:rPr>
        <w:t>Ibnu</w:t>
      </w:r>
      <w:proofErr w:type="spellEnd"/>
      <w:r w:rsidRPr="0099381C">
        <w:rPr>
          <w:b/>
          <w:lang w:val="en-US"/>
        </w:rPr>
        <w:t xml:space="preserve"> </w:t>
      </w:r>
      <w:proofErr w:type="spellStart"/>
      <w:r w:rsidR="00AA53AD">
        <w:rPr>
          <w:b/>
          <w:lang w:val="en-US"/>
        </w:rPr>
        <w:t>Syabri</w:t>
      </w:r>
      <w:proofErr w:type="spellEnd"/>
      <w:r w:rsidR="00AA53AD">
        <w:rPr>
          <w:b/>
          <w:lang w:val="en-US"/>
        </w:rPr>
        <w:t xml:space="preserve"> and </w:t>
      </w:r>
      <w:proofErr w:type="spellStart"/>
      <w:r w:rsidR="00AA53AD">
        <w:rPr>
          <w:b/>
          <w:lang w:val="en-US"/>
        </w:rPr>
        <w:t>Younggihn</w:t>
      </w:r>
      <w:proofErr w:type="spellEnd"/>
      <w:r w:rsidR="00AA53AD">
        <w:rPr>
          <w:b/>
          <w:lang w:val="en-US"/>
        </w:rPr>
        <w:t xml:space="preserve"> Kho (2006).</w:t>
      </w:r>
      <w:r w:rsidRPr="0099381C">
        <w:rPr>
          <w:lang w:val="en-US"/>
        </w:rPr>
        <w:t xml:space="preserve"> </w:t>
      </w:r>
      <w:proofErr w:type="spellStart"/>
      <w:r w:rsidRPr="0099381C">
        <w:rPr>
          <w:lang w:val="en-US"/>
        </w:rPr>
        <w:t>GeoDa</w:t>
      </w:r>
      <w:proofErr w:type="spellEnd"/>
      <w:r w:rsidRPr="0099381C">
        <w:rPr>
          <w:lang w:val="en-US"/>
        </w:rPr>
        <w:t xml:space="preserve">: An Introduction to Spatial Data Analysis. </w:t>
      </w:r>
      <w:proofErr w:type="spellStart"/>
      <w:r>
        <w:t>Geographical</w:t>
      </w:r>
      <w:proofErr w:type="spellEnd"/>
      <w:r>
        <w:t xml:space="preserve"> </w:t>
      </w:r>
      <w:proofErr w:type="spellStart"/>
      <w:r>
        <w:t>Analysis</w:t>
      </w:r>
      <w:proofErr w:type="spellEnd"/>
      <w:r>
        <w:t xml:space="preserve"> 38 (1), 5-22. </w:t>
      </w:r>
      <w:r w:rsidRPr="0099381C">
        <w:rPr>
          <w:rFonts w:eastAsiaTheme="minorEastAsia" w:cstheme="minorHAnsi"/>
          <w:bCs/>
          <w:color w:val="222222"/>
          <w:shd w:val="clear" w:color="auto" w:fill="FFFFFF"/>
          <w:lang w:val="en-US"/>
        </w:rPr>
        <w:t xml:space="preserve"> </w:t>
      </w:r>
    </w:p>
    <w:p w:rsidR="0099381C" w:rsidRDefault="008A7AEA" w:rsidP="008A7AEA">
      <w:pPr>
        <w:tabs>
          <w:tab w:val="right" w:pos="7086"/>
        </w:tabs>
        <w:spacing w:before="100" w:beforeAutospacing="1" w:after="100" w:afterAutospacing="1" w:line="360" w:lineRule="auto"/>
        <w:jc w:val="both"/>
        <w:rPr>
          <w:rFonts w:eastAsiaTheme="minorEastAsia" w:cstheme="minorHAnsi"/>
          <w:bCs/>
          <w:i/>
          <w:iCs/>
          <w:color w:val="222222"/>
          <w:shd w:val="clear" w:color="auto" w:fill="FFFFFF"/>
          <w:lang w:val="en-US"/>
        </w:rPr>
      </w:pPr>
      <w:r>
        <w:rPr>
          <w:b/>
          <w:lang w:val="en-US"/>
        </w:rPr>
        <w:t>[2</w:t>
      </w:r>
      <w:r w:rsidR="0099381C" w:rsidRPr="0099381C">
        <w:rPr>
          <w:b/>
          <w:lang w:val="en-US"/>
        </w:rPr>
        <w:t xml:space="preserve">] </w:t>
      </w:r>
      <w:proofErr w:type="spellStart"/>
      <w:r w:rsidR="0099381C" w:rsidRPr="0099381C">
        <w:rPr>
          <w:rFonts w:eastAsiaTheme="minorEastAsia" w:cstheme="minorHAnsi"/>
          <w:b/>
          <w:bCs/>
          <w:color w:val="222222"/>
          <w:shd w:val="clear" w:color="auto" w:fill="FFFFFF"/>
          <w:lang w:val="en-US"/>
        </w:rPr>
        <w:t>Assunção</w:t>
      </w:r>
      <w:proofErr w:type="spellEnd"/>
      <w:r w:rsidR="0099381C" w:rsidRPr="0099381C">
        <w:rPr>
          <w:rFonts w:eastAsiaTheme="minorEastAsia" w:cstheme="minorHAnsi"/>
          <w:b/>
          <w:bCs/>
          <w:color w:val="222222"/>
          <w:shd w:val="clear" w:color="auto" w:fill="FFFFFF"/>
          <w:lang w:val="en-US"/>
        </w:rPr>
        <w:t>, R.M.; Reis, E. A. (1999)</w:t>
      </w:r>
      <w:r w:rsidR="0099381C" w:rsidRPr="0099381C">
        <w:rPr>
          <w:rFonts w:eastAsiaTheme="minorEastAsia" w:cstheme="minorHAnsi"/>
          <w:bCs/>
          <w:color w:val="222222"/>
          <w:shd w:val="clear" w:color="auto" w:fill="FFFFFF"/>
          <w:lang w:val="en-US"/>
        </w:rPr>
        <w:t xml:space="preserve"> </w:t>
      </w:r>
      <w:r w:rsidR="0099381C" w:rsidRPr="0099381C">
        <w:rPr>
          <w:rFonts w:eastAsiaTheme="minorEastAsia" w:cstheme="minorHAnsi"/>
          <w:bCs/>
          <w:i/>
          <w:iCs/>
          <w:color w:val="222222"/>
          <w:shd w:val="clear" w:color="auto" w:fill="FFFFFF"/>
          <w:lang w:val="en-US"/>
        </w:rPr>
        <w:t>“</w:t>
      </w:r>
      <w:r w:rsidR="0099381C" w:rsidRPr="0099381C">
        <w:rPr>
          <w:rFonts w:eastAsiaTheme="minorEastAsia" w:cstheme="minorHAnsi"/>
          <w:bCs/>
          <w:color w:val="222222"/>
          <w:shd w:val="clear" w:color="auto" w:fill="FFFFFF"/>
          <w:lang w:val="en-US"/>
        </w:rPr>
        <w:t xml:space="preserve">A new proposal to adjust Moran´s I for population density”. </w:t>
      </w:r>
      <w:r w:rsidR="0099381C" w:rsidRPr="0099381C">
        <w:rPr>
          <w:rFonts w:eastAsiaTheme="minorEastAsia" w:cstheme="minorHAnsi"/>
          <w:bCs/>
          <w:i/>
          <w:iCs/>
          <w:color w:val="222222"/>
          <w:shd w:val="clear" w:color="auto" w:fill="FFFFFF"/>
          <w:lang w:val="en-US"/>
        </w:rPr>
        <w:t>Statist. Med. 18, 2147-2162</w:t>
      </w:r>
      <w:r w:rsidR="00AA53AD">
        <w:rPr>
          <w:rFonts w:eastAsiaTheme="minorEastAsia" w:cstheme="minorHAnsi"/>
          <w:bCs/>
          <w:i/>
          <w:iCs/>
          <w:color w:val="222222"/>
          <w:shd w:val="clear" w:color="auto" w:fill="FFFFFF"/>
          <w:lang w:val="en-US"/>
        </w:rPr>
        <w:t>.</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sidR="008A7AEA">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sidRPr="0099381C">
        <w:rPr>
          <w:b/>
          <w:lang w:val="en-US"/>
        </w:rPr>
        <w:t>[</w:t>
      </w:r>
      <w:r w:rsidR="008A7AEA">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Pr>
          <w:rFonts w:eastAsiaTheme="minorEastAsia" w:cstheme="minorHAnsi"/>
          <w:b/>
          <w:bCs/>
          <w:color w:val="222222"/>
          <w:shd w:val="clear" w:color="auto" w:fill="FFFFFF"/>
          <w:lang w:val="en-US"/>
        </w:rPr>
        <w:t>40</w:t>
      </w:r>
      <w:r>
        <w:rPr>
          <w:rFonts w:eastAsiaTheme="minorEastAsia" w:cstheme="minorHAnsi"/>
          <w:bCs/>
          <w:color w:val="222222"/>
          <w:shd w:val="clear" w:color="auto" w:fill="FFFFFF"/>
          <w:lang w:val="en-US"/>
        </w:rPr>
        <w:t>, 283–294</w:t>
      </w:r>
      <w:r w:rsidR="00AA53AD">
        <w:rPr>
          <w:rFonts w:eastAsiaTheme="minorEastAsia" w:cstheme="minorHAnsi"/>
          <w:bCs/>
          <w:color w:val="222222"/>
          <w:shd w:val="clear" w:color="auto" w:fill="FFFFFF"/>
          <w:lang w:val="en-US"/>
        </w:rPr>
        <w:t>.</w:t>
      </w:r>
    </w:p>
    <w:p w:rsidR="0099381C" w:rsidRDefault="008A7AEA"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Pr>
          <w:b/>
          <w:lang w:val="en-US"/>
        </w:rPr>
        <w:t>[5</w:t>
      </w:r>
      <w:r w:rsidR="0099381C" w:rsidRPr="00AA53AD">
        <w:rPr>
          <w:b/>
          <w:lang w:val="en-US"/>
        </w:rPr>
        <w:t xml:space="preserve">] </w:t>
      </w:r>
      <w:r w:rsidR="0099381C" w:rsidRPr="00AA53AD">
        <w:rPr>
          <w:rFonts w:eastAsiaTheme="minorEastAsia" w:cstheme="minorHAnsi"/>
          <w:b/>
          <w:bCs/>
          <w:color w:val="222222"/>
          <w:shd w:val="clear" w:color="auto" w:fill="FFFFFF"/>
          <w:lang w:val="en-US"/>
        </w:rPr>
        <w:t>Moran, P. A. P. (1950)</w:t>
      </w:r>
      <w:r w:rsidR="00AA53AD">
        <w:rPr>
          <w:rFonts w:eastAsiaTheme="minorEastAsia" w:cstheme="minorHAnsi"/>
          <w:bCs/>
          <w:color w:val="222222"/>
          <w:shd w:val="clear" w:color="auto" w:fill="FFFFFF"/>
          <w:lang w:val="en-US"/>
        </w:rPr>
        <w:t xml:space="preserve"> “</w:t>
      </w:r>
      <w:r w:rsidR="0099381C">
        <w:rPr>
          <w:rFonts w:eastAsiaTheme="minorEastAsia" w:cstheme="minorHAnsi"/>
          <w:bCs/>
          <w:color w:val="222222"/>
          <w:shd w:val="clear" w:color="auto" w:fill="FFFFFF"/>
          <w:lang w:val="en-US"/>
        </w:rPr>
        <w:t xml:space="preserve">Notes on </w:t>
      </w:r>
      <w:r w:rsidR="00AA53AD">
        <w:rPr>
          <w:rFonts w:eastAsiaTheme="minorEastAsia" w:cstheme="minorHAnsi"/>
          <w:bCs/>
          <w:color w:val="222222"/>
          <w:shd w:val="clear" w:color="auto" w:fill="FFFFFF"/>
          <w:lang w:val="en-US"/>
        </w:rPr>
        <w:t>continuous stochastic phenomena”</w:t>
      </w:r>
      <w:r w:rsidR="0099381C">
        <w:rPr>
          <w:rFonts w:eastAsiaTheme="minorEastAsia" w:cstheme="minorHAnsi"/>
          <w:bCs/>
          <w:color w:val="222222"/>
          <w:shd w:val="clear" w:color="auto" w:fill="FFFFFF"/>
          <w:lang w:val="en-US"/>
        </w:rPr>
        <w:t xml:space="preserve">, </w:t>
      </w:r>
      <w:proofErr w:type="spellStart"/>
      <w:r w:rsidR="0099381C">
        <w:rPr>
          <w:rFonts w:eastAsiaTheme="minorEastAsia" w:cstheme="minorHAnsi"/>
          <w:bCs/>
          <w:color w:val="222222"/>
          <w:shd w:val="clear" w:color="auto" w:fill="FFFFFF"/>
          <w:lang w:val="en-US"/>
        </w:rPr>
        <w:t>Biometrika</w:t>
      </w:r>
      <w:proofErr w:type="spellEnd"/>
      <w:r w:rsidR="0099381C">
        <w:rPr>
          <w:rFonts w:eastAsiaTheme="minorEastAsia" w:cstheme="minorHAnsi"/>
          <w:bCs/>
          <w:color w:val="222222"/>
          <w:shd w:val="clear" w:color="auto" w:fill="FFFFFF"/>
          <w:lang w:val="en-US"/>
        </w:rPr>
        <w:t xml:space="preserve">, </w:t>
      </w:r>
      <w:r w:rsidR="0099381C">
        <w:rPr>
          <w:rFonts w:eastAsiaTheme="minorEastAsia" w:cstheme="minorHAnsi"/>
          <w:b/>
          <w:bCs/>
          <w:color w:val="222222"/>
          <w:shd w:val="clear" w:color="auto" w:fill="FFFFFF"/>
          <w:lang w:val="en-US"/>
        </w:rPr>
        <w:t>37</w:t>
      </w:r>
      <w:r w:rsidR="0099381C">
        <w:rPr>
          <w:rFonts w:eastAsiaTheme="minorEastAsia" w:cstheme="minorHAnsi"/>
          <w:bCs/>
          <w:color w:val="222222"/>
          <w:shd w:val="clear" w:color="auto" w:fill="FFFFFF"/>
          <w:lang w:val="en-US"/>
        </w:rPr>
        <w:t>, 17–23</w:t>
      </w:r>
      <w:r w:rsidR="00AA53AD">
        <w:rPr>
          <w:rFonts w:eastAsiaTheme="minorEastAsia" w:cstheme="minorHAnsi"/>
          <w:bCs/>
          <w:color w:val="222222"/>
          <w:shd w:val="clear" w:color="auto" w:fill="FFFFFF"/>
          <w:lang w:val="en-US"/>
        </w:rPr>
        <w:t>.</w:t>
      </w:r>
      <w:r w:rsidR="0099381C">
        <w:rPr>
          <w:rFonts w:eastAsiaTheme="minorEastAsia" w:cstheme="minorHAnsi"/>
          <w:bCs/>
          <w:color w:val="222222"/>
          <w:shd w:val="clear" w:color="auto" w:fill="FFFFFF"/>
          <w:lang w:val="en-US"/>
        </w:rPr>
        <w:t xml:space="preserve"> </w:t>
      </w:r>
    </w:p>
    <w:p w:rsidR="0099381C" w:rsidRDefault="008A7AEA"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Pr>
          <w:b/>
          <w:lang w:val="en-US"/>
        </w:rPr>
        <w:t>[6</w:t>
      </w:r>
      <w:r w:rsidR="0099381C" w:rsidRPr="00AA53AD">
        <w:rPr>
          <w:b/>
          <w:lang w:val="en-US"/>
        </w:rPr>
        <w:t xml:space="preserve">] </w:t>
      </w:r>
      <w:r w:rsidR="0099381C" w:rsidRPr="00AA53AD">
        <w:rPr>
          <w:rFonts w:eastAsiaTheme="minorEastAsia" w:cstheme="minorHAnsi"/>
          <w:b/>
          <w:bCs/>
          <w:color w:val="222222"/>
          <w:shd w:val="clear" w:color="auto" w:fill="FFFFFF"/>
          <w:lang w:val="en-US"/>
        </w:rPr>
        <w:t>Oden, N. (1995)</w:t>
      </w:r>
      <w:r w:rsidR="0099381C">
        <w:rPr>
          <w:rFonts w:eastAsiaTheme="minorEastAsia" w:cstheme="minorHAnsi"/>
          <w:bCs/>
          <w:color w:val="222222"/>
          <w:shd w:val="clear" w:color="auto" w:fill="FFFFFF"/>
          <w:lang w:val="en-US"/>
        </w:rPr>
        <w:t xml:space="preserve"> “Adjusting Moran's I for population density”. </w:t>
      </w:r>
      <w:r w:rsidR="0099381C">
        <w:rPr>
          <w:rFonts w:eastAsiaTheme="minorEastAsia" w:cstheme="minorHAnsi"/>
          <w:bCs/>
          <w:i/>
          <w:iCs/>
          <w:color w:val="222222"/>
          <w:shd w:val="clear" w:color="auto" w:fill="FFFFFF"/>
          <w:lang w:val="en-US"/>
        </w:rPr>
        <w:t>Statistics in Medicine, 14, 17-26</w:t>
      </w:r>
      <w:r w:rsidR="00AA53AD">
        <w:rPr>
          <w:rFonts w:eastAsiaTheme="minorEastAsia" w:cstheme="minorHAnsi"/>
          <w:bCs/>
          <w:color w:val="222222"/>
          <w:shd w:val="clear" w:color="auto" w:fill="FFFFFF"/>
          <w:lang w:val="en-US"/>
        </w:rPr>
        <w:t>.</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rPr>
        <w:t>[</w:t>
      </w:r>
      <w:r w:rsidR="008A7AEA">
        <w:rPr>
          <w:b/>
        </w:rPr>
        <w:t>7</w:t>
      </w:r>
      <w:r w:rsidRPr="00AA53AD">
        <w:rPr>
          <w:b/>
        </w:rPr>
        <w:t xml:space="preserve">] </w:t>
      </w:r>
      <w:proofErr w:type="spellStart"/>
      <w:r w:rsidRPr="00AA53AD">
        <w:rPr>
          <w:b/>
        </w:rPr>
        <w:t>Tiefelsdorf</w:t>
      </w:r>
      <w:proofErr w:type="spellEnd"/>
      <w:r w:rsidRPr="00AA53AD">
        <w:rPr>
          <w:b/>
        </w:rPr>
        <w:t xml:space="preserve"> M, </w:t>
      </w:r>
      <w:proofErr w:type="spellStart"/>
      <w:r w:rsidRPr="00AA53AD">
        <w:rPr>
          <w:b/>
        </w:rPr>
        <w:t>Griffith</w:t>
      </w:r>
      <w:proofErr w:type="spellEnd"/>
      <w:r w:rsidRPr="00AA53AD">
        <w:rPr>
          <w:b/>
        </w:rPr>
        <w:t xml:space="preserve"> DA, </w:t>
      </w:r>
      <w:proofErr w:type="spellStart"/>
      <w:r w:rsidRPr="00AA53AD">
        <w:rPr>
          <w:b/>
        </w:rPr>
        <w:t>Boots</w:t>
      </w:r>
      <w:proofErr w:type="spellEnd"/>
      <w:r w:rsidRPr="00AA53AD">
        <w:rPr>
          <w:b/>
        </w:rPr>
        <w:t xml:space="preserve"> B (1999)</w:t>
      </w:r>
      <w:r>
        <w:t xml:space="preserve"> “A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 </w:t>
      </w:r>
      <w:proofErr w:type="spellStart"/>
      <w:r>
        <w:t>Environment</w:t>
      </w:r>
      <w:proofErr w:type="spellEnd"/>
      <w:r>
        <w:t xml:space="preserve"> and </w:t>
      </w:r>
      <w:proofErr w:type="spellStart"/>
      <w:r>
        <w:t>Planning</w:t>
      </w:r>
      <w:proofErr w:type="spellEnd"/>
      <w:r>
        <w:t xml:space="preserve"> A 31:165–180.</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rPr>
        <w:t>[</w:t>
      </w:r>
      <w:r w:rsidR="008A7AEA">
        <w:rPr>
          <w:b/>
        </w:rPr>
        <w:t>8</w:t>
      </w:r>
      <w:r w:rsidRPr="00AA53AD">
        <w:rPr>
          <w:b/>
        </w:rPr>
        <w:t xml:space="preserve">] </w:t>
      </w:r>
      <w:proofErr w:type="spellStart"/>
      <w:r w:rsidRPr="00AA53AD">
        <w:rPr>
          <w:b/>
        </w:rPr>
        <w:t>Tobler</w:t>
      </w:r>
      <w:proofErr w:type="spellEnd"/>
      <w:r w:rsidRPr="00AA53AD">
        <w:rPr>
          <w:b/>
        </w:rPr>
        <w:t xml:space="preserve"> W (1970)</w:t>
      </w:r>
      <w:r>
        <w:t xml:space="preserve"> “A </w:t>
      </w:r>
      <w:proofErr w:type="spellStart"/>
      <w:r>
        <w:t>Computer</w:t>
      </w:r>
      <w:proofErr w:type="spellEnd"/>
      <w:r>
        <w:t xml:space="preserve"> </w:t>
      </w:r>
      <w:proofErr w:type="spellStart"/>
      <w:r>
        <w:t>Movie</w:t>
      </w:r>
      <w:proofErr w:type="spellEnd"/>
      <w:r>
        <w:t xml:space="preserve"> </w:t>
      </w:r>
      <w:proofErr w:type="spellStart"/>
      <w:r>
        <w:t>Simulation</w:t>
      </w:r>
      <w:proofErr w:type="spellEnd"/>
      <w:r>
        <w:t xml:space="preserve"> </w:t>
      </w:r>
      <w:proofErr w:type="spellStart"/>
      <w:r>
        <w:t>Urban</w:t>
      </w:r>
      <w:proofErr w:type="spellEnd"/>
      <w:r>
        <w:t xml:space="preserve"> </w:t>
      </w:r>
      <w:proofErr w:type="spellStart"/>
      <w:r>
        <w:t>Growth</w:t>
      </w:r>
      <w:proofErr w:type="spellEnd"/>
      <w:r>
        <w:t xml:space="preserve"> in </w:t>
      </w:r>
      <w:proofErr w:type="spellStart"/>
      <w:r>
        <w:t>the</w:t>
      </w:r>
      <w:proofErr w:type="spellEnd"/>
      <w:r>
        <w:t xml:space="preserve"> Detroit </w:t>
      </w:r>
      <w:proofErr w:type="spellStart"/>
      <w:r>
        <w:t>Region</w:t>
      </w:r>
      <w:proofErr w:type="spellEnd"/>
      <w:r>
        <w:t xml:space="preserve">”. </w:t>
      </w:r>
      <w:proofErr w:type="spellStart"/>
      <w:r>
        <w:t>Economic</w:t>
      </w:r>
      <w:proofErr w:type="spellEnd"/>
      <w:r>
        <w:t xml:space="preserve"> </w:t>
      </w:r>
      <w:proofErr w:type="spellStart"/>
      <w:r>
        <w:t>Geography</w:t>
      </w:r>
      <w:proofErr w:type="spellEnd"/>
      <w:r>
        <w:t xml:space="preserve"> 46(2):234-240.</w:t>
      </w:r>
    </w:p>
    <w:p w:rsid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lang w:val="en-US"/>
        </w:rPr>
        <w:t>[</w:t>
      </w:r>
      <w:r w:rsidR="008A7AEA">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r w:rsidR="00AA53AD">
        <w:rPr>
          <w:rFonts w:eastAsiaTheme="minorEastAsia" w:cstheme="minorHAnsi"/>
          <w:bCs/>
          <w:i/>
          <w:iCs/>
          <w:color w:val="222222"/>
          <w:shd w:val="clear" w:color="auto" w:fill="FFFFFF"/>
          <w:lang w:val="en-US"/>
        </w:rPr>
        <w:t>.</w:t>
      </w:r>
    </w:p>
    <w:p w:rsidR="0099381C" w:rsidRPr="001B2872" w:rsidRDefault="0099381C" w:rsidP="0099381C">
      <w:pPr>
        <w:rPr>
          <w:rFonts w:eastAsiaTheme="minorEastAsia" w:cstheme="minorHAnsi"/>
          <w:bCs/>
          <w:color w:val="222222"/>
          <w:shd w:val="clear" w:color="auto" w:fill="FFFFFF"/>
        </w:rPr>
      </w:pPr>
    </w:p>
    <w:p w:rsidR="0099381C" w:rsidRDefault="0099381C"/>
    <w:sectPr w:rsidR="0099381C" w:rsidSect="0099381C">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CA6" w:rsidRDefault="00277CA6" w:rsidP="00700CBE">
      <w:pPr>
        <w:spacing w:after="0" w:line="240" w:lineRule="auto"/>
      </w:pPr>
      <w:r>
        <w:separator/>
      </w:r>
    </w:p>
  </w:endnote>
  <w:endnote w:type="continuationSeparator" w:id="0">
    <w:p w:rsidR="00277CA6" w:rsidRDefault="00277CA6" w:rsidP="00700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134"/>
      <w:docPartObj>
        <w:docPartGallery w:val="Page Numbers (Bottom of Page)"/>
        <w:docPartUnique/>
      </w:docPartObj>
    </w:sdtPr>
    <w:sdtContent>
      <w:p w:rsidR="00691380" w:rsidRDefault="00691380">
        <w:pPr>
          <w:pStyle w:val="Piedepgina"/>
          <w:jc w:val="center"/>
        </w:pPr>
        <w:r>
          <w:fldChar w:fldCharType="begin"/>
        </w:r>
        <w:r>
          <w:instrText>PAGE   \* MERGEFORMAT</w:instrText>
        </w:r>
        <w:r>
          <w:fldChar w:fldCharType="separate"/>
        </w:r>
        <w:r w:rsidR="00A568E8" w:rsidRPr="00A568E8">
          <w:rPr>
            <w:noProof/>
            <w:lang w:val="es-ES"/>
          </w:rP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CA6" w:rsidRDefault="00277CA6" w:rsidP="00700CBE">
      <w:pPr>
        <w:spacing w:after="0" w:line="240" w:lineRule="auto"/>
      </w:pPr>
      <w:r>
        <w:separator/>
      </w:r>
    </w:p>
  </w:footnote>
  <w:footnote w:type="continuationSeparator" w:id="0">
    <w:p w:rsidR="00277CA6" w:rsidRDefault="00277CA6" w:rsidP="00700CBE">
      <w:pPr>
        <w:spacing w:after="0" w:line="240" w:lineRule="auto"/>
      </w:pPr>
      <w:r>
        <w:continuationSeparator/>
      </w:r>
    </w:p>
  </w:footnote>
  <w:footnote w:id="1">
    <w:p w:rsidR="00691380" w:rsidRPr="00743D14" w:rsidRDefault="00691380" w:rsidP="00FE2E0C">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w:t>
      </w:r>
      <w:proofErr w:type="spellStart"/>
      <w:r w:rsidRPr="00743D14">
        <w:rPr>
          <w:sz w:val="16"/>
          <w:szCs w:val="16"/>
        </w:rPr>
        <w:t>Poisson</w:t>
      </w:r>
      <w:proofErr w:type="spellEnd"/>
      <w:r w:rsidRPr="00743D14">
        <w:rPr>
          <w:sz w:val="16"/>
          <w:szCs w:val="16"/>
        </w:rPr>
        <w:t>. En otras situaciones puede emplearse la distribución Binomial.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0EC"/>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E63225E"/>
    <w:multiLevelType w:val="multilevel"/>
    <w:tmpl w:val="45042E1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DB6F1F"/>
    <w:multiLevelType w:val="multilevel"/>
    <w:tmpl w:val="9CCCE95A"/>
    <w:lvl w:ilvl="0">
      <w:start w:val="3"/>
      <w:numFmt w:val="decimal"/>
      <w:lvlText w:val="%1"/>
      <w:lvlJc w:val="left"/>
      <w:pPr>
        <w:ind w:left="435" w:hanging="435"/>
      </w:pPr>
      <w:rPr>
        <w:rFonts w:hint="default"/>
      </w:rPr>
    </w:lvl>
    <w:lvl w:ilvl="1">
      <w:start w:val="3"/>
      <w:numFmt w:val="decimal"/>
      <w:lvlText w:val="%1.%2"/>
      <w:lvlJc w:val="left"/>
      <w:pPr>
        <w:ind w:left="789" w:hanging="43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127957E4"/>
    <w:multiLevelType w:val="hybridMultilevel"/>
    <w:tmpl w:val="255E1332"/>
    <w:lvl w:ilvl="0" w:tplc="2C0A0001">
      <w:start w:val="1"/>
      <w:numFmt w:val="bullet"/>
      <w:lvlText w:val=""/>
      <w:lvlJc w:val="left"/>
      <w:pPr>
        <w:ind w:left="735" w:hanging="360"/>
      </w:pPr>
      <w:rPr>
        <w:rFonts w:ascii="Symbol" w:hAnsi="Symbol" w:hint="default"/>
      </w:rPr>
    </w:lvl>
    <w:lvl w:ilvl="1" w:tplc="2C0A0003" w:tentative="1">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4" w15:restartNumberingAfterBreak="0">
    <w:nsid w:val="1856587A"/>
    <w:multiLevelType w:val="hybridMultilevel"/>
    <w:tmpl w:val="33604644"/>
    <w:lvl w:ilvl="0" w:tplc="2C0A0003">
      <w:start w:val="1"/>
      <w:numFmt w:val="bullet"/>
      <w:lvlText w:val="o"/>
      <w:lvlJc w:val="left"/>
      <w:pPr>
        <w:ind w:left="735" w:hanging="360"/>
      </w:pPr>
      <w:rPr>
        <w:rFonts w:ascii="Courier New" w:hAnsi="Courier New" w:cs="Courier New"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5" w15:restartNumberingAfterBreak="0">
    <w:nsid w:val="18B4578A"/>
    <w:multiLevelType w:val="multilevel"/>
    <w:tmpl w:val="16E6C22C"/>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6D22AC"/>
    <w:multiLevelType w:val="hybridMultilevel"/>
    <w:tmpl w:val="C8EA7578"/>
    <w:lvl w:ilvl="0" w:tplc="17741DBA">
      <w:start w:val="1"/>
      <w:numFmt w:val="bullet"/>
      <w:lvlText w:val="•"/>
      <w:lvlJc w:val="left"/>
      <w:pPr>
        <w:tabs>
          <w:tab w:val="num" w:pos="720"/>
        </w:tabs>
        <w:ind w:left="720" w:hanging="360"/>
      </w:pPr>
      <w:rPr>
        <w:rFonts w:ascii="Arial" w:hAnsi="Arial" w:hint="default"/>
      </w:rPr>
    </w:lvl>
    <w:lvl w:ilvl="1" w:tplc="C4AEEA44" w:tentative="1">
      <w:start w:val="1"/>
      <w:numFmt w:val="bullet"/>
      <w:lvlText w:val="•"/>
      <w:lvlJc w:val="left"/>
      <w:pPr>
        <w:tabs>
          <w:tab w:val="num" w:pos="1440"/>
        </w:tabs>
        <w:ind w:left="1440" w:hanging="360"/>
      </w:pPr>
      <w:rPr>
        <w:rFonts w:ascii="Arial" w:hAnsi="Arial" w:hint="default"/>
      </w:rPr>
    </w:lvl>
    <w:lvl w:ilvl="2" w:tplc="B14430A0" w:tentative="1">
      <w:start w:val="1"/>
      <w:numFmt w:val="bullet"/>
      <w:lvlText w:val="•"/>
      <w:lvlJc w:val="left"/>
      <w:pPr>
        <w:tabs>
          <w:tab w:val="num" w:pos="2160"/>
        </w:tabs>
        <w:ind w:left="2160" w:hanging="360"/>
      </w:pPr>
      <w:rPr>
        <w:rFonts w:ascii="Arial" w:hAnsi="Arial" w:hint="default"/>
      </w:rPr>
    </w:lvl>
    <w:lvl w:ilvl="3" w:tplc="D5D269EA" w:tentative="1">
      <w:start w:val="1"/>
      <w:numFmt w:val="bullet"/>
      <w:lvlText w:val="•"/>
      <w:lvlJc w:val="left"/>
      <w:pPr>
        <w:tabs>
          <w:tab w:val="num" w:pos="2880"/>
        </w:tabs>
        <w:ind w:left="2880" w:hanging="360"/>
      </w:pPr>
      <w:rPr>
        <w:rFonts w:ascii="Arial" w:hAnsi="Arial" w:hint="default"/>
      </w:rPr>
    </w:lvl>
    <w:lvl w:ilvl="4" w:tplc="AF20CE18" w:tentative="1">
      <w:start w:val="1"/>
      <w:numFmt w:val="bullet"/>
      <w:lvlText w:val="•"/>
      <w:lvlJc w:val="left"/>
      <w:pPr>
        <w:tabs>
          <w:tab w:val="num" w:pos="3600"/>
        </w:tabs>
        <w:ind w:left="3600" w:hanging="360"/>
      </w:pPr>
      <w:rPr>
        <w:rFonts w:ascii="Arial" w:hAnsi="Arial" w:hint="default"/>
      </w:rPr>
    </w:lvl>
    <w:lvl w:ilvl="5" w:tplc="F056D3D8" w:tentative="1">
      <w:start w:val="1"/>
      <w:numFmt w:val="bullet"/>
      <w:lvlText w:val="•"/>
      <w:lvlJc w:val="left"/>
      <w:pPr>
        <w:tabs>
          <w:tab w:val="num" w:pos="4320"/>
        </w:tabs>
        <w:ind w:left="4320" w:hanging="360"/>
      </w:pPr>
      <w:rPr>
        <w:rFonts w:ascii="Arial" w:hAnsi="Arial" w:hint="default"/>
      </w:rPr>
    </w:lvl>
    <w:lvl w:ilvl="6" w:tplc="8A50A392" w:tentative="1">
      <w:start w:val="1"/>
      <w:numFmt w:val="bullet"/>
      <w:lvlText w:val="•"/>
      <w:lvlJc w:val="left"/>
      <w:pPr>
        <w:tabs>
          <w:tab w:val="num" w:pos="5040"/>
        </w:tabs>
        <w:ind w:left="5040" w:hanging="360"/>
      </w:pPr>
      <w:rPr>
        <w:rFonts w:ascii="Arial" w:hAnsi="Arial" w:hint="default"/>
      </w:rPr>
    </w:lvl>
    <w:lvl w:ilvl="7" w:tplc="9E18760C" w:tentative="1">
      <w:start w:val="1"/>
      <w:numFmt w:val="bullet"/>
      <w:lvlText w:val="•"/>
      <w:lvlJc w:val="left"/>
      <w:pPr>
        <w:tabs>
          <w:tab w:val="num" w:pos="5760"/>
        </w:tabs>
        <w:ind w:left="5760" w:hanging="360"/>
      </w:pPr>
      <w:rPr>
        <w:rFonts w:ascii="Arial" w:hAnsi="Arial" w:hint="default"/>
      </w:rPr>
    </w:lvl>
    <w:lvl w:ilvl="8" w:tplc="0B62F3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5D6383"/>
    <w:multiLevelType w:val="hybridMultilevel"/>
    <w:tmpl w:val="51A8E8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B7D3194"/>
    <w:multiLevelType w:val="hybridMultilevel"/>
    <w:tmpl w:val="AC3AA6B6"/>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DBB3536"/>
    <w:multiLevelType w:val="hybridMultilevel"/>
    <w:tmpl w:val="2ADED6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697476"/>
    <w:multiLevelType w:val="hybridMultilevel"/>
    <w:tmpl w:val="64C43AB6"/>
    <w:lvl w:ilvl="0" w:tplc="E5688574">
      <w:start w:val="1"/>
      <w:numFmt w:val="bullet"/>
      <w:lvlText w:val="•"/>
      <w:lvlJc w:val="left"/>
      <w:pPr>
        <w:tabs>
          <w:tab w:val="num" w:pos="720"/>
        </w:tabs>
        <w:ind w:left="720" w:hanging="360"/>
      </w:pPr>
      <w:rPr>
        <w:rFonts w:ascii="Arial" w:hAnsi="Arial" w:hint="default"/>
      </w:rPr>
    </w:lvl>
    <w:lvl w:ilvl="1" w:tplc="3A66B0DC" w:tentative="1">
      <w:start w:val="1"/>
      <w:numFmt w:val="bullet"/>
      <w:lvlText w:val="•"/>
      <w:lvlJc w:val="left"/>
      <w:pPr>
        <w:tabs>
          <w:tab w:val="num" w:pos="1440"/>
        </w:tabs>
        <w:ind w:left="1440" w:hanging="360"/>
      </w:pPr>
      <w:rPr>
        <w:rFonts w:ascii="Arial" w:hAnsi="Arial" w:hint="default"/>
      </w:rPr>
    </w:lvl>
    <w:lvl w:ilvl="2" w:tplc="91E2FDFE" w:tentative="1">
      <w:start w:val="1"/>
      <w:numFmt w:val="bullet"/>
      <w:lvlText w:val="•"/>
      <w:lvlJc w:val="left"/>
      <w:pPr>
        <w:tabs>
          <w:tab w:val="num" w:pos="2160"/>
        </w:tabs>
        <w:ind w:left="2160" w:hanging="360"/>
      </w:pPr>
      <w:rPr>
        <w:rFonts w:ascii="Arial" w:hAnsi="Arial" w:hint="default"/>
      </w:rPr>
    </w:lvl>
    <w:lvl w:ilvl="3" w:tplc="B4745E06" w:tentative="1">
      <w:start w:val="1"/>
      <w:numFmt w:val="bullet"/>
      <w:lvlText w:val="•"/>
      <w:lvlJc w:val="left"/>
      <w:pPr>
        <w:tabs>
          <w:tab w:val="num" w:pos="2880"/>
        </w:tabs>
        <w:ind w:left="2880" w:hanging="360"/>
      </w:pPr>
      <w:rPr>
        <w:rFonts w:ascii="Arial" w:hAnsi="Arial" w:hint="default"/>
      </w:rPr>
    </w:lvl>
    <w:lvl w:ilvl="4" w:tplc="6D2E1AA4" w:tentative="1">
      <w:start w:val="1"/>
      <w:numFmt w:val="bullet"/>
      <w:lvlText w:val="•"/>
      <w:lvlJc w:val="left"/>
      <w:pPr>
        <w:tabs>
          <w:tab w:val="num" w:pos="3600"/>
        </w:tabs>
        <w:ind w:left="3600" w:hanging="360"/>
      </w:pPr>
      <w:rPr>
        <w:rFonts w:ascii="Arial" w:hAnsi="Arial" w:hint="default"/>
      </w:rPr>
    </w:lvl>
    <w:lvl w:ilvl="5" w:tplc="7404308E" w:tentative="1">
      <w:start w:val="1"/>
      <w:numFmt w:val="bullet"/>
      <w:lvlText w:val="•"/>
      <w:lvlJc w:val="left"/>
      <w:pPr>
        <w:tabs>
          <w:tab w:val="num" w:pos="4320"/>
        </w:tabs>
        <w:ind w:left="4320" w:hanging="360"/>
      </w:pPr>
      <w:rPr>
        <w:rFonts w:ascii="Arial" w:hAnsi="Arial" w:hint="default"/>
      </w:rPr>
    </w:lvl>
    <w:lvl w:ilvl="6" w:tplc="246A5798" w:tentative="1">
      <w:start w:val="1"/>
      <w:numFmt w:val="bullet"/>
      <w:lvlText w:val="•"/>
      <w:lvlJc w:val="left"/>
      <w:pPr>
        <w:tabs>
          <w:tab w:val="num" w:pos="5040"/>
        </w:tabs>
        <w:ind w:left="5040" w:hanging="360"/>
      </w:pPr>
      <w:rPr>
        <w:rFonts w:ascii="Arial" w:hAnsi="Arial" w:hint="default"/>
      </w:rPr>
    </w:lvl>
    <w:lvl w:ilvl="7" w:tplc="B8D2CFB0" w:tentative="1">
      <w:start w:val="1"/>
      <w:numFmt w:val="bullet"/>
      <w:lvlText w:val="•"/>
      <w:lvlJc w:val="left"/>
      <w:pPr>
        <w:tabs>
          <w:tab w:val="num" w:pos="5760"/>
        </w:tabs>
        <w:ind w:left="5760" w:hanging="360"/>
      </w:pPr>
      <w:rPr>
        <w:rFonts w:ascii="Arial" w:hAnsi="Arial" w:hint="default"/>
      </w:rPr>
    </w:lvl>
    <w:lvl w:ilvl="8" w:tplc="11CC3D2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CB582B"/>
    <w:multiLevelType w:val="hybridMultilevel"/>
    <w:tmpl w:val="13366694"/>
    <w:lvl w:ilvl="0" w:tplc="EF0A101A">
      <w:start w:val="4"/>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15:restartNumberingAfterBreak="0">
    <w:nsid w:val="285C0385"/>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31E3DB1"/>
    <w:multiLevelType w:val="hybridMultilevel"/>
    <w:tmpl w:val="F69C7AEC"/>
    <w:lvl w:ilvl="0" w:tplc="F9D2821C">
      <w:start w:val="3"/>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35DC7F59"/>
    <w:multiLevelType w:val="hybridMultilevel"/>
    <w:tmpl w:val="AC12CA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974601B"/>
    <w:multiLevelType w:val="hybridMultilevel"/>
    <w:tmpl w:val="83F49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FAA11E9"/>
    <w:multiLevelType w:val="hybridMultilevel"/>
    <w:tmpl w:val="4364B93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4D857B8"/>
    <w:multiLevelType w:val="multilevel"/>
    <w:tmpl w:val="62E8C1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DC0CF4"/>
    <w:multiLevelType w:val="multilevel"/>
    <w:tmpl w:val="3C12061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9D12E2B"/>
    <w:multiLevelType w:val="hybridMultilevel"/>
    <w:tmpl w:val="BCB04BFA"/>
    <w:lvl w:ilvl="0" w:tplc="4E08E7FE">
      <w:start w:val="1"/>
      <w:numFmt w:val="bullet"/>
      <w:lvlText w:val="•"/>
      <w:lvlJc w:val="left"/>
      <w:pPr>
        <w:tabs>
          <w:tab w:val="num" w:pos="720"/>
        </w:tabs>
        <w:ind w:left="720" w:hanging="360"/>
      </w:pPr>
      <w:rPr>
        <w:rFonts w:ascii="Arial" w:hAnsi="Arial" w:hint="default"/>
      </w:rPr>
    </w:lvl>
    <w:lvl w:ilvl="1" w:tplc="9C22484E">
      <w:start w:val="238"/>
      <w:numFmt w:val="bullet"/>
      <w:lvlText w:val=""/>
      <w:lvlJc w:val="left"/>
      <w:pPr>
        <w:tabs>
          <w:tab w:val="num" w:pos="1440"/>
        </w:tabs>
        <w:ind w:left="1440" w:hanging="360"/>
      </w:pPr>
      <w:rPr>
        <w:rFonts w:ascii="Wingdings" w:hAnsi="Wingdings" w:hint="default"/>
      </w:rPr>
    </w:lvl>
    <w:lvl w:ilvl="2" w:tplc="3F367B4E" w:tentative="1">
      <w:start w:val="1"/>
      <w:numFmt w:val="bullet"/>
      <w:lvlText w:val="•"/>
      <w:lvlJc w:val="left"/>
      <w:pPr>
        <w:tabs>
          <w:tab w:val="num" w:pos="2160"/>
        </w:tabs>
        <w:ind w:left="2160" w:hanging="360"/>
      </w:pPr>
      <w:rPr>
        <w:rFonts w:ascii="Arial" w:hAnsi="Arial" w:hint="default"/>
      </w:rPr>
    </w:lvl>
    <w:lvl w:ilvl="3" w:tplc="EF483442" w:tentative="1">
      <w:start w:val="1"/>
      <w:numFmt w:val="bullet"/>
      <w:lvlText w:val="•"/>
      <w:lvlJc w:val="left"/>
      <w:pPr>
        <w:tabs>
          <w:tab w:val="num" w:pos="2880"/>
        </w:tabs>
        <w:ind w:left="2880" w:hanging="360"/>
      </w:pPr>
      <w:rPr>
        <w:rFonts w:ascii="Arial" w:hAnsi="Arial" w:hint="default"/>
      </w:rPr>
    </w:lvl>
    <w:lvl w:ilvl="4" w:tplc="40068FD0" w:tentative="1">
      <w:start w:val="1"/>
      <w:numFmt w:val="bullet"/>
      <w:lvlText w:val="•"/>
      <w:lvlJc w:val="left"/>
      <w:pPr>
        <w:tabs>
          <w:tab w:val="num" w:pos="3600"/>
        </w:tabs>
        <w:ind w:left="3600" w:hanging="360"/>
      </w:pPr>
      <w:rPr>
        <w:rFonts w:ascii="Arial" w:hAnsi="Arial" w:hint="default"/>
      </w:rPr>
    </w:lvl>
    <w:lvl w:ilvl="5" w:tplc="BA782616" w:tentative="1">
      <w:start w:val="1"/>
      <w:numFmt w:val="bullet"/>
      <w:lvlText w:val="•"/>
      <w:lvlJc w:val="left"/>
      <w:pPr>
        <w:tabs>
          <w:tab w:val="num" w:pos="4320"/>
        </w:tabs>
        <w:ind w:left="4320" w:hanging="360"/>
      </w:pPr>
      <w:rPr>
        <w:rFonts w:ascii="Arial" w:hAnsi="Arial" w:hint="default"/>
      </w:rPr>
    </w:lvl>
    <w:lvl w:ilvl="6" w:tplc="86247636" w:tentative="1">
      <w:start w:val="1"/>
      <w:numFmt w:val="bullet"/>
      <w:lvlText w:val="•"/>
      <w:lvlJc w:val="left"/>
      <w:pPr>
        <w:tabs>
          <w:tab w:val="num" w:pos="5040"/>
        </w:tabs>
        <w:ind w:left="5040" w:hanging="360"/>
      </w:pPr>
      <w:rPr>
        <w:rFonts w:ascii="Arial" w:hAnsi="Arial" w:hint="default"/>
      </w:rPr>
    </w:lvl>
    <w:lvl w:ilvl="7" w:tplc="5EAC6BD0" w:tentative="1">
      <w:start w:val="1"/>
      <w:numFmt w:val="bullet"/>
      <w:lvlText w:val="•"/>
      <w:lvlJc w:val="left"/>
      <w:pPr>
        <w:tabs>
          <w:tab w:val="num" w:pos="5760"/>
        </w:tabs>
        <w:ind w:left="5760" w:hanging="360"/>
      </w:pPr>
      <w:rPr>
        <w:rFonts w:ascii="Arial" w:hAnsi="Arial" w:hint="default"/>
      </w:rPr>
    </w:lvl>
    <w:lvl w:ilvl="8" w:tplc="A266CEE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F21003"/>
    <w:multiLevelType w:val="hybridMultilevel"/>
    <w:tmpl w:val="919ECAB8"/>
    <w:lvl w:ilvl="0" w:tplc="29423346">
      <w:start w:val="1"/>
      <w:numFmt w:val="decimal"/>
      <w:lvlText w:val="(%1)"/>
      <w:lvlJc w:val="left"/>
      <w:pPr>
        <w:ind w:left="720" w:hanging="360"/>
      </w:pPr>
      <w:rPr>
        <w:rFonts w:hint="default"/>
        <w:sz w:val="20"/>
        <w:szCs w:val="2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CA34EBB"/>
    <w:multiLevelType w:val="multilevel"/>
    <w:tmpl w:val="9FCCFDA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4680" w:hanging="1440"/>
      </w:pPr>
      <w:rPr>
        <w:rFonts w:hint="default"/>
        <w:b w:val="0"/>
        <w:u w:val="none"/>
      </w:rPr>
    </w:lvl>
  </w:abstractNum>
  <w:abstractNum w:abstractNumId="24"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F6D47F7"/>
    <w:multiLevelType w:val="multilevel"/>
    <w:tmpl w:val="2B58565C"/>
    <w:lvl w:ilvl="0">
      <w:start w:val="3"/>
      <w:numFmt w:val="decimal"/>
      <w:lvlText w:val="%1"/>
      <w:lvlJc w:val="left"/>
      <w:pPr>
        <w:ind w:left="435" w:hanging="435"/>
      </w:pPr>
      <w:rPr>
        <w:rFonts w:eastAsiaTheme="minorHAnsi" w:hint="default"/>
      </w:rPr>
    </w:lvl>
    <w:lvl w:ilvl="1">
      <w:start w:val="3"/>
      <w:numFmt w:val="decimal"/>
      <w:lvlText w:val="%1.%2"/>
      <w:lvlJc w:val="left"/>
      <w:pPr>
        <w:ind w:left="969" w:hanging="435"/>
      </w:pPr>
      <w:rPr>
        <w:rFonts w:eastAsiaTheme="minorHAnsi" w:hint="default"/>
      </w:rPr>
    </w:lvl>
    <w:lvl w:ilvl="2">
      <w:start w:val="5"/>
      <w:numFmt w:val="decimal"/>
      <w:lvlText w:val="%1.%2.%3"/>
      <w:lvlJc w:val="left"/>
      <w:pPr>
        <w:ind w:left="1788" w:hanging="720"/>
      </w:pPr>
      <w:rPr>
        <w:rFonts w:eastAsiaTheme="minorHAnsi" w:hint="default"/>
      </w:rPr>
    </w:lvl>
    <w:lvl w:ilvl="3">
      <w:start w:val="1"/>
      <w:numFmt w:val="decimal"/>
      <w:lvlText w:val="%1.%2.%3.%4"/>
      <w:lvlJc w:val="left"/>
      <w:pPr>
        <w:ind w:left="2322" w:hanging="720"/>
      </w:pPr>
      <w:rPr>
        <w:rFonts w:eastAsiaTheme="minorHAnsi" w:hint="default"/>
      </w:rPr>
    </w:lvl>
    <w:lvl w:ilvl="4">
      <w:start w:val="1"/>
      <w:numFmt w:val="decimal"/>
      <w:lvlText w:val="%1.%2.%3.%4.%5"/>
      <w:lvlJc w:val="left"/>
      <w:pPr>
        <w:ind w:left="3216" w:hanging="1080"/>
      </w:pPr>
      <w:rPr>
        <w:rFonts w:eastAsiaTheme="minorHAnsi" w:hint="default"/>
      </w:rPr>
    </w:lvl>
    <w:lvl w:ilvl="5">
      <w:start w:val="1"/>
      <w:numFmt w:val="decimal"/>
      <w:lvlText w:val="%1.%2.%3.%4.%5.%6"/>
      <w:lvlJc w:val="left"/>
      <w:pPr>
        <w:ind w:left="3750" w:hanging="1080"/>
      </w:pPr>
      <w:rPr>
        <w:rFonts w:eastAsiaTheme="minorHAnsi" w:hint="default"/>
      </w:rPr>
    </w:lvl>
    <w:lvl w:ilvl="6">
      <w:start w:val="1"/>
      <w:numFmt w:val="decimal"/>
      <w:lvlText w:val="%1.%2.%3.%4.%5.%6.%7"/>
      <w:lvlJc w:val="left"/>
      <w:pPr>
        <w:ind w:left="4644" w:hanging="1440"/>
      </w:pPr>
      <w:rPr>
        <w:rFonts w:eastAsiaTheme="minorHAnsi" w:hint="default"/>
      </w:rPr>
    </w:lvl>
    <w:lvl w:ilvl="7">
      <w:start w:val="1"/>
      <w:numFmt w:val="decimal"/>
      <w:lvlText w:val="%1.%2.%3.%4.%5.%6.%7.%8"/>
      <w:lvlJc w:val="left"/>
      <w:pPr>
        <w:ind w:left="5178" w:hanging="1440"/>
      </w:pPr>
      <w:rPr>
        <w:rFonts w:eastAsiaTheme="minorHAnsi" w:hint="default"/>
      </w:rPr>
    </w:lvl>
    <w:lvl w:ilvl="8">
      <w:start w:val="1"/>
      <w:numFmt w:val="decimal"/>
      <w:lvlText w:val="%1.%2.%3.%4.%5.%6.%7.%8.%9"/>
      <w:lvlJc w:val="left"/>
      <w:pPr>
        <w:ind w:left="6072" w:hanging="1800"/>
      </w:pPr>
      <w:rPr>
        <w:rFonts w:eastAsiaTheme="minorHAnsi" w:hint="default"/>
      </w:rPr>
    </w:lvl>
  </w:abstractNum>
  <w:abstractNum w:abstractNumId="26" w15:restartNumberingAfterBreak="0">
    <w:nsid w:val="4F9B384F"/>
    <w:multiLevelType w:val="hybridMultilevel"/>
    <w:tmpl w:val="5E4AB0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FDC6BD3"/>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08079E4"/>
    <w:multiLevelType w:val="hybridMultilevel"/>
    <w:tmpl w:val="CC94C4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0A20E2B"/>
    <w:multiLevelType w:val="hybridMultilevel"/>
    <w:tmpl w:val="6A00F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2D9283C"/>
    <w:multiLevelType w:val="hybridMultilevel"/>
    <w:tmpl w:val="8878F4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3EA6C37"/>
    <w:multiLevelType w:val="multilevel"/>
    <w:tmpl w:val="A644186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49233C8"/>
    <w:multiLevelType w:val="hybridMultilevel"/>
    <w:tmpl w:val="7592F414"/>
    <w:lvl w:ilvl="0" w:tplc="2C0A0001">
      <w:start w:val="1"/>
      <w:numFmt w:val="bullet"/>
      <w:lvlText w:val=""/>
      <w:lvlJc w:val="left"/>
      <w:pPr>
        <w:ind w:left="4426" w:hanging="360"/>
      </w:pPr>
      <w:rPr>
        <w:rFonts w:ascii="Symbol" w:hAnsi="Symbol" w:hint="default"/>
      </w:rPr>
    </w:lvl>
    <w:lvl w:ilvl="1" w:tplc="2C0A0003" w:tentative="1">
      <w:start w:val="1"/>
      <w:numFmt w:val="bullet"/>
      <w:lvlText w:val="o"/>
      <w:lvlJc w:val="left"/>
      <w:pPr>
        <w:ind w:left="5146" w:hanging="360"/>
      </w:pPr>
      <w:rPr>
        <w:rFonts w:ascii="Courier New" w:hAnsi="Courier New" w:cs="Courier New" w:hint="default"/>
      </w:rPr>
    </w:lvl>
    <w:lvl w:ilvl="2" w:tplc="2C0A0005" w:tentative="1">
      <w:start w:val="1"/>
      <w:numFmt w:val="bullet"/>
      <w:lvlText w:val=""/>
      <w:lvlJc w:val="left"/>
      <w:pPr>
        <w:ind w:left="5866" w:hanging="360"/>
      </w:pPr>
      <w:rPr>
        <w:rFonts w:ascii="Wingdings" w:hAnsi="Wingdings" w:hint="default"/>
      </w:rPr>
    </w:lvl>
    <w:lvl w:ilvl="3" w:tplc="2C0A0001" w:tentative="1">
      <w:start w:val="1"/>
      <w:numFmt w:val="bullet"/>
      <w:lvlText w:val=""/>
      <w:lvlJc w:val="left"/>
      <w:pPr>
        <w:ind w:left="6586" w:hanging="360"/>
      </w:pPr>
      <w:rPr>
        <w:rFonts w:ascii="Symbol" w:hAnsi="Symbol" w:hint="default"/>
      </w:rPr>
    </w:lvl>
    <w:lvl w:ilvl="4" w:tplc="2C0A0003" w:tentative="1">
      <w:start w:val="1"/>
      <w:numFmt w:val="bullet"/>
      <w:lvlText w:val="o"/>
      <w:lvlJc w:val="left"/>
      <w:pPr>
        <w:ind w:left="7306" w:hanging="360"/>
      </w:pPr>
      <w:rPr>
        <w:rFonts w:ascii="Courier New" w:hAnsi="Courier New" w:cs="Courier New" w:hint="default"/>
      </w:rPr>
    </w:lvl>
    <w:lvl w:ilvl="5" w:tplc="2C0A0005" w:tentative="1">
      <w:start w:val="1"/>
      <w:numFmt w:val="bullet"/>
      <w:lvlText w:val=""/>
      <w:lvlJc w:val="left"/>
      <w:pPr>
        <w:ind w:left="8026" w:hanging="360"/>
      </w:pPr>
      <w:rPr>
        <w:rFonts w:ascii="Wingdings" w:hAnsi="Wingdings" w:hint="default"/>
      </w:rPr>
    </w:lvl>
    <w:lvl w:ilvl="6" w:tplc="2C0A0001" w:tentative="1">
      <w:start w:val="1"/>
      <w:numFmt w:val="bullet"/>
      <w:lvlText w:val=""/>
      <w:lvlJc w:val="left"/>
      <w:pPr>
        <w:ind w:left="8746" w:hanging="360"/>
      </w:pPr>
      <w:rPr>
        <w:rFonts w:ascii="Symbol" w:hAnsi="Symbol" w:hint="default"/>
      </w:rPr>
    </w:lvl>
    <w:lvl w:ilvl="7" w:tplc="2C0A0003" w:tentative="1">
      <w:start w:val="1"/>
      <w:numFmt w:val="bullet"/>
      <w:lvlText w:val="o"/>
      <w:lvlJc w:val="left"/>
      <w:pPr>
        <w:ind w:left="9466" w:hanging="360"/>
      </w:pPr>
      <w:rPr>
        <w:rFonts w:ascii="Courier New" w:hAnsi="Courier New" w:cs="Courier New" w:hint="default"/>
      </w:rPr>
    </w:lvl>
    <w:lvl w:ilvl="8" w:tplc="2C0A0005" w:tentative="1">
      <w:start w:val="1"/>
      <w:numFmt w:val="bullet"/>
      <w:lvlText w:val=""/>
      <w:lvlJc w:val="left"/>
      <w:pPr>
        <w:ind w:left="10186" w:hanging="360"/>
      </w:pPr>
      <w:rPr>
        <w:rFonts w:ascii="Wingdings" w:hAnsi="Wingdings" w:hint="default"/>
      </w:rPr>
    </w:lvl>
  </w:abstractNum>
  <w:abstractNum w:abstractNumId="33" w15:restartNumberingAfterBreak="0">
    <w:nsid w:val="54D9556B"/>
    <w:multiLevelType w:val="hybridMultilevel"/>
    <w:tmpl w:val="7AB86F7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4"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35" w15:restartNumberingAfterBreak="0">
    <w:nsid w:val="5CA31D77"/>
    <w:multiLevelType w:val="hybridMultilevel"/>
    <w:tmpl w:val="4F2497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5A40692"/>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607593D"/>
    <w:multiLevelType w:val="multilevel"/>
    <w:tmpl w:val="62E8C1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945403F"/>
    <w:multiLevelType w:val="multilevel"/>
    <w:tmpl w:val="698A43B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CB10759"/>
    <w:multiLevelType w:val="multilevel"/>
    <w:tmpl w:val="FFC4C0D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A1246E"/>
    <w:multiLevelType w:val="hybridMultilevel"/>
    <w:tmpl w:val="885CB34C"/>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4" w15:restartNumberingAfterBreak="0">
    <w:nsid w:val="7809450B"/>
    <w:multiLevelType w:val="hybridMultilevel"/>
    <w:tmpl w:val="EC88AE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8791053"/>
    <w:multiLevelType w:val="hybridMultilevel"/>
    <w:tmpl w:val="8670F8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B973024"/>
    <w:multiLevelType w:val="multilevel"/>
    <w:tmpl w:val="45042E1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C5D3CC4"/>
    <w:multiLevelType w:val="hybridMultilevel"/>
    <w:tmpl w:val="B38EFD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8"/>
  </w:num>
  <w:num w:numId="2">
    <w:abstractNumId w:val="41"/>
  </w:num>
  <w:num w:numId="3">
    <w:abstractNumId w:val="15"/>
  </w:num>
  <w:num w:numId="4">
    <w:abstractNumId w:val="44"/>
  </w:num>
  <w:num w:numId="5">
    <w:abstractNumId w:val="45"/>
  </w:num>
  <w:num w:numId="6">
    <w:abstractNumId w:val="26"/>
  </w:num>
  <w:num w:numId="7">
    <w:abstractNumId w:val="17"/>
  </w:num>
  <w:num w:numId="8">
    <w:abstractNumId w:val="23"/>
  </w:num>
  <w:num w:numId="9">
    <w:abstractNumId w:val="11"/>
  </w:num>
  <w:num w:numId="10">
    <w:abstractNumId w:val="13"/>
  </w:num>
  <w:num w:numId="11">
    <w:abstractNumId w:val="39"/>
  </w:num>
  <w:num w:numId="12">
    <w:abstractNumId w:val="29"/>
  </w:num>
  <w:num w:numId="13">
    <w:abstractNumId w:val="19"/>
  </w:num>
  <w:num w:numId="14">
    <w:abstractNumId w:val="1"/>
  </w:num>
  <w:num w:numId="15">
    <w:abstractNumId w:val="7"/>
  </w:num>
  <w:num w:numId="16">
    <w:abstractNumId w:val="24"/>
  </w:num>
  <w:num w:numId="17">
    <w:abstractNumId w:val="47"/>
  </w:num>
  <w:num w:numId="18">
    <w:abstractNumId w:val="40"/>
  </w:num>
  <w:num w:numId="19">
    <w:abstractNumId w:val="8"/>
  </w:num>
  <w:num w:numId="20">
    <w:abstractNumId w:val="5"/>
  </w:num>
  <w:num w:numId="21">
    <w:abstractNumId w:val="36"/>
  </w:num>
  <w:num w:numId="22">
    <w:abstractNumId w:val="46"/>
  </w:num>
  <w:num w:numId="23">
    <w:abstractNumId w:val="9"/>
  </w:num>
  <w:num w:numId="24">
    <w:abstractNumId w:val="10"/>
  </w:num>
  <w:num w:numId="25">
    <w:abstractNumId w:val="6"/>
  </w:num>
  <w:num w:numId="26">
    <w:abstractNumId w:val="28"/>
  </w:num>
  <w:num w:numId="27">
    <w:abstractNumId w:val="33"/>
  </w:num>
  <w:num w:numId="28">
    <w:abstractNumId w:val="35"/>
  </w:num>
  <w:num w:numId="29">
    <w:abstractNumId w:val="20"/>
  </w:num>
  <w:num w:numId="30">
    <w:abstractNumId w:val="42"/>
  </w:num>
  <w:num w:numId="31">
    <w:abstractNumId w:val="14"/>
  </w:num>
  <w:num w:numId="32">
    <w:abstractNumId w:val="22"/>
  </w:num>
  <w:num w:numId="33">
    <w:abstractNumId w:val="32"/>
  </w:num>
  <w:num w:numId="34">
    <w:abstractNumId w:val="3"/>
  </w:num>
  <w:num w:numId="35">
    <w:abstractNumId w:val="34"/>
  </w:num>
  <w:num w:numId="36">
    <w:abstractNumId w:val="27"/>
  </w:num>
  <w:num w:numId="37">
    <w:abstractNumId w:val="0"/>
  </w:num>
  <w:num w:numId="38">
    <w:abstractNumId w:val="30"/>
  </w:num>
  <w:num w:numId="39">
    <w:abstractNumId w:val="43"/>
  </w:num>
  <w:num w:numId="40">
    <w:abstractNumId w:val="12"/>
  </w:num>
  <w:num w:numId="41">
    <w:abstractNumId w:val="16"/>
  </w:num>
  <w:num w:numId="42">
    <w:abstractNumId w:val="2"/>
  </w:num>
  <w:num w:numId="43">
    <w:abstractNumId w:val="25"/>
  </w:num>
  <w:num w:numId="44">
    <w:abstractNumId w:val="31"/>
  </w:num>
  <w:num w:numId="45">
    <w:abstractNumId w:val="37"/>
  </w:num>
  <w:num w:numId="46">
    <w:abstractNumId w:val="18"/>
  </w:num>
  <w:num w:numId="47">
    <w:abstractNumId w:val="4"/>
  </w:num>
  <w:num w:numId="48">
    <w:abstractNumId w:val="21"/>
  </w:num>
  <w:num w:numId="49">
    <w:abstractNumId w:val="21"/>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65"/>
    <w:rsid w:val="00070DC7"/>
    <w:rsid w:val="000750DA"/>
    <w:rsid w:val="0007636C"/>
    <w:rsid w:val="000A5AF8"/>
    <w:rsid w:val="000D3660"/>
    <w:rsid w:val="000E0B43"/>
    <w:rsid w:val="000E44AE"/>
    <w:rsid w:val="001525E4"/>
    <w:rsid w:val="001F1F32"/>
    <w:rsid w:val="001F2CF1"/>
    <w:rsid w:val="001F5D32"/>
    <w:rsid w:val="00260534"/>
    <w:rsid w:val="00270437"/>
    <w:rsid w:val="00273038"/>
    <w:rsid w:val="00277CA6"/>
    <w:rsid w:val="002F6096"/>
    <w:rsid w:val="0033292F"/>
    <w:rsid w:val="003A00B3"/>
    <w:rsid w:val="003B69AE"/>
    <w:rsid w:val="003F033D"/>
    <w:rsid w:val="0046485E"/>
    <w:rsid w:val="00514365"/>
    <w:rsid w:val="00595648"/>
    <w:rsid w:val="005A62A9"/>
    <w:rsid w:val="005B23EC"/>
    <w:rsid w:val="005C04AC"/>
    <w:rsid w:val="005E007D"/>
    <w:rsid w:val="005E0D19"/>
    <w:rsid w:val="00691380"/>
    <w:rsid w:val="00700CBE"/>
    <w:rsid w:val="00743D14"/>
    <w:rsid w:val="007D7967"/>
    <w:rsid w:val="007F36C4"/>
    <w:rsid w:val="008A7AEA"/>
    <w:rsid w:val="008D40F8"/>
    <w:rsid w:val="00973952"/>
    <w:rsid w:val="0099381C"/>
    <w:rsid w:val="009F03B4"/>
    <w:rsid w:val="00A26E94"/>
    <w:rsid w:val="00A568E8"/>
    <w:rsid w:val="00A634C9"/>
    <w:rsid w:val="00A7530D"/>
    <w:rsid w:val="00AA53AD"/>
    <w:rsid w:val="00AC4154"/>
    <w:rsid w:val="00AF5B38"/>
    <w:rsid w:val="00B646EC"/>
    <w:rsid w:val="00BA536A"/>
    <w:rsid w:val="00BE7239"/>
    <w:rsid w:val="00C01DC4"/>
    <w:rsid w:val="00C86EB7"/>
    <w:rsid w:val="00C91320"/>
    <w:rsid w:val="00CB2C7E"/>
    <w:rsid w:val="00CC1BD9"/>
    <w:rsid w:val="00CF4DEE"/>
    <w:rsid w:val="00D033E1"/>
    <w:rsid w:val="00DD032E"/>
    <w:rsid w:val="00DE5A88"/>
    <w:rsid w:val="00E25E94"/>
    <w:rsid w:val="00E47168"/>
    <w:rsid w:val="00E82AB4"/>
    <w:rsid w:val="00E844D8"/>
    <w:rsid w:val="00EA6308"/>
    <w:rsid w:val="00EB773F"/>
    <w:rsid w:val="00F076AE"/>
    <w:rsid w:val="00F27440"/>
    <w:rsid w:val="00F34A9D"/>
    <w:rsid w:val="00F7678C"/>
    <w:rsid w:val="00FA49E2"/>
    <w:rsid w:val="00FE2E0C"/>
    <w:rsid w:val="00FE5F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824F5"/>
  <w15:chartTrackingRefBased/>
  <w15:docId w15:val="{D8BEA080-D284-4BFA-99CB-046D8A841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0F8"/>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365"/>
    <w:pPr>
      <w:ind w:left="720"/>
      <w:contextualSpacing/>
    </w:pPr>
  </w:style>
  <w:style w:type="character" w:styleId="Textodelmarcadordeposicin">
    <w:name w:val="Placeholder Text"/>
    <w:basedOn w:val="Fuentedeprrafopredeter"/>
    <w:uiPriority w:val="99"/>
    <w:semiHidden/>
    <w:rsid w:val="00514365"/>
    <w:rPr>
      <w:color w:val="808080"/>
    </w:rPr>
  </w:style>
  <w:style w:type="table" w:styleId="Tablaconcuadrcula">
    <w:name w:val="Table Grid"/>
    <w:basedOn w:val="Tablanormal"/>
    <w:uiPriority w:val="39"/>
    <w:rsid w:val="00514365"/>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14365"/>
    <w:rPr>
      <w:color w:val="0563C1" w:themeColor="hyperlink"/>
      <w:u w:val="single"/>
    </w:rPr>
  </w:style>
  <w:style w:type="character" w:styleId="Hipervnculovisitado">
    <w:name w:val="FollowedHyperlink"/>
    <w:basedOn w:val="Fuentedeprrafopredeter"/>
    <w:uiPriority w:val="99"/>
    <w:semiHidden/>
    <w:unhideWhenUsed/>
    <w:rsid w:val="00514365"/>
    <w:rPr>
      <w:color w:val="954F72" w:themeColor="followedHyperlink"/>
      <w:u w:val="single"/>
    </w:rPr>
  </w:style>
  <w:style w:type="paragraph" w:styleId="Textodeglobo">
    <w:name w:val="Balloon Text"/>
    <w:basedOn w:val="Normal"/>
    <w:link w:val="TextodegloboCar"/>
    <w:uiPriority w:val="99"/>
    <w:semiHidden/>
    <w:unhideWhenUsed/>
    <w:rsid w:val="005143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365"/>
    <w:rPr>
      <w:rFonts w:ascii="Tahoma" w:hAnsi="Tahoma" w:cs="Tahoma"/>
      <w:sz w:val="16"/>
      <w:szCs w:val="16"/>
    </w:rPr>
  </w:style>
  <w:style w:type="character" w:styleId="Refdecomentario">
    <w:name w:val="annotation reference"/>
    <w:basedOn w:val="Fuentedeprrafopredeter"/>
    <w:uiPriority w:val="99"/>
    <w:semiHidden/>
    <w:unhideWhenUsed/>
    <w:rsid w:val="00514365"/>
    <w:rPr>
      <w:sz w:val="16"/>
      <w:szCs w:val="16"/>
    </w:rPr>
  </w:style>
  <w:style w:type="paragraph" w:styleId="Textocomentario">
    <w:name w:val="annotation text"/>
    <w:basedOn w:val="Normal"/>
    <w:link w:val="TextocomentarioCar"/>
    <w:uiPriority w:val="99"/>
    <w:semiHidden/>
    <w:unhideWhenUsed/>
    <w:rsid w:val="005143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4365"/>
    <w:rPr>
      <w:sz w:val="20"/>
      <w:szCs w:val="20"/>
    </w:rPr>
  </w:style>
  <w:style w:type="paragraph" w:styleId="Asuntodelcomentario">
    <w:name w:val="annotation subject"/>
    <w:basedOn w:val="Textocomentario"/>
    <w:next w:val="Textocomentario"/>
    <w:link w:val="AsuntodelcomentarioCar"/>
    <w:uiPriority w:val="99"/>
    <w:semiHidden/>
    <w:unhideWhenUsed/>
    <w:rsid w:val="00514365"/>
    <w:rPr>
      <w:b/>
      <w:bCs/>
    </w:rPr>
  </w:style>
  <w:style w:type="character" w:customStyle="1" w:styleId="AsuntodelcomentarioCar">
    <w:name w:val="Asunto del comentario Car"/>
    <w:basedOn w:val="TextocomentarioCar"/>
    <w:link w:val="Asuntodelcomentario"/>
    <w:uiPriority w:val="99"/>
    <w:semiHidden/>
    <w:rsid w:val="00514365"/>
    <w:rPr>
      <w:b/>
      <w:bCs/>
      <w:sz w:val="20"/>
      <w:szCs w:val="20"/>
    </w:rPr>
  </w:style>
  <w:style w:type="paragraph" w:styleId="Encabezado">
    <w:name w:val="header"/>
    <w:basedOn w:val="Normal"/>
    <w:link w:val="EncabezadoCar"/>
    <w:uiPriority w:val="99"/>
    <w:unhideWhenUsed/>
    <w:rsid w:val="00700C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0CBE"/>
  </w:style>
  <w:style w:type="paragraph" w:styleId="Piedepgina">
    <w:name w:val="footer"/>
    <w:basedOn w:val="Normal"/>
    <w:link w:val="PiedepginaCar"/>
    <w:uiPriority w:val="99"/>
    <w:unhideWhenUsed/>
    <w:rsid w:val="00700C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0CBE"/>
  </w:style>
  <w:style w:type="paragraph" w:styleId="Textonotaalfinal">
    <w:name w:val="endnote text"/>
    <w:basedOn w:val="Normal"/>
    <w:link w:val="TextonotaalfinalCar"/>
    <w:uiPriority w:val="99"/>
    <w:semiHidden/>
    <w:unhideWhenUsed/>
    <w:rsid w:val="000750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750DA"/>
    <w:rPr>
      <w:sz w:val="20"/>
      <w:szCs w:val="20"/>
    </w:rPr>
  </w:style>
  <w:style w:type="character" w:styleId="Refdenotaalfinal">
    <w:name w:val="endnote reference"/>
    <w:basedOn w:val="Fuentedeprrafopredeter"/>
    <w:uiPriority w:val="99"/>
    <w:semiHidden/>
    <w:unhideWhenUsed/>
    <w:rsid w:val="000750DA"/>
    <w:rPr>
      <w:vertAlign w:val="superscript"/>
    </w:rPr>
  </w:style>
  <w:style w:type="paragraph" w:styleId="Textonotapie">
    <w:name w:val="footnote text"/>
    <w:basedOn w:val="Normal"/>
    <w:link w:val="TextonotapieCar"/>
    <w:uiPriority w:val="99"/>
    <w:semiHidden/>
    <w:unhideWhenUsed/>
    <w:rsid w:val="000750D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750DA"/>
    <w:rPr>
      <w:sz w:val="20"/>
      <w:szCs w:val="20"/>
    </w:rPr>
  </w:style>
  <w:style w:type="character" w:styleId="Refdenotaalpie">
    <w:name w:val="footnote reference"/>
    <w:basedOn w:val="Fuentedeprrafopredeter"/>
    <w:uiPriority w:val="99"/>
    <w:semiHidden/>
    <w:unhideWhenUsed/>
    <w:rsid w:val="000750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233838">
      <w:bodyDiv w:val="1"/>
      <w:marLeft w:val="0"/>
      <w:marRight w:val="0"/>
      <w:marTop w:val="0"/>
      <w:marBottom w:val="0"/>
      <w:divBdr>
        <w:top w:val="none" w:sz="0" w:space="0" w:color="auto"/>
        <w:left w:val="none" w:sz="0" w:space="0" w:color="auto"/>
        <w:bottom w:val="none" w:sz="0" w:space="0" w:color="auto"/>
        <w:right w:val="none" w:sz="0" w:space="0" w:color="auto"/>
      </w:divBdr>
    </w:div>
    <w:div w:id="611398988">
      <w:bodyDiv w:val="1"/>
      <w:marLeft w:val="0"/>
      <w:marRight w:val="0"/>
      <w:marTop w:val="0"/>
      <w:marBottom w:val="0"/>
      <w:divBdr>
        <w:top w:val="none" w:sz="0" w:space="0" w:color="auto"/>
        <w:left w:val="none" w:sz="0" w:space="0" w:color="auto"/>
        <w:bottom w:val="none" w:sz="0" w:space="0" w:color="auto"/>
        <w:right w:val="none" w:sz="0" w:space="0" w:color="auto"/>
      </w:divBdr>
    </w:div>
    <w:div w:id="963197039">
      <w:bodyDiv w:val="1"/>
      <w:marLeft w:val="0"/>
      <w:marRight w:val="0"/>
      <w:marTop w:val="0"/>
      <w:marBottom w:val="0"/>
      <w:divBdr>
        <w:top w:val="none" w:sz="0" w:space="0" w:color="auto"/>
        <w:left w:val="none" w:sz="0" w:space="0" w:color="auto"/>
        <w:bottom w:val="none" w:sz="0" w:space="0" w:color="auto"/>
        <w:right w:val="none" w:sz="0" w:space="0" w:color="auto"/>
      </w:divBdr>
    </w:div>
    <w:div w:id="1090079016">
      <w:bodyDiv w:val="1"/>
      <w:marLeft w:val="0"/>
      <w:marRight w:val="0"/>
      <w:marTop w:val="0"/>
      <w:marBottom w:val="0"/>
      <w:divBdr>
        <w:top w:val="none" w:sz="0" w:space="0" w:color="auto"/>
        <w:left w:val="none" w:sz="0" w:space="0" w:color="auto"/>
        <w:bottom w:val="none" w:sz="0" w:space="0" w:color="auto"/>
        <w:right w:val="none" w:sz="0" w:space="0" w:color="auto"/>
      </w:divBdr>
    </w:div>
    <w:div w:id="1183671242">
      <w:bodyDiv w:val="1"/>
      <w:marLeft w:val="0"/>
      <w:marRight w:val="0"/>
      <w:marTop w:val="0"/>
      <w:marBottom w:val="0"/>
      <w:divBdr>
        <w:top w:val="none" w:sz="0" w:space="0" w:color="auto"/>
        <w:left w:val="none" w:sz="0" w:space="0" w:color="auto"/>
        <w:bottom w:val="none" w:sz="0" w:space="0" w:color="auto"/>
        <w:right w:val="none" w:sz="0" w:space="0" w:color="auto"/>
      </w:divBdr>
    </w:div>
    <w:div w:id="1429227944">
      <w:bodyDiv w:val="1"/>
      <w:marLeft w:val="0"/>
      <w:marRight w:val="0"/>
      <w:marTop w:val="0"/>
      <w:marBottom w:val="0"/>
      <w:divBdr>
        <w:top w:val="none" w:sz="0" w:space="0" w:color="auto"/>
        <w:left w:val="none" w:sz="0" w:space="0" w:color="auto"/>
        <w:bottom w:val="none" w:sz="0" w:space="0" w:color="auto"/>
        <w:right w:val="none" w:sz="0" w:space="0" w:color="auto"/>
      </w:divBdr>
    </w:div>
    <w:div w:id="207921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21E38-25EE-45E3-AE38-69D551BA3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10780</TotalTime>
  <Pages>27</Pages>
  <Words>7163</Words>
  <Characters>39402</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46473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17</cp:revision>
  <dcterms:created xsi:type="dcterms:W3CDTF">2020-08-16T00:35:00Z</dcterms:created>
  <dcterms:modified xsi:type="dcterms:W3CDTF">2020-09-22T23:46:00Z</dcterms:modified>
</cp:coreProperties>
</file>