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B90285" w:rsidRPr="00576975" w:rsidRDefault="002E132C" w:rsidP="00660370">
      <w:pPr>
        <w:spacing w:after="0"/>
        <w:jc w:val="center"/>
        <w:rPr>
          <w:rFonts w:asciiTheme="majorHAnsi" w:hAnsiTheme="majorHAnsi"/>
          <w:b/>
          <w:sz w:val="72"/>
          <w:szCs w:val="88"/>
          <w:lang w:val="pl-PL"/>
        </w:rPr>
      </w:pPr>
      <w:r w:rsidRPr="00576975">
        <w:rPr>
          <w:rFonts w:asciiTheme="majorHAnsi" w:hAnsiTheme="majorHAnsi"/>
          <w:b/>
          <w:sz w:val="72"/>
          <w:szCs w:val="88"/>
          <w:lang w:val="pl-PL"/>
        </w:rPr>
        <w:t>SCENARIUSZ TESTÓW</w:t>
      </w:r>
    </w:p>
    <w:p w:rsidR="002E132C" w:rsidRPr="002E132C" w:rsidRDefault="002E132C" w:rsidP="00660370">
      <w:pPr>
        <w:spacing w:after="0"/>
        <w:jc w:val="center"/>
        <w:rPr>
          <w:rFonts w:asciiTheme="majorHAnsi" w:hAnsiTheme="majorHAnsi"/>
          <w:b/>
          <w:sz w:val="72"/>
          <w:lang w:val="pl-PL"/>
        </w:rPr>
      </w:pP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KOSZALIŃSKIEJ </w:t>
      </w:r>
    </w:p>
    <w:p w:rsid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 xml:space="preserve">AMATORSKIEJ LIGI </w:t>
      </w:r>
    </w:p>
    <w:p w:rsidR="002E132C" w:rsidRPr="00576975" w:rsidRDefault="00576975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</w:pPr>
      <w:r w:rsidRPr="00576975"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t>KOSZYKÓWKI</w:t>
      </w:r>
      <w:r>
        <w:rPr>
          <w:rFonts w:asciiTheme="majorHAnsi" w:hAnsiTheme="majorHAnsi"/>
          <w:b/>
          <w:color w:val="E36C0A" w:themeColor="accent6" w:themeShade="BF"/>
          <w:sz w:val="72"/>
          <w:szCs w:val="92"/>
          <w:lang w:val="pl-PL"/>
        </w:rPr>
        <w:br/>
      </w:r>
    </w:p>
    <w:p w:rsidR="00752FB0" w:rsidRDefault="002E132C" w:rsidP="00660370">
      <w:pPr>
        <w:spacing w:after="0"/>
        <w:jc w:val="center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31510" cy="2337853"/>
            <wp:effectExtent l="0" t="0" r="0" b="0"/>
            <wp:docPr id="1" name="Obraz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A2" w:rsidRPr="009744D0" w:rsidRDefault="00752FB0" w:rsidP="00660370">
      <w:pPr>
        <w:spacing w:after="0"/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</w:pPr>
      <w:r>
        <w:rPr>
          <w:rFonts w:asciiTheme="majorHAnsi" w:hAnsiTheme="majorHAnsi"/>
          <w:b/>
          <w:color w:val="E36C0A" w:themeColor="accent6" w:themeShade="BF"/>
          <w:sz w:val="92"/>
          <w:szCs w:val="92"/>
          <w:lang w:val="pl-PL"/>
        </w:rPr>
        <w:br w:type="page"/>
      </w:r>
    </w:p>
    <w:p w:rsidR="00A44824" w:rsidRPr="00A44824" w:rsidRDefault="00203B80" w:rsidP="00660370">
      <w:pPr>
        <w:spacing w:after="0"/>
        <w:rPr>
          <w:rFonts w:ascii="Ebrima" w:hAnsi="Ebrima"/>
          <w:b/>
          <w:sz w:val="24"/>
          <w:szCs w:val="24"/>
          <w:lang w:val="pl-PL"/>
        </w:rPr>
      </w:pPr>
      <w:r>
        <w:rPr>
          <w:rFonts w:ascii="Ebrima" w:hAnsi="Ebrima"/>
          <w:b/>
          <w:sz w:val="24"/>
          <w:szCs w:val="24"/>
          <w:lang w:val="pl-PL"/>
        </w:rPr>
        <w:lastRenderedPageBreak/>
        <w:t>Skala ocen testów</w:t>
      </w:r>
      <w:r w:rsidR="00A44824" w:rsidRPr="00A44824">
        <w:rPr>
          <w:rFonts w:ascii="Ebrima" w:hAnsi="Ebrima"/>
          <w:b/>
          <w:sz w:val="24"/>
          <w:szCs w:val="24"/>
          <w:lang w:val="pl-PL"/>
        </w:rPr>
        <w:t>:</w:t>
      </w:r>
    </w:p>
    <w:p w:rsidR="00F00F9A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proofErr w:type="gramStart"/>
      <w:r>
        <w:rPr>
          <w:rFonts w:ascii="Ebrima" w:eastAsia="Times New Roman" w:hAnsi="Ebrima" w:cs="Arial"/>
          <w:sz w:val="24"/>
          <w:szCs w:val="24"/>
          <w:lang w:val="pl-PL" w:eastAsia="pl-PL"/>
        </w:rPr>
        <w:t>nie</w:t>
      </w:r>
      <w:proofErr w:type="gramEnd"/>
      <w:r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funkcjonuje należycie / błędy</w:t>
      </w:r>
      <w:r w:rsidR="00A44824" w:rsidRPr="00A44824"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- </w:t>
      </w:r>
      <w:r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0</w:t>
      </w:r>
      <w:r w:rsidR="00A44824" w:rsidRPr="00A44824"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9744D0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proofErr w:type="gramStart"/>
      <w:r>
        <w:rPr>
          <w:rFonts w:ascii="Ebrima" w:eastAsia="Times New Roman" w:hAnsi="Ebrima" w:cs="Arial"/>
          <w:sz w:val="24"/>
          <w:szCs w:val="24"/>
          <w:lang w:val="pl-PL" w:eastAsia="pl-PL"/>
        </w:rPr>
        <w:t>w</w:t>
      </w:r>
      <w:proofErr w:type="gramEnd"/>
      <w:r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jakimś stopniu działa, możliwe ulepszenia – </w:t>
      </w:r>
      <w:r w:rsidRPr="009744D0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1</w:t>
      </w:r>
      <w:r>
        <w:rPr>
          <w:rFonts w:ascii="Ebrima" w:eastAsia="Times New Roman" w:hAnsi="Ebrima" w:cs="Arial"/>
          <w:sz w:val="24"/>
          <w:szCs w:val="24"/>
          <w:lang w:val="pl-PL" w:eastAsia="pl-PL"/>
        </w:rPr>
        <w:t>;</w:t>
      </w:r>
    </w:p>
    <w:p w:rsidR="009744D0" w:rsidRPr="009744D0" w:rsidRDefault="009744D0" w:rsidP="009744D0">
      <w:pPr>
        <w:pStyle w:val="Akapitzlist"/>
        <w:numPr>
          <w:ilvl w:val="0"/>
          <w:numId w:val="3"/>
        </w:numPr>
        <w:spacing w:after="0"/>
        <w:rPr>
          <w:rFonts w:ascii="Ebrima" w:hAnsi="Ebrima"/>
          <w:b/>
          <w:sz w:val="24"/>
          <w:szCs w:val="24"/>
          <w:lang w:val="pl-PL"/>
        </w:rPr>
      </w:pPr>
      <w:proofErr w:type="gramStart"/>
      <w:r>
        <w:rPr>
          <w:rFonts w:ascii="Ebrima" w:eastAsia="Times New Roman" w:hAnsi="Ebrima" w:cs="Arial"/>
          <w:sz w:val="24"/>
          <w:szCs w:val="24"/>
          <w:lang w:val="pl-PL" w:eastAsia="pl-PL"/>
        </w:rPr>
        <w:t>funkcjonuje</w:t>
      </w:r>
      <w:proofErr w:type="gramEnd"/>
      <w:r>
        <w:rPr>
          <w:rFonts w:ascii="Ebrima" w:eastAsia="Times New Roman" w:hAnsi="Ebrima" w:cs="Arial"/>
          <w:sz w:val="24"/>
          <w:szCs w:val="24"/>
          <w:lang w:val="pl-PL" w:eastAsia="pl-PL"/>
        </w:rPr>
        <w:t xml:space="preserve"> doskonale – </w:t>
      </w:r>
      <w:r w:rsidRPr="009744D0">
        <w:rPr>
          <w:rFonts w:ascii="Ebrima" w:eastAsia="Times New Roman" w:hAnsi="Ebrima" w:cs="Arial"/>
          <w:b/>
          <w:color w:val="E36C0A" w:themeColor="accent6" w:themeShade="BF"/>
          <w:sz w:val="24"/>
          <w:szCs w:val="24"/>
          <w:lang w:val="pl-PL" w:eastAsia="pl-PL"/>
        </w:rPr>
        <w:t>2</w:t>
      </w:r>
      <w:r>
        <w:rPr>
          <w:rFonts w:ascii="Ebrima" w:eastAsia="Times New Roman" w:hAnsi="Ebrima" w:cs="Arial"/>
          <w:sz w:val="24"/>
          <w:szCs w:val="24"/>
          <w:lang w:val="pl-PL" w:eastAsia="pl-PL"/>
        </w:rPr>
        <w:t>.</w:t>
      </w:r>
    </w:p>
    <w:p w:rsidR="00F00F9A" w:rsidRPr="00F00F9A" w:rsidRDefault="00F00F9A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F00F9A" w:rsidRPr="00F00F9A" w:rsidRDefault="00F00F9A" w:rsidP="00660370">
      <w:pPr>
        <w:spacing w:after="0" w:line="240" w:lineRule="auto"/>
        <w:jc w:val="center"/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</w:pPr>
      <w:r w:rsidRPr="00F00F9A">
        <w:rPr>
          <w:rFonts w:ascii="Ebrima" w:eastAsia="Times New Roman" w:hAnsi="Ebrima" w:cs="Arial"/>
          <w:b/>
          <w:color w:val="E36C0A" w:themeColor="accent6" w:themeShade="BF"/>
          <w:sz w:val="28"/>
          <w:szCs w:val="24"/>
          <w:lang w:val="pl-PL" w:eastAsia="pl-PL"/>
        </w:rPr>
        <w:t>TESTY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sz w:val="24"/>
          <w:szCs w:val="24"/>
          <w:lang w:val="pl-PL" w:eastAsia="pl-PL"/>
        </w:rPr>
      </w:pPr>
    </w:p>
    <w:p w:rsidR="009224FC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t>1</w:t>
      </w:r>
      <w:r w:rsidR="009224FC" w:rsidRP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.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Pierwszy przypadek testowy</w:t>
      </w:r>
      <w:r w:rsidR="009224FC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1101"/>
        <w:gridCol w:w="3482"/>
        <w:gridCol w:w="4583"/>
      </w:tblGrid>
      <w:tr w:rsidR="009224FC" w:rsidRPr="00203B80" w:rsidTr="00255510">
        <w:tc>
          <w:tcPr>
            <w:tcW w:w="1101" w:type="dxa"/>
            <w:vAlign w:val="center"/>
          </w:tcPr>
          <w:p w:rsidR="009224FC" w:rsidRPr="00530407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1</w:t>
            </w:r>
          </w:p>
        </w:tc>
        <w:tc>
          <w:tcPr>
            <w:tcW w:w="8065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color w:val="E36C0A" w:themeColor="accent6" w:themeShade="BF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Poprawność linków na stronie KALK</w:t>
            </w:r>
          </w:p>
        </w:tc>
      </w:tr>
      <w:tr w:rsidR="00CB72AB" w:rsidRPr="00530407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CB72AB" w:rsidRPr="00203B80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660370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na stronie głównej.</w:t>
            </w:r>
          </w:p>
        </w:tc>
      </w:tr>
      <w:tr w:rsidR="00CB72AB" w:rsidRPr="00203B80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hAnsi="Ebrima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Widok wywołany po wejściu na stronę główną www.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kalk</w:t>
            </w:r>
            <w:proofErr w:type="gram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aq</w:t>
            </w:r>
            <w:proofErr w:type="gram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pl</w:t>
            </w:r>
            <w:proofErr w:type="gramEnd"/>
          </w:p>
        </w:tc>
      </w:tr>
      <w:tr w:rsidR="00CB72AB" w:rsidRPr="00660370" w:rsidTr="00255510">
        <w:tc>
          <w:tcPr>
            <w:tcW w:w="9166" w:type="dxa"/>
            <w:gridSpan w:val="3"/>
            <w:vAlign w:val="center"/>
          </w:tcPr>
          <w:p w:rsidR="00CB72AB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9224FC" w:rsidRPr="00530407" w:rsidTr="0025551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9744D0" w:rsidTr="00255510">
        <w:tc>
          <w:tcPr>
            <w:tcW w:w="4583" w:type="dxa"/>
            <w:gridSpan w:val="2"/>
            <w:vAlign w:val="center"/>
          </w:tcPr>
          <w:p w:rsidR="00CB72AB" w:rsidRPr="00530407" w:rsidRDefault="00CB72AB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Kliknięcie w okrągłe przyciski </w:t>
            </w:r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na stronie głównej: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P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  <w:proofErr w:type="gramEnd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9224FC" w:rsidRPr="00530407" w:rsidRDefault="00CB72AB" w:rsidP="0069517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Kliknięcie w przycisk </w:t>
            </w:r>
            <w:proofErr w:type="spellStart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="0025551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255510" w:rsidRPr="00530407" w:rsidRDefault="00255510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Przekierowanie odpowiednio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 xml:space="preserve">na wybrane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P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  <w:proofErr w:type="gramEnd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  <w:p w:rsidR="009224FC" w:rsidRPr="00530407" w:rsidRDefault="00255510" w:rsidP="00695177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2.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rzekierowanie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stronę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Facebooka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9224FC" w:rsidRPr="00695177" w:rsidTr="009744D0">
        <w:tc>
          <w:tcPr>
            <w:tcW w:w="4583" w:type="dxa"/>
            <w:gridSpan w:val="2"/>
            <w:vAlign w:val="center"/>
          </w:tcPr>
          <w:p w:rsidR="009224FC" w:rsidRPr="00530407" w:rsidRDefault="00CB72AB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9224FC" w:rsidRPr="009744D0" w:rsidRDefault="009224FC" w:rsidP="00255510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126C3E" w:rsidRPr="00530407" w:rsidRDefault="00126C3E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F00F9A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A06B75" w:rsidRDefault="00A06B75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br w:type="page"/>
      </w:r>
    </w:p>
    <w:p w:rsidR="009224FC" w:rsidRPr="00530407" w:rsidRDefault="00F00F9A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>2</w:t>
      </w:r>
      <w:r w:rsidR="009224FC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Drugi przypadek testowy</w:t>
      </w:r>
      <w:r w:rsidR="00126C3E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9224FC" w:rsidRPr="00530407" w:rsidRDefault="009224FC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9224FC" w:rsidRPr="00203B80" w:rsidTr="00F00F9A">
        <w:tc>
          <w:tcPr>
            <w:tcW w:w="959" w:type="dxa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 w:rsidR="00F00F9A"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2</w:t>
            </w:r>
          </w:p>
        </w:tc>
        <w:tc>
          <w:tcPr>
            <w:tcW w:w="8207" w:type="dxa"/>
            <w:gridSpan w:val="2"/>
            <w:vAlign w:val="center"/>
          </w:tcPr>
          <w:p w:rsidR="009224FC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działania linków na stronie pośredniej</w:t>
            </w:r>
          </w:p>
        </w:tc>
      </w:tr>
      <w:tr w:rsidR="00126C3E" w:rsidRPr="006D1B5D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126C3E" w:rsidRPr="00530407" w:rsidRDefault="00F00F9A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126C3E" w:rsidRPr="00203B80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Sprawdzenie poprawności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proofErr w:type="spell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przekierowania</w:t>
            </w:r>
            <w:proofErr w:type="spell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przycisków i linków </w:t>
            </w:r>
            <w:r w:rsidR="00A06B75">
              <w:rPr>
                <w:rFonts w:ascii="Ebrima" w:hAnsi="Ebrima"/>
                <w:sz w:val="24"/>
                <w:szCs w:val="24"/>
                <w:lang w:val="pl-PL"/>
              </w:rPr>
              <w:br/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na stronie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pośredniej.</w:t>
            </w:r>
          </w:p>
        </w:tc>
      </w:tr>
      <w:tr w:rsidR="00126C3E" w:rsidRPr="00203B80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126C3E" w:rsidRPr="00530407" w:rsidRDefault="00453712" w:rsidP="009744D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Widok wywołany po wejściu na stronę 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>pośrednią</w:t>
            </w:r>
            <w:r w:rsidRPr="00530407">
              <w:rPr>
                <w:rFonts w:ascii="Ebrima" w:hAnsi="Ebrima"/>
                <w:sz w:val="24"/>
                <w:szCs w:val="24"/>
                <w:lang w:val="pl-PL"/>
              </w:rPr>
              <w:t xml:space="preserve"> www.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kalk</w:t>
            </w:r>
            <w:proofErr w:type="gram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aq</w:t>
            </w:r>
            <w:proofErr w:type="gramEnd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.</w:t>
            </w:r>
            <w:proofErr w:type="gramStart"/>
            <w:r w:rsidRPr="00530407">
              <w:rPr>
                <w:rFonts w:ascii="Ebrima" w:hAnsi="Ebrima"/>
                <w:sz w:val="24"/>
                <w:szCs w:val="24"/>
                <w:lang w:val="pl-PL"/>
              </w:rPr>
              <w:t>pl</w:t>
            </w:r>
            <w:proofErr w:type="gramEnd"/>
            <w:r w:rsidR="00A06B75">
              <w:rPr>
                <w:rFonts w:ascii="Ebrima" w:hAnsi="Ebrima"/>
                <w:sz w:val="24"/>
                <w:szCs w:val="24"/>
                <w:lang w:val="pl-PL"/>
              </w:rPr>
              <w:t>,</w:t>
            </w:r>
            <w:r>
              <w:rPr>
                <w:rFonts w:ascii="Ebrima" w:hAnsi="Ebrima"/>
                <w:sz w:val="24"/>
                <w:szCs w:val="24"/>
                <w:lang w:val="pl-PL"/>
              </w:rPr>
              <w:t xml:space="preserve"> po kliknięciu przycisku okrągłego przycisku.</w:t>
            </w:r>
          </w:p>
        </w:tc>
      </w:tr>
      <w:tr w:rsidR="00126C3E" w:rsidRPr="00530407" w:rsidTr="00126C3E">
        <w:tc>
          <w:tcPr>
            <w:tcW w:w="9166" w:type="dxa"/>
            <w:gridSpan w:val="3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126C3E" w:rsidRPr="00530407" w:rsidTr="00126C3E">
        <w:tc>
          <w:tcPr>
            <w:tcW w:w="4583" w:type="dxa"/>
            <w:gridSpan w:val="2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126C3E" w:rsidRPr="00530407" w:rsidRDefault="00126C3E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9224FC" w:rsidRPr="00A06B75" w:rsidTr="00126C3E">
        <w:tc>
          <w:tcPr>
            <w:tcW w:w="4583" w:type="dxa"/>
            <w:gridSpan w:val="2"/>
            <w:vAlign w:val="center"/>
          </w:tcPr>
          <w:p w:rsidR="00453712" w:rsidRDefault="00453712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 Kliknięcie w przyciski menu</w:t>
            </w: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453712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9224FC" w:rsidRPr="009744D0" w:rsidRDefault="00453712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A06B75" w:rsidRDefault="00A06B75" w:rsidP="009744D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Przekierowanie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na odpowiednie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podstrony</w:t>
            </w:r>
            <w:proofErr w:type="spellEnd"/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: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drużyny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galeria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sponsorzy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695177" w:rsidRDefault="00695177" w:rsidP="00695177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tabele</w:t>
            </w:r>
            <w:proofErr w:type="gramEnd"/>
            <w:r w:rsidRPr="009744D0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;</w:t>
            </w:r>
          </w:p>
          <w:p w:rsidR="009224FC" w:rsidRPr="00695177" w:rsidRDefault="00695177" w:rsidP="009744D0">
            <w:pPr>
              <w:pStyle w:val="Akapitzlist"/>
              <w:numPr>
                <w:ilvl w:val="0"/>
                <w:numId w:val="4"/>
              </w:num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proofErr w:type="gramStart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terminarz</w:t>
            </w:r>
            <w:proofErr w:type="gramEnd"/>
            <w:r w:rsidRPr="0069517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9224FC" w:rsidRPr="00A06B75" w:rsidTr="00695177">
        <w:tc>
          <w:tcPr>
            <w:tcW w:w="4583" w:type="dxa"/>
            <w:gridSpan w:val="2"/>
            <w:vAlign w:val="center"/>
          </w:tcPr>
          <w:p w:rsidR="009224FC" w:rsidRPr="00530407" w:rsidRDefault="00F00F9A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9224FC" w:rsidRPr="00530407" w:rsidRDefault="009224FC" w:rsidP="00A06B75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A06B75" w:rsidRDefault="00A06B75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03B80" w:rsidRPr="00530407" w:rsidRDefault="00A06B75" w:rsidP="00203B80">
      <w:pPr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hAnsi="Ebrima"/>
          <w:sz w:val="24"/>
          <w:szCs w:val="24"/>
          <w:lang w:val="pl-PL"/>
        </w:rPr>
        <w:br w:type="page"/>
      </w:r>
      <w:r w:rsidR="00203B80">
        <w:rPr>
          <w:rFonts w:ascii="Ebrima" w:hAnsi="Ebrima"/>
          <w:sz w:val="24"/>
          <w:szCs w:val="24"/>
          <w:lang w:val="pl-PL"/>
        </w:rPr>
        <w:lastRenderedPageBreak/>
        <w:t>3</w:t>
      </w:r>
      <w:r w:rsidR="00203B80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Trzeci przypadek testowy</w:t>
      </w:r>
      <w:r w:rsidR="00203B80" w:rsidRPr="00530407">
        <w:rPr>
          <w:rFonts w:ascii="Ebrima" w:eastAsia="Times New Roman" w:hAnsi="Ebrima" w:cs="Arial"/>
          <w:b/>
          <w:sz w:val="24"/>
          <w:szCs w:val="24"/>
          <w:lang w:val="pl-PL" w:eastAsia="pl-PL"/>
        </w:rPr>
        <w:t>:</w:t>
      </w: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203B80" w:rsidRPr="006D1B5D" w:rsidTr="00F4785A">
        <w:tc>
          <w:tcPr>
            <w:tcW w:w="959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3</w:t>
            </w:r>
          </w:p>
        </w:tc>
        <w:tc>
          <w:tcPr>
            <w:tcW w:w="8207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dodawania komentarzy</w:t>
            </w:r>
          </w:p>
        </w:tc>
      </w:tr>
      <w:tr w:rsidR="00203B80" w:rsidRPr="006D1B5D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203B8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203B80" w:rsidRPr="001E28D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dodawania komentarzy</w:t>
            </w:r>
          </w:p>
        </w:tc>
      </w:tr>
      <w:tr w:rsidR="00203B80" w:rsidRPr="00203B80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203B80" w:rsidRPr="001D1D7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Opcja dostępna na każdej </w:t>
            </w:r>
            <w:proofErr w:type="spellStart"/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, po kliknięciu w dany artykuł lub galerię</w:t>
            </w:r>
            <w:r w:rsidRP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203B80" w:rsidRPr="00530407" w:rsidTr="00F4785A">
        <w:tc>
          <w:tcPr>
            <w:tcW w:w="9166" w:type="dxa"/>
            <w:gridSpan w:val="3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203B80" w:rsidRPr="00203B80" w:rsidTr="00F4785A">
        <w:tc>
          <w:tcPr>
            <w:tcW w:w="4583" w:type="dxa"/>
            <w:gridSpan w:val="2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Wpisanie imienia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(nick</w:t>
            </w:r>
            <w:proofErr w:type="spellEnd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u).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e-maila.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Dodanie treści komentarza.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Naciśnięcie przycisku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„opublikuj komentarz”.</w:t>
            </w:r>
          </w:p>
          <w:p w:rsidR="00203B80" w:rsidRPr="005032FF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4583" w:type="dxa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Pojawienie się i zapamiętanie przez witrynę imienia.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i zapamiętanie przez witrynę e-maila.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Pojawienie się wpisanej treści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komentarza.</w:t>
            </w:r>
          </w:p>
          <w:p w:rsidR="00203B80" w:rsidRPr="00695177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Wysłanie na serwer komentarza wraz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z podanymi wcześniej danymi.</w:t>
            </w:r>
          </w:p>
        </w:tc>
      </w:tr>
      <w:tr w:rsidR="00203B80" w:rsidRPr="00A06B75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203B80" w:rsidRPr="00530407" w:rsidRDefault="00203B80" w:rsidP="00203B8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453712" w:rsidRDefault="00453712" w:rsidP="00660370">
      <w:pPr>
        <w:spacing w:after="0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203B80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p w:rsidR="00530407" w:rsidRPr="00530407" w:rsidRDefault="00203B80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lastRenderedPageBreak/>
        <w:t xml:space="preserve">4.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Czwarty przypadek testowy</w:t>
      </w:r>
    </w:p>
    <w:p w:rsidR="00530407" w:rsidRPr="00530407" w:rsidRDefault="00530407" w:rsidP="0066037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530407" w:rsidRPr="006D1B5D" w:rsidTr="00C51A07">
        <w:tc>
          <w:tcPr>
            <w:tcW w:w="959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Test 4</w:t>
            </w:r>
          </w:p>
        </w:tc>
        <w:tc>
          <w:tcPr>
            <w:tcW w:w="8207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Sprawdzenie poprawności wyszukiwania</w:t>
            </w:r>
          </w:p>
        </w:tc>
      </w:tr>
      <w:tr w:rsidR="00530407" w:rsidRPr="006D1B5D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A56B6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530407" w:rsidRPr="006D1B5D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530407" w:rsidRP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Sprawdzenie poprawności wyszukiwania</w:t>
            </w:r>
          </w:p>
        </w:tc>
      </w:tr>
      <w:tr w:rsidR="00530407" w:rsidRPr="00203B80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530407" w:rsidRPr="00453712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p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rzycisk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u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wyszukaj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”,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dostępn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ego 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na każdej </w:t>
            </w:r>
            <w:r w:rsidR="00453712"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podstronie</w:t>
            </w:r>
            <w:r w:rsid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</w:tr>
      <w:tr w:rsidR="00530407" w:rsidRPr="00C51A07" w:rsidTr="00C51A07">
        <w:tc>
          <w:tcPr>
            <w:tcW w:w="9166" w:type="dxa"/>
            <w:gridSpan w:val="3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530407" w:rsidRPr="00C51A07" w:rsidTr="00C51A07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530407" w:rsidRPr="00203B80" w:rsidTr="00C51A07">
        <w:tc>
          <w:tcPr>
            <w:tcW w:w="4583" w:type="dxa"/>
            <w:gridSpan w:val="2"/>
            <w:vAlign w:val="center"/>
          </w:tcPr>
          <w:p w:rsidR="00530407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 w:rsidR="001D1D7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Kliknięcie w </w:t>
            </w:r>
            <w:r w:rsidR="006C2EF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pole szukaj.</w:t>
            </w:r>
          </w:p>
          <w:p w:rsid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Wpisanie frazy.</w:t>
            </w:r>
          </w:p>
          <w:p w:rsidR="00453712" w:rsidRPr="00453712" w:rsidRDefault="00453712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3. Naciśnięcie przycisku 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„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szukaj</w:t>
            </w:r>
            <w:r w:rsidR="00C51A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”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.</w:t>
            </w:r>
          </w:p>
        </w:tc>
        <w:tc>
          <w:tcPr>
            <w:tcW w:w="4583" w:type="dxa"/>
            <w:vAlign w:val="center"/>
          </w:tcPr>
          <w:p w:rsidR="00C51A07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453712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1.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Pojawienie się kursora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br/>
              <w:t>i możliwości pisania.</w:t>
            </w:r>
          </w:p>
          <w:p w:rsidR="00C51A07" w:rsidRDefault="00C51A07" w:rsidP="00A56B6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Pojawienie się frazy wpisywanej przez użytkownika.</w:t>
            </w:r>
          </w:p>
          <w:p w:rsidR="00530407" w:rsidRPr="00530407" w:rsidRDefault="00C51A07" w:rsidP="00A56B6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Przekierowanie na stronę z wynikami wyszukiwania.</w:t>
            </w:r>
          </w:p>
        </w:tc>
      </w:tr>
      <w:tr w:rsidR="00530407" w:rsidRPr="00C51A07" w:rsidTr="00A56B60">
        <w:tc>
          <w:tcPr>
            <w:tcW w:w="4583" w:type="dxa"/>
            <w:gridSpan w:val="2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530407" w:rsidRPr="00530407" w:rsidRDefault="00530407" w:rsidP="00C51A07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530407" w:rsidRDefault="00530407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  <w:r>
        <w:rPr>
          <w:rFonts w:ascii="Ebrima" w:eastAsia="Times New Roman" w:hAnsi="Ebrima" w:cs="Arial"/>
          <w:b/>
          <w:sz w:val="24"/>
          <w:szCs w:val="24"/>
          <w:lang w:val="pl-PL" w:eastAsia="pl-PL"/>
        </w:rPr>
        <w:t xml:space="preserve">5. </w:t>
      </w:r>
      <w:r w:rsidR="006D1B5D">
        <w:rPr>
          <w:rFonts w:ascii="Ebrima" w:eastAsia="Times New Roman" w:hAnsi="Ebrima" w:cs="Arial"/>
          <w:b/>
          <w:sz w:val="24"/>
          <w:szCs w:val="24"/>
          <w:lang w:val="pl-PL" w:eastAsia="pl-PL"/>
        </w:rPr>
        <w:t>Piąty przypadek testowy</w:t>
      </w:r>
    </w:p>
    <w:p w:rsidR="00203B80" w:rsidRPr="00530407" w:rsidRDefault="00203B80" w:rsidP="00203B80">
      <w:pPr>
        <w:spacing w:after="0" w:line="240" w:lineRule="auto"/>
        <w:rPr>
          <w:rFonts w:ascii="Ebrima" w:eastAsia="Times New Roman" w:hAnsi="Ebrima" w:cs="Arial"/>
          <w:b/>
          <w:sz w:val="24"/>
          <w:szCs w:val="24"/>
          <w:lang w:val="pl-PL" w:eastAsia="pl-PL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3624"/>
        <w:gridCol w:w="4583"/>
      </w:tblGrid>
      <w:tr w:rsidR="00203B80" w:rsidRPr="00A06B75" w:rsidTr="00F4785A">
        <w:tc>
          <w:tcPr>
            <w:tcW w:w="959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 xml:space="preserve">Test </w:t>
            </w:r>
            <w:r>
              <w:rPr>
                <w:rFonts w:ascii="Ebrima" w:hAnsi="Ebrima"/>
                <w:b/>
                <w:sz w:val="24"/>
                <w:szCs w:val="24"/>
                <w:lang w:val="pl-PL"/>
              </w:rPr>
              <w:t>5</w:t>
            </w:r>
          </w:p>
        </w:tc>
        <w:tc>
          <w:tcPr>
            <w:tcW w:w="8207" w:type="dxa"/>
            <w:gridSpan w:val="2"/>
            <w:vAlign w:val="center"/>
          </w:tcPr>
          <w:p w:rsidR="00203B80" w:rsidRPr="00530407" w:rsidRDefault="00203B80" w:rsidP="00203B80">
            <w:pPr>
              <w:spacing w:before="60" w:after="60"/>
              <w:jc w:val="center"/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 xml:space="preserve">Sprawdzenie poprawności </w:t>
            </w:r>
            <w:r>
              <w:rPr>
                <w:rFonts w:ascii="Ebrima" w:hAnsi="Ebrima"/>
                <w:b/>
                <w:color w:val="E36C0A" w:themeColor="accent6" w:themeShade="BF"/>
                <w:sz w:val="24"/>
                <w:szCs w:val="24"/>
                <w:lang w:val="pl-PL"/>
              </w:rPr>
              <w:t>działania galerii</w:t>
            </w:r>
          </w:p>
        </w:tc>
      </w:tr>
      <w:tr w:rsidR="00203B80" w:rsidRPr="00A06B75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dotyczy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203B80">
            <w:pPr>
              <w:spacing w:before="60" w:after="60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sz w:val="24"/>
                <w:szCs w:val="24"/>
                <w:lang w:val="pl-PL"/>
              </w:rPr>
              <w:t>Witryna KALK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4583" w:type="dxa"/>
            <w:vAlign w:val="center"/>
          </w:tcPr>
          <w:p w:rsidR="00203B80" w:rsidRPr="001E28D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1E28D5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Sprawdzenie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poprawności działania galerii</w:t>
            </w:r>
          </w:p>
        </w:tc>
      </w:tr>
      <w:tr w:rsidR="00203B80" w:rsidRPr="00203B80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hAnsi="Ebrima"/>
                <w:b/>
                <w:sz w:val="24"/>
                <w:szCs w:val="24"/>
                <w:lang w:val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Sposób dostępu</w:t>
            </w:r>
          </w:p>
        </w:tc>
        <w:tc>
          <w:tcPr>
            <w:tcW w:w="4583" w:type="dxa"/>
            <w:vAlign w:val="center"/>
          </w:tcPr>
          <w:p w:rsidR="00203B80" w:rsidRPr="001D1D75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zdjęcia w każdej z galerii</w:t>
            </w:r>
          </w:p>
        </w:tc>
      </w:tr>
      <w:tr w:rsidR="00203B80" w:rsidRPr="00530407" w:rsidTr="00F4785A">
        <w:tc>
          <w:tcPr>
            <w:tcW w:w="9166" w:type="dxa"/>
            <w:gridSpan w:val="3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Scenariusz (kroki testowe)</w:t>
            </w:r>
          </w:p>
        </w:tc>
      </w:tr>
      <w:tr w:rsidR="00203B80" w:rsidRPr="00530407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Akcje użytkownika</w:t>
            </w:r>
          </w:p>
        </w:tc>
        <w:tc>
          <w:tcPr>
            <w:tcW w:w="4583" w:type="dxa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Odpowiedź systemu</w:t>
            </w:r>
          </w:p>
        </w:tc>
      </w:tr>
      <w:tr w:rsidR="00203B80" w:rsidRPr="00203B80" w:rsidTr="00F4785A">
        <w:tc>
          <w:tcPr>
            <w:tcW w:w="4583" w:type="dxa"/>
            <w:gridSpan w:val="2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Kliknięcie na 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każdą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miniaturę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 z osobna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Naciśnięcie strzałek na klawiaturze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Naciśnięcie strzałek w ramce</w:t>
            </w:r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</w:t>
            </w:r>
            <w:r w:rsidR="006D1B5D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Kliknięcie obok ramki</w:t>
            </w:r>
          </w:p>
          <w:p w:rsidR="00203B80" w:rsidRPr="005032FF" w:rsidRDefault="006D1B5D" w:rsidP="006D1B5D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5. Kliknięcie na krzyżyk</w:t>
            </w:r>
          </w:p>
        </w:tc>
        <w:tc>
          <w:tcPr>
            <w:tcW w:w="4583" w:type="dxa"/>
            <w:vAlign w:val="center"/>
          </w:tcPr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1. </w:t>
            </w: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Pojawienie się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  <w:p w:rsidR="00203B80" w:rsidRDefault="00203B80" w:rsidP="00F4785A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2. Przeskoczenie zdjęcia w prawo/lewo</w:t>
            </w:r>
          </w:p>
          <w:p w:rsidR="00203B80" w:rsidRDefault="00203B80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3. Przeskoczenie zdjęcia w prawo/lewo</w:t>
            </w:r>
          </w:p>
          <w:p w:rsidR="006D1B5D" w:rsidRDefault="006D1B5D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4. Wyłączenie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  <w:p w:rsidR="00203B80" w:rsidRPr="00695177" w:rsidRDefault="006D1B5D" w:rsidP="00203B80">
            <w:pPr>
              <w:spacing w:before="60" w:after="60"/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</w:pPr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 xml:space="preserve">5. Wyłączenie ramki </w:t>
            </w:r>
            <w:proofErr w:type="spellStart"/>
            <w:r>
              <w:rPr>
                <w:rFonts w:ascii="Ebrima" w:eastAsia="Times New Roman" w:hAnsi="Ebrima" w:cs="Arial"/>
                <w:sz w:val="24"/>
                <w:szCs w:val="24"/>
                <w:lang w:val="pl-PL" w:eastAsia="pl-PL"/>
              </w:rPr>
              <w:t>lightbox</w:t>
            </w:r>
            <w:proofErr w:type="spellEnd"/>
          </w:p>
        </w:tc>
      </w:tr>
      <w:tr w:rsidR="00203B80" w:rsidRPr="00A06B75" w:rsidTr="00F4785A">
        <w:tc>
          <w:tcPr>
            <w:tcW w:w="4583" w:type="dxa"/>
            <w:gridSpan w:val="2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  <w:r w:rsidRPr="00530407">
              <w:rPr>
                <w:rFonts w:ascii="Ebrima" w:hAnsi="Ebrima"/>
                <w:b/>
                <w:sz w:val="24"/>
                <w:szCs w:val="24"/>
                <w:lang w:val="pl-PL"/>
              </w:rPr>
              <w:t>Ocena testu</w:t>
            </w:r>
          </w:p>
        </w:tc>
        <w:tc>
          <w:tcPr>
            <w:tcW w:w="4583" w:type="dxa"/>
            <w:shd w:val="clear" w:color="auto" w:fill="FABF8F" w:themeFill="accent6" w:themeFillTint="99"/>
            <w:vAlign w:val="center"/>
          </w:tcPr>
          <w:p w:rsidR="00203B80" w:rsidRPr="00530407" w:rsidRDefault="00203B80" w:rsidP="00F4785A">
            <w:pPr>
              <w:spacing w:before="60" w:after="60"/>
              <w:jc w:val="center"/>
              <w:rPr>
                <w:rFonts w:ascii="Ebrima" w:eastAsia="Times New Roman" w:hAnsi="Ebrima" w:cs="Arial"/>
                <w:b/>
                <w:sz w:val="24"/>
                <w:szCs w:val="24"/>
                <w:lang w:val="pl-PL" w:eastAsia="pl-PL"/>
              </w:rPr>
            </w:pPr>
          </w:p>
        </w:tc>
      </w:tr>
    </w:tbl>
    <w:p w:rsidR="00203B80" w:rsidRPr="00752FB0" w:rsidRDefault="00203B80" w:rsidP="00660370">
      <w:pPr>
        <w:spacing w:after="0"/>
        <w:rPr>
          <w:rFonts w:ascii="Ebrima" w:hAnsi="Ebrima"/>
          <w:sz w:val="24"/>
          <w:szCs w:val="24"/>
          <w:lang w:val="pl-PL"/>
        </w:rPr>
      </w:pPr>
    </w:p>
    <w:p w:rsidR="002E132C" w:rsidRPr="002E132C" w:rsidRDefault="002E132C" w:rsidP="00660370">
      <w:pPr>
        <w:spacing w:after="0"/>
        <w:rPr>
          <w:lang w:val="pl-PL"/>
        </w:rPr>
      </w:pPr>
    </w:p>
    <w:sectPr w:rsidR="002E132C" w:rsidRPr="002E132C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Ebrima">
    <w:panose1 w:val="02000000000000000000"/>
    <w:charset w:val="EE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1487"/>
    <w:multiLevelType w:val="hybridMultilevel"/>
    <w:tmpl w:val="574449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6626"/>
    <w:multiLevelType w:val="hybridMultilevel"/>
    <w:tmpl w:val="024E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14AA9"/>
    <w:multiLevelType w:val="hybridMultilevel"/>
    <w:tmpl w:val="14461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E0E10"/>
    <w:multiLevelType w:val="hybridMultilevel"/>
    <w:tmpl w:val="451CB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5F5309"/>
    <w:rsid w:val="000D58DA"/>
    <w:rsid w:val="00126C3E"/>
    <w:rsid w:val="001475BF"/>
    <w:rsid w:val="00197972"/>
    <w:rsid w:val="001A6DC6"/>
    <w:rsid w:val="001D1D75"/>
    <w:rsid w:val="001E28D5"/>
    <w:rsid w:val="00203B80"/>
    <w:rsid w:val="00255510"/>
    <w:rsid w:val="002E132C"/>
    <w:rsid w:val="003D1B69"/>
    <w:rsid w:val="00453712"/>
    <w:rsid w:val="005032FF"/>
    <w:rsid w:val="00530407"/>
    <w:rsid w:val="00576975"/>
    <w:rsid w:val="005B0BA2"/>
    <w:rsid w:val="005F5309"/>
    <w:rsid w:val="00660370"/>
    <w:rsid w:val="00695177"/>
    <w:rsid w:val="006C2EF2"/>
    <w:rsid w:val="006D1B5D"/>
    <w:rsid w:val="00714070"/>
    <w:rsid w:val="00752FB0"/>
    <w:rsid w:val="007816DF"/>
    <w:rsid w:val="008456F8"/>
    <w:rsid w:val="009224FC"/>
    <w:rsid w:val="009744D0"/>
    <w:rsid w:val="00A06B75"/>
    <w:rsid w:val="00A44824"/>
    <w:rsid w:val="00A56B60"/>
    <w:rsid w:val="00B90285"/>
    <w:rsid w:val="00C51A07"/>
    <w:rsid w:val="00C9482D"/>
    <w:rsid w:val="00CB72AB"/>
    <w:rsid w:val="00D24160"/>
    <w:rsid w:val="00D61FB7"/>
    <w:rsid w:val="00D90CAD"/>
    <w:rsid w:val="00E811ED"/>
    <w:rsid w:val="00F00F9A"/>
    <w:rsid w:val="00F1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32C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A44824"/>
    <w:pPr>
      <w:ind w:left="720"/>
      <w:contextualSpacing/>
    </w:pPr>
  </w:style>
  <w:style w:type="table" w:styleId="Tabela-Siatka">
    <w:name w:val="Table Grid"/>
    <w:basedOn w:val="Standardowy"/>
    <w:uiPriority w:val="59"/>
    <w:rsid w:val="0092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057BA-D4B5-413C-BFC7-4175429C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480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Dom</cp:lastModifiedBy>
  <cp:revision>4</cp:revision>
  <dcterms:created xsi:type="dcterms:W3CDTF">2015-04-29T08:23:00Z</dcterms:created>
  <dcterms:modified xsi:type="dcterms:W3CDTF">2015-05-06T07:14:00Z</dcterms:modified>
</cp:coreProperties>
</file>