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blemee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Manage slots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my profile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0 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Projets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E-learning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Meta</w:t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My projects 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All projects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projects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Libft 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Get_Next_Line 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Wolf3d </w:t>
        </w:r>
      </w:hyperlink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Exam C </w:t>
        </w:r>
      </w:hyperlink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ft_p </w:t>
        </w:r>
      </w:hyperlink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Piscine PHP 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Rushes 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Partnerships</w:t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40" w:lineRule="auto"/>
        <w:contextualSpacing w:val="0"/>
      </w:pPr>
      <w:r w:rsidDel="00000000" w:rsidR="00000000" w:rsidRPr="00000000">
        <w:rPr>
          <w:rtl w:val="0"/>
        </w:rPr>
        <w:t xml:space="preserve">Scale for project </w:t>
      </w:r>
      <w:hyperlink r:id="rId31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ft_sh3</w:t>
        </w:r>
      </w:hyperlink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vous demandons, pour le bon déroulement de cette notation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 rester courtois, poli, respectueux, constructif, lors de cet échange.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lien de confiance entre la communauté 42 et vous en dépend.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 bien mettre en évidence auprès de la personne notée (ou du groupe) les dysfonctionnements éventuels.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D'accepter qu'il puisse y avoir parfois des différences d’interprétation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 les demandes du sujet ou l’étendue des fonctionnalités.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Restez ouvert d'esprit face à la vision de l'autre (a-t-il raison ou tort ?), et notez le plus honnêtement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Bonne soutenance à tous !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RAPPELEZ VOUS QUE VOUS NE DEVEZ CORRIGER QUE CE QUI SE TROUVE SUR LE DÉPÔT DE RENDU DE L'ÉTUDIANT.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s'agit de faire un"git clone\" du dépôt de rendu, et de corriger ce qui s'y trouve.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the type of error (if there is an error), which ended the correction.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 Empty work Incomplete work No author file Invalid compilation Norme Cheat Crash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hyperlink r:id="rId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Subject</w:t>
        </w:r>
      </w:hyperlink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55" w:lineRule="auto"/>
        <w:contextualSpacing w:val="0"/>
      </w:pPr>
      <w:hyperlink r:id="rId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Intra - Elearning - Subnotions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Préliminaires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préliminaires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Vérifiez d'abord les éléments suivants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Il y a bien un rendu (dans le dépôt git)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Fichier auteur 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Le Makefile est présent et a bien les règles demandées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Pas de faute de norme, la Norminette faisant foi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Pas de triche (fonctions non autorisées...)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un élément n'est pas conforme au sujet, la notation s'arrête.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Vous pouvez toujours débattre du projet, mais le barème n'est pas appliqué.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Durant le reste de la soutenance, si le programme a un comportement inapproprié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(segfault, buserror, double-free, ...), la soutenance s'arrête.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Le shell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Testons les principales features de votre shell.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Fork et execve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Fork et execve sont deux appels system au coeur du shell.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S'il en manque un c'est qu'il y a un problème de compréhension du sujet.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Avec la liste de fonctions autorisées, il n'y a pas d'autre solution.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Les builtins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fonctionnalités précédentes correspondent plus à un programme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capable de faire un fork et un execve en boucle qu'à un shell digne de ce nom.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shell, même préhistorique, doit proposer certaines fonctionnalités.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cd /path/to/dir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exit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Gestion de l environnement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builtins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env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setenv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unsetenv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fonctionnent, modifient l'environnement et passent le bon environnement aux programmes qui sont exécutés.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(vérifier par ex avec /usr/bin/env au minimum)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Gestion du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L'exécution des binaires avec un path complet fonctionne.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('/bin/ls' par 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L'exécution des binaires dans les répertoires du PATH fonctionne.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('ls' par 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Essayer des binaires dans chaque répertoire que comporte le PATH.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Shell fondamental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Votre shell doit pouvoir assurer ces fonctionalités de base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un prompt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une commande simple, par exemple un simple 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le shell attend la fin de l'exécution de la commande lancée pour ré-afficher le prompt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emacs (ou vim pour ceux qui ont des goûts douteux) fichier.c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ls /bin /boot /sbin /dev /home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/bin/ls (tester une commande avec un PATH complet)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commande inconnue (comme trucmachin) : 'Command not found' (ou un message d'erreur similaire)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commande connue mais pas dans le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pipes et redirections seront testés plus loin.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Gestion de la ligne de commande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minimum de choses doit marcher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Des espaces et/ou des tabulations un peu partout dans la ligne de commande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 perturbent pas l'exécution de cette commande, de manière similaire à sh, bash ou zsh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Une ligne de commande vide ne provoque pas d'erreur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Une ligne de commande vide avec des espaces ne provoque pas d'erreur.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Ctrl-c ça marche ? ça arrête le programme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Pipe et redirection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Vous devez gérez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'&gt;'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'&lt;'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'&lt;&lt;'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'&gt;&gt;'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';'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'|'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Edition de ligne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les points suivants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Edition de la ligne courante à l'endroit du curseur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Déplacement gauche/droite dans la ligne courante avec flèche gauche/droite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Saut vers début / fin de ligne avec home / end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Navigation dans l'historique avec flèche haut/bas ;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Edition de ligne avancee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Testez les points suivants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Déplacement d'un mot à gauche/droite dans la ligne courante avec ctrl+ flèche gauche/droite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Copier/coller de tout ou partie de la ligne avec un raccourci clavier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Ecrire/éditer une commande sur plusieurs lignes en même temps.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ctrl+D et ctrl+C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Gestion correcte de ctrl-C / ctrl-D dans l'édition de ligne, comme dans un shell.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Edition multiligne avancée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vous pouvez vous déplacer de haut en bas entre les lignes avec ctrl+ flèche haut/bas, c'est ok.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Gestion des parenthèses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des quotes, doubles quotes, back quotes, parenthèses, crochets, accolades ou parenthèses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 sont pas fermées, le shell doit revenir à la ligne et attendre la fin de la commande.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Puis la récupérer et la traiter correctement, bien sûr.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Autres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D'autres bonus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 ex. gestion du tilde, coloration syntaxique (dés)activable, ...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Complétion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complétion marche-t-elle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Aggrégation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Aggrégation de sorties de fichier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 ex. 'ls 2&gt;&amp;1' sous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 'cat toto &gt;&amp; /tmp/titi' sous tcsh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Table de hachage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Avez-vous fait une table de hachage pour les binaires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Recherche dans historique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peut faire une recherche dans l'historique avec ctrl+R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Navigation dans la pagination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peut naviguer dans la pagination avec shift+ PAGE UP / PAGE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OkEmpty WorkIncomplete WorkNo Author FileInvalid CompilationNormeCheatCrash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Leave a comment on this correction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RatingsOk Empty work Incomplete work No author file Invalid compilation Norme Cheat Crash</w:t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Guidelines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Préliminaires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Le shell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Bonus</w:t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</w:p>
    <w:p w:rsidR="00000000" w:rsidDel="00000000" w:rsidP="00000000" w:rsidRDefault="00000000" w:rsidRPr="00000000">
      <w:pPr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A bug ?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Please wait...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Cancel Send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ojects.intrav2.42.fr/projects/ft_sh3/scales/45/scale_teams/50681/edit#section-188" TargetMode="External"/><Relationship Id="rId20" Type="http://schemas.openxmlformats.org/officeDocument/2006/relationships/hyperlink" Target="https://projects.intrav2.42.fr/projects/libft" TargetMode="External"/><Relationship Id="rId42" Type="http://schemas.openxmlformats.org/officeDocument/2006/relationships/hyperlink" Target="https://projects.intrav2.42.fr/projects/ft_sh3/scales/45/scale_teams/50681/edit#section-190" TargetMode="External"/><Relationship Id="rId41" Type="http://schemas.openxmlformats.org/officeDocument/2006/relationships/hyperlink" Target="https://projects.intrav2.42.fr/projects/ft_sh3/scales/45/scale_teams/50681/edit#section-189" TargetMode="External"/><Relationship Id="rId22" Type="http://schemas.openxmlformats.org/officeDocument/2006/relationships/hyperlink" Target="https://projects.intrav2.42.fr/projects/wolf3d" TargetMode="External"/><Relationship Id="rId44" Type="http://schemas.openxmlformats.org/officeDocument/2006/relationships/hyperlink" Target="https://projects.intrav2.42.fr/projects/ft_sh3/scales/45/scale_teams/50681/edit#comments-45" TargetMode="External"/><Relationship Id="rId21" Type="http://schemas.openxmlformats.org/officeDocument/2006/relationships/hyperlink" Target="https://projects.intrav2.42.fr/projects/get_next_line" TargetMode="External"/><Relationship Id="rId43" Type="http://schemas.openxmlformats.org/officeDocument/2006/relationships/hyperlink" Target="https://projects.intrav2.42.fr/projects/ft_sh3/scales/45/scale_teams/50681/edit#comments-45" TargetMode="External"/><Relationship Id="rId24" Type="http://schemas.openxmlformats.org/officeDocument/2006/relationships/hyperlink" Target="https://projects.intrav2.42.fr/projects/ft_p" TargetMode="External"/><Relationship Id="rId46" Type="http://schemas.openxmlformats.org/officeDocument/2006/relationships/hyperlink" Target="https://projects.intrav2.42.fr/projects/ft_sh3/scales/45/scale_teams/50681/edit#comments-45" TargetMode="External"/><Relationship Id="rId23" Type="http://schemas.openxmlformats.org/officeDocument/2006/relationships/hyperlink" Target="https://projects.intrav2.42.fr/projects/exam-c" TargetMode="External"/><Relationship Id="rId45" Type="http://schemas.openxmlformats.org/officeDocument/2006/relationships/hyperlink" Target="https://projects.intrav2.42.fr/projects/ft_sh3/scales/45/scale_teams/50681/edit#comments-4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rojects.intrav2.42.fr/projects/ft_sh3/scales/45/scale_teams/50681/edit#" TargetMode="External"/><Relationship Id="rId26" Type="http://schemas.openxmlformats.org/officeDocument/2006/relationships/hyperlink" Target="https://projects.intrav2.42.fr/projects/rushes" TargetMode="External"/><Relationship Id="rId25" Type="http://schemas.openxmlformats.org/officeDocument/2006/relationships/hyperlink" Target="https://projects.intrav2.42.fr/projects/piscine-php" TargetMode="External"/><Relationship Id="rId28" Type="http://schemas.openxmlformats.org/officeDocument/2006/relationships/hyperlink" Target="https://projects.intrav2.42.fr/projects/partnerships" TargetMode="External"/><Relationship Id="rId27" Type="http://schemas.openxmlformats.org/officeDocument/2006/relationships/hyperlink" Target="https://projects.intrav2.42.fr/projects/partnerships" TargetMode="External"/><Relationship Id="rId5" Type="http://schemas.openxmlformats.org/officeDocument/2006/relationships/hyperlink" Target="https://projects.intrav2.42.fr/projects/ft_sh3/scales/45/scale_teams/50681/edit#" TargetMode="External"/><Relationship Id="rId6" Type="http://schemas.openxmlformats.org/officeDocument/2006/relationships/hyperlink" Target="https://profile.intrav2.42.fr/slots" TargetMode="External"/><Relationship Id="rId29" Type="http://schemas.openxmlformats.org/officeDocument/2006/relationships/hyperlink" Target="https://projects.intrav2.42.fr/projects/partnerships" TargetMode="External"/><Relationship Id="rId7" Type="http://schemas.openxmlformats.org/officeDocument/2006/relationships/hyperlink" Target="https://profile.intrav2.42.fr/users/blemee" TargetMode="External"/><Relationship Id="rId8" Type="http://schemas.openxmlformats.org/officeDocument/2006/relationships/hyperlink" Target="https://signin.intrav2.42.fr/logout" TargetMode="External"/><Relationship Id="rId31" Type="http://schemas.openxmlformats.org/officeDocument/2006/relationships/hyperlink" Target="https://projects.intrav2.42.fr/projects/ft_sh3" TargetMode="External"/><Relationship Id="rId30" Type="http://schemas.openxmlformats.org/officeDocument/2006/relationships/hyperlink" Target="https://projects.intrav2.42.fr/projects/partnerships" TargetMode="External"/><Relationship Id="rId11" Type="http://schemas.openxmlformats.org/officeDocument/2006/relationships/hyperlink" Target="https://projects.intrav2.42.fr/projects/ft_sh3/scales/45/scale_teams/50681/edit#" TargetMode="External"/><Relationship Id="rId33" Type="http://schemas.openxmlformats.org/officeDocument/2006/relationships/hyperlink" Target="https://cdn.intrav2.42.fr/pdf/pdf/109/minishell3.pdf" TargetMode="External"/><Relationship Id="rId10" Type="http://schemas.openxmlformats.org/officeDocument/2006/relationships/hyperlink" Target="https://projects.intrav2.42.fr/projects/ft_sh3/scales/45/scale_teams/50681/edit#" TargetMode="External"/><Relationship Id="rId32" Type="http://schemas.openxmlformats.org/officeDocument/2006/relationships/hyperlink" Target="https://cdn.intrav2.42.fr/pdf/pdf/109/minishell3.pdf" TargetMode="External"/><Relationship Id="rId13" Type="http://schemas.openxmlformats.org/officeDocument/2006/relationships/hyperlink" Target="https://projects.intrav2.42.fr/" TargetMode="External"/><Relationship Id="rId35" Type="http://schemas.openxmlformats.org/officeDocument/2006/relationships/hyperlink" Target="https://elearning.intrav2.42.fr/notions/65/subnotions/" TargetMode="External"/><Relationship Id="rId12" Type="http://schemas.openxmlformats.org/officeDocument/2006/relationships/hyperlink" Target="https://profile.intrav2.42.fr/" TargetMode="External"/><Relationship Id="rId34" Type="http://schemas.openxmlformats.org/officeDocument/2006/relationships/hyperlink" Target="https://elearning.intrav2.42.fr/notions/65/subnotions/" TargetMode="External"/><Relationship Id="rId15" Type="http://schemas.openxmlformats.org/officeDocument/2006/relationships/hyperlink" Target="https://forum.intrav2.42.fr/" TargetMode="External"/><Relationship Id="rId37" Type="http://schemas.openxmlformats.org/officeDocument/2006/relationships/hyperlink" Target="https://projects.intrav2.42.fr/projects/ft_sh3/scales/45/scale_teams/50681/edit#introduction-45" TargetMode="External"/><Relationship Id="rId14" Type="http://schemas.openxmlformats.org/officeDocument/2006/relationships/hyperlink" Target="https://elearning.intrav2.42.fr/" TargetMode="External"/><Relationship Id="rId36" Type="http://schemas.openxmlformats.org/officeDocument/2006/relationships/hyperlink" Target="https://projects.intrav2.42.fr/projects/ft_sh3/scales/45/scale_teams/50681/edit#introduction-45" TargetMode="External"/><Relationship Id="rId17" Type="http://schemas.openxmlformats.org/officeDocument/2006/relationships/hyperlink" Target="https://meta.intrav2.42.fr/" TargetMode="External"/><Relationship Id="rId39" Type="http://schemas.openxmlformats.org/officeDocument/2006/relationships/hyperlink" Target="https://projects.intrav2.42.fr/projects/ft_sh3/scales/45/scale_teams/50681/edit#guidelines-45" TargetMode="External"/><Relationship Id="rId16" Type="http://schemas.openxmlformats.org/officeDocument/2006/relationships/hyperlink" Target="https://meta.intrav2.42.fr/" TargetMode="External"/><Relationship Id="rId38" Type="http://schemas.openxmlformats.org/officeDocument/2006/relationships/hyperlink" Target="https://projects.intrav2.42.fr/projects/ft_sh3/scales/45/scale_teams/50681/edit#guidelines-45" TargetMode="External"/><Relationship Id="rId19" Type="http://schemas.openxmlformats.org/officeDocument/2006/relationships/hyperlink" Target="https://projects.intrav2.42.fr/projects" TargetMode="External"/><Relationship Id="rId18" Type="http://schemas.openxmlformats.org/officeDocument/2006/relationships/hyperlink" Target="https://projects.intrav2.42.fr/" TargetMode="External"/></Relationships>
</file>