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rPr>
      </w:pPr>
      <w:r w:rsidDel="00000000" w:rsidR="00000000" w:rsidRPr="00000000">
        <w:rPr>
          <w:b w:val="1"/>
          <w:bCs w:val="1"/>
          <w:rtl w:val="0"/>
        </w:rPr>
        <w:t xml:space="preserve">Project Two: Security Policy Presentation</w:t>
      </w:r>
    </w:p>
    <w:p w:rsidR="00000000" w:rsidDel="00000000" w:rsidP="00000000" w:rsidRDefault="00000000" w:rsidRPr="00000000" w14:paraId="00000002">
      <w:pPr>
        <w:spacing w:after="0" w:line="240" w:lineRule="auto"/>
        <w:jc w:val="left"/>
        <w:rPr/>
      </w:pPr>
      <w:r w:rsidDel="00000000" w:rsidR="00000000" w:rsidRPr="00000000">
        <w:rPr>
          <w:rtl w:val="0"/>
        </w:rPr>
        <w:t xml:space="preserve">By Daniel Karnaukh</w:t>
      </w:r>
    </w:p>
    <w:p w:rsidR="00000000" w:rsidDel="00000000" w:rsidP="00000000" w:rsidRDefault="00000000" w:rsidRPr="00000000" w14:paraId="00000003">
      <w:pPr>
        <w:spacing w:after="0" w:line="240" w:lineRule="auto"/>
        <w:jc w:val="left"/>
        <w:rPr/>
      </w:pPr>
      <w:r w:rsidDel="00000000" w:rsidR="00000000" w:rsidRPr="00000000">
        <w:rPr>
          <w:rtl w:val="0"/>
        </w:rPr>
        <w:t xml:space="preserve">October 17, 2026</w:t>
      </w:r>
    </w:p>
    <w:p w:rsidR="00000000" w:rsidDel="00000000" w:rsidP="00000000" w:rsidRDefault="00000000" w:rsidRPr="00000000" w14:paraId="00000004">
      <w:pPr>
        <w:spacing w:after="0" w:line="240" w:lineRule="auto"/>
        <w:jc w:val="left"/>
        <w:rPr/>
      </w:pPr>
      <w:r w:rsidDel="00000000" w:rsidR="00000000" w:rsidRPr="00000000">
        <w:rPr>
          <w:rtl w:val="0"/>
        </w:rPr>
      </w:r>
    </w:p>
    <w:p w:rsidR="00000000" w:rsidDel="00000000" w:rsidP="00000000" w:rsidRDefault="00000000" w:rsidRPr="00000000" w14:paraId="00000005">
      <w:pPr>
        <w:spacing w:after="0" w:line="240" w:lineRule="auto"/>
        <w:jc w:val="left"/>
        <w:rPr/>
      </w:pPr>
      <w:r w:rsidDel="00000000" w:rsidR="00000000" w:rsidRPr="00000000">
        <w:rPr>
          <w:rtl w:val="0"/>
        </w:rPr>
        <w:t xml:space="preserve">Link to video: https://youtu.be/-zquqw2Ln7M</w:t>
      </w:r>
    </w:p>
    <w:p w:rsidR="00000000" w:rsidDel="00000000" w:rsidP="00000000" w:rsidRDefault="00000000" w:rsidRPr="00000000" w14:paraId="00000006">
      <w:pPr>
        <w:spacing w:after="0" w:line="240" w:lineRule="auto"/>
        <w:jc w:val="center"/>
        <w:rPr>
          <w:b w:val="1"/>
          <w:bCs w:val="1"/>
        </w:rPr>
      </w:pPr>
      <w:r w:rsidDel="00000000" w:rsidR="00000000" w:rsidRPr="00000000">
        <w:rPr>
          <w:rtl w:val="0"/>
        </w:rPr>
      </w:r>
    </w:p>
    <w:tbl>
      <w:tblPr>
        <w:tblStyle w:val="Table1"/>
        <w:tblW w:w="95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5"/>
        <w:gridCol w:w="7455"/>
        <w:tblGridChange w:id="0">
          <w:tblGrid>
            <w:gridCol w:w="2115"/>
            <w:gridCol w:w="7455"/>
          </w:tblGrid>
        </w:tblGridChange>
      </w:tblGrid>
      <w:tr>
        <w:trPr>
          <w:cantSplit w:val="0"/>
          <w:trHeight w:val="1373" w:hRule="atLeast"/>
          <w:tblHeader w:val="1"/>
        </w:trPr>
        <w:tc>
          <w:tcPr>
            <w:vAlign w:val="center"/>
          </w:tcPr>
          <w:p w:rsidR="00000000" w:rsidDel="00000000" w:rsidP="00000000" w:rsidRDefault="00000000" w:rsidRPr="00000000" w14:paraId="00000007">
            <w:pPr>
              <w:jc w:val="center"/>
              <w:rPr>
                <w:b w:val="1"/>
                <w:bCs w:val="1"/>
              </w:rPr>
            </w:pPr>
            <w:r w:rsidDel="00000000" w:rsidR="00000000" w:rsidRPr="00000000">
              <w:rPr>
                <w:b w:val="1"/>
                <w:bCs w:val="1"/>
                <w:rtl w:val="0"/>
              </w:rPr>
              <w:t xml:space="preserve">Slide Number</w:t>
            </w:r>
          </w:p>
        </w:tc>
        <w:tc>
          <w:tcPr>
            <w:vAlign w:val="center"/>
          </w:tcPr>
          <w:p w:rsidR="00000000" w:rsidDel="00000000" w:rsidP="00000000" w:rsidRDefault="00000000" w:rsidRPr="00000000" w14:paraId="00000008">
            <w:pPr>
              <w:jc w:val="center"/>
              <w:rPr>
                <w:b w:val="1"/>
                <w:bCs w:val="1"/>
              </w:rPr>
            </w:pPr>
            <w:r w:rsidDel="00000000" w:rsidR="00000000" w:rsidRPr="00000000">
              <w:rPr>
                <w:b w:val="1"/>
                <w:bCs w:val="1"/>
                <w:rtl w:val="0"/>
              </w:rPr>
              <w:t xml:space="preserve">Narrative</w:t>
            </w:r>
          </w:p>
        </w:tc>
      </w:tr>
      <w:tr>
        <w:trPr>
          <w:cantSplit w:val="0"/>
          <w:trHeight w:val="1296" w:hRule="atLeast"/>
          <w:tblHeader w:val="0"/>
        </w:trPr>
        <w:tc>
          <w:tcPr>
            <w:vAlign w:val="center"/>
          </w:tcPr>
          <w:p w:rsidR="00000000" w:rsidDel="00000000" w:rsidP="00000000" w:rsidRDefault="00000000" w:rsidRPr="00000000" w14:paraId="00000009">
            <w:pPr>
              <w:jc w:val="center"/>
              <w:rPr>
                <w:b w:val="1"/>
                <w:bCs w:val="1"/>
              </w:rPr>
            </w:pPr>
            <w:r w:rsidDel="00000000" w:rsidR="00000000" w:rsidRPr="00000000">
              <w:rPr>
                <w:b w:val="1"/>
                <w:bCs w:val="1"/>
                <w:rtl w:val="0"/>
              </w:rPr>
              <w:t xml:space="preserve">1</w:t>
            </w:r>
          </w:p>
        </w:tc>
        <w:tc>
          <w:tcPr/>
          <w:p w:rsidR="00000000" w:rsidDel="00000000" w:rsidP="00000000" w:rsidRDefault="00000000" w:rsidRPr="00000000" w14:paraId="0000000A">
            <w:pPr>
              <w:rPr/>
            </w:pPr>
            <w:r w:rsidDel="00000000" w:rsidR="00000000" w:rsidRPr="00000000">
              <w:rPr>
                <w:rtl w:val="0"/>
              </w:rPr>
              <w:t xml:space="preserve">Hello. My name is Daniel Karnaukh. I'll be presenting the security policy for Green Pace.</w:t>
            </w:r>
          </w:p>
        </w:tc>
      </w:tr>
      <w:tr>
        <w:trPr>
          <w:cantSplit w:val="0"/>
          <w:trHeight w:val="1373" w:hRule="atLeast"/>
          <w:tblHeader w:val="0"/>
        </w:trPr>
        <w:tc>
          <w:tcPr>
            <w:vAlign w:val="center"/>
          </w:tcPr>
          <w:p w:rsidR="00000000" w:rsidDel="00000000" w:rsidP="00000000" w:rsidRDefault="00000000" w:rsidRPr="00000000" w14:paraId="0000000B">
            <w:pPr>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00C">
            <w:pPr>
              <w:rPr/>
            </w:pPr>
            <w:r w:rsidDel="00000000" w:rsidR="00000000" w:rsidRPr="00000000">
              <w:rPr>
                <w:rtl w:val="0"/>
              </w:rPr>
              <w:t xml:space="preserve">Software development at Green Pace requires consistent implementation of secure principles to all developed applications. Consistent approaches and methodologies must be maintained through all policies that are uniformly defined, implemented, governed, and maintained over time. This policy defines the core security principles; C/C++ coding standards; authorization, authentication, and auditing standards; and data encryption standards. This document applies to all staff that create, deploy, or support custom software at Green Pace.</w:t>
            </w:r>
          </w:p>
        </w:tc>
      </w:tr>
      <w:tr>
        <w:trPr>
          <w:cantSplit w:val="0"/>
          <w:trHeight w:val="1296" w:hRule="atLeast"/>
          <w:tblHeader w:val="0"/>
        </w:trPr>
        <w:tc>
          <w:tcPr>
            <w:vAlign w:val="center"/>
          </w:tcPr>
          <w:p w:rsidR="00000000" w:rsidDel="00000000" w:rsidP="00000000" w:rsidRDefault="00000000" w:rsidRPr="00000000" w14:paraId="0000000D">
            <w:pPr>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00E">
            <w:pPr>
              <w:rPr/>
            </w:pPr>
            <w:r w:rsidDel="00000000" w:rsidR="00000000" w:rsidRPr="00000000">
              <w:rPr>
                <w:rtl w:val="0"/>
              </w:rPr>
              <w:t xml:space="preserve">Here I have organized the standards by how important the vulnerabilities they address are. Likely vulnerabilities are those that are likely to happen but are low priority. Low priority vulnerabilities are those that are both unlikely and low priority. Priority vulnerabilities are those that are likely to happen and with a high priority. Unlikely vulnerabilities are those that are unlikely to happen but with a high priority should they be found.</w:t>
            </w:r>
          </w:p>
        </w:tc>
      </w:tr>
      <w:tr>
        <w:trPr>
          <w:cantSplit w:val="0"/>
          <w:trHeight w:val="1373" w:hRule="atLeast"/>
          <w:tblHeader w:val="0"/>
        </w:trPr>
        <w:tc>
          <w:tcPr>
            <w:vAlign w:val="center"/>
          </w:tcPr>
          <w:p w:rsidR="00000000" w:rsidDel="00000000" w:rsidP="00000000" w:rsidRDefault="00000000" w:rsidRPr="00000000" w14:paraId="0000000F">
            <w:pPr>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010">
            <w:pPr>
              <w:rPr/>
            </w:pPr>
            <w:r w:rsidDel="00000000" w:rsidR="00000000" w:rsidRPr="00000000">
              <w:rPr>
                <w:rtl w:val="0"/>
              </w:rPr>
              <w:t xml:space="preserve">The 10 principles are validation of input data, heeding of compiler warnings, architecting and designing for security policies, keeping it simple, denying by default, adhering to the principle of least privilege, sanitizing data sent to other systems, practicing defense in depth, using effective quality assurance techniques, and adopting a secure coding standard. I have organized my 10 security policies into this table according to what principle they apply to the most. As you can see, a lot of them apply to validating input data, but also quite a few are related to effective quality assurance techniques.</w:t>
            </w:r>
          </w:p>
        </w:tc>
      </w:tr>
      <w:tr>
        <w:trPr>
          <w:cantSplit w:val="0"/>
          <w:trHeight w:val="1296" w:hRule="atLeast"/>
          <w:tblHeader w:val="0"/>
        </w:trPr>
        <w:tc>
          <w:tcPr>
            <w:vAlign w:val="center"/>
          </w:tcPr>
          <w:p w:rsidR="00000000" w:rsidDel="00000000" w:rsidP="00000000" w:rsidRDefault="00000000" w:rsidRPr="00000000" w14:paraId="00000011">
            <w:pPr>
              <w:jc w:val="center"/>
              <w:rPr>
                <w:b w:val="1"/>
                <w:bCs w:val="1"/>
              </w:rPr>
            </w:pPr>
            <w:r w:rsidDel="00000000" w:rsidR="00000000" w:rsidRPr="00000000">
              <w:rPr>
                <w:b w:val="1"/>
                <w:bCs w:val="1"/>
                <w:rtl w:val="0"/>
              </w:rPr>
              <w:t xml:space="preserve">5</w:t>
            </w:r>
          </w:p>
        </w:tc>
        <w:tc>
          <w:tcPr/>
          <w:p w:rsidR="00000000" w:rsidDel="00000000" w:rsidP="00000000" w:rsidRDefault="00000000" w:rsidRPr="00000000" w14:paraId="00000012">
            <w:pPr>
              <w:rPr/>
            </w:pPr>
            <w:r w:rsidDel="00000000" w:rsidR="00000000" w:rsidRPr="00000000">
              <w:rPr>
                <w:rtl w:val="0"/>
              </w:rPr>
              <w:t xml:space="preserve">Here I have ordered the coding standards by priority. The top three all related to undefined behavior, and particularly bad kinds of it. These three I have ordered by probability. The next one is SQL injection, a common and severe vulnerability. The following three all relate to program behavior, with the last three being either unlikely or just not as important.</w:t>
            </w:r>
          </w:p>
        </w:tc>
      </w:tr>
      <w:tr>
        <w:trPr>
          <w:cantSplit w:val="0"/>
          <w:trHeight w:val="1373" w:hRule="atLeast"/>
          <w:tblHeader w:val="0"/>
        </w:trPr>
        <w:tc>
          <w:tcPr>
            <w:vAlign w:val="center"/>
          </w:tcPr>
          <w:p w:rsidR="00000000" w:rsidDel="00000000" w:rsidP="00000000" w:rsidRDefault="00000000" w:rsidRPr="00000000" w14:paraId="00000013">
            <w:pPr>
              <w:jc w:val="center"/>
              <w:rPr>
                <w:b w:val="1"/>
                <w:bCs w:val="1"/>
              </w:rPr>
            </w:pPr>
            <w:r w:rsidDel="00000000" w:rsidR="00000000" w:rsidRPr="00000000">
              <w:rPr>
                <w:b w:val="1"/>
                <w:bCs w:val="1"/>
                <w:rtl w:val="0"/>
              </w:rPr>
              <w:t xml:space="preserve">6</w:t>
            </w:r>
          </w:p>
        </w:tc>
        <w:tc>
          <w:tcPr/>
          <w:p w:rsidR="00000000" w:rsidDel="00000000" w:rsidP="00000000" w:rsidRDefault="00000000" w:rsidRPr="00000000" w14:paraId="00000014">
            <w:pPr>
              <w:rPr/>
            </w:pPr>
            <w:r w:rsidDel="00000000" w:rsidR="00000000" w:rsidRPr="00000000">
              <w:rPr>
                <w:rtl w:val="0"/>
              </w:rPr>
              <w:t xml:space="preserve">There are three types of encryption policies: encryption at rest, encryption in flight, and encryption in use. Encryption at rest protects data stored on hard drives, databases, and cloud storage. This policy applies because in the event of a data breach, such as either remotely or physically accessing the computer the data is stored on, unencrypted data is vulnerable to data leaks. Encrypted data is much safer even if the perpetrators get their hands on it. Encryption in flight protects data transmitted over the internet. Bad actors can sometimes get in the middle of connections, or intercept data as it leaves or arrives. Encryption in transit allows private communications between server and client, or whoever is doing the communicating. Finally, encryption in use secures the computation itself. For example, a cloud provider might process sensitive customer information inside a protected virtual machine to prevent the host or anyone else from accessing it.</w:t>
            </w:r>
          </w:p>
        </w:tc>
      </w:tr>
      <w:tr>
        <w:trPr>
          <w:cantSplit w:val="0"/>
          <w:trHeight w:val="1296" w:hRule="atLeast"/>
          <w:tblHeader w:val="0"/>
        </w:trPr>
        <w:tc>
          <w:tcPr>
            <w:vAlign w:val="center"/>
          </w:tcPr>
          <w:p w:rsidR="00000000" w:rsidDel="00000000" w:rsidP="00000000" w:rsidRDefault="00000000" w:rsidRPr="00000000" w14:paraId="00000015">
            <w:pPr>
              <w:jc w:val="center"/>
              <w:rPr>
                <w:b w:val="1"/>
                <w:bCs w:val="1"/>
              </w:rPr>
            </w:pPr>
            <w:r w:rsidDel="00000000" w:rsidR="00000000" w:rsidRPr="00000000">
              <w:rPr>
                <w:b w:val="1"/>
                <w:bCs w:val="1"/>
                <w:rtl w:val="0"/>
              </w:rPr>
              <w:t xml:space="preserve">7</w:t>
            </w:r>
          </w:p>
        </w:tc>
        <w:tc>
          <w:tcPr/>
          <w:p w:rsidR="00000000" w:rsidDel="00000000" w:rsidP="00000000" w:rsidRDefault="00000000" w:rsidRPr="00000000" w14:paraId="00000016">
            <w:pPr>
              <w:rPr/>
            </w:pPr>
            <w:r w:rsidDel="00000000" w:rsidR="00000000" w:rsidRPr="00000000">
              <w:rPr>
                <w:rtl w:val="0"/>
              </w:rPr>
              <w:t xml:space="preserve">The three triple A policies are authentication, authorization, and accounting. Authentication is making sure that users who do not have access to the server cannot get in in the first place. This typically manifests as user logins, but also authentication tokens. Authorization is making sure authenticated users can only access the information they are allowed to. For example, only administrators might be able to modify user accounts globally, with normal users only being able to modify their own user account. Accounting is taking logs of actions. All actions that are potentially dangerous, including authorized and more importantly unauthorized actions, should be logged. This is useful for investigating hacking attempts or admin abuse.</w:t>
            </w:r>
          </w:p>
        </w:tc>
      </w:tr>
      <w:tr>
        <w:trPr>
          <w:cantSplit w:val="0"/>
          <w:trHeight w:val="1296" w:hRule="atLeast"/>
          <w:tblHeader w:val="0"/>
        </w:trPr>
        <w:tc>
          <w:tcPr>
            <w:vAlign w:val="center"/>
          </w:tcPr>
          <w:p w:rsidR="00000000" w:rsidDel="00000000" w:rsidP="00000000" w:rsidRDefault="00000000" w:rsidRPr="00000000" w14:paraId="00000017">
            <w:pPr>
              <w:jc w:val="center"/>
              <w:rPr>
                <w:b w:val="1"/>
                <w:bCs w:val="1"/>
              </w:rPr>
            </w:pPr>
            <w:r w:rsidDel="00000000" w:rsidR="00000000" w:rsidRPr="00000000">
              <w:rPr>
                <w:b w:val="1"/>
                <w:bCs w:val="1"/>
                <w:rtl w:val="0"/>
              </w:rPr>
              <w:t xml:space="preserve">8</w:t>
            </w:r>
          </w:p>
        </w:tc>
        <w:tc>
          <w:tcPr/>
          <w:p w:rsidR="00000000" w:rsidDel="00000000" w:rsidP="00000000" w:rsidRDefault="00000000" w:rsidRPr="00000000" w14:paraId="00000018">
            <w:pPr>
              <w:rPr/>
            </w:pPr>
            <w:r w:rsidDel="00000000" w:rsidR="00000000" w:rsidRPr="00000000">
              <w:rPr>
                <w:rtl w:val="0"/>
              </w:rPr>
              <w:t xml:space="preserve">Here I have several examples of unit tests in C++ using Google's GTest framework. This unit test makes sure that a collection's max size is always either greater than or equal to its size. A possible extension could be to make sure it's never negative.</w:t>
            </w:r>
          </w:p>
        </w:tc>
      </w:tr>
      <w:tr>
        <w:trPr>
          <w:cantSplit w:val="0"/>
          <w:trHeight w:val="1296" w:hRule="atLeast"/>
          <w:tblHeader w:val="0"/>
        </w:trPr>
        <w:tc>
          <w:tcPr>
            <w:vAlign w:val="center"/>
          </w:tcPr>
          <w:p w:rsidR="00000000" w:rsidDel="00000000" w:rsidP="00000000" w:rsidRDefault="00000000" w:rsidRPr="00000000" w14:paraId="00000019">
            <w:pPr>
              <w:jc w:val="center"/>
              <w:rPr>
                <w:b w:val="1"/>
                <w:bCs w:val="1"/>
              </w:rPr>
            </w:pPr>
            <w:r w:rsidDel="00000000" w:rsidR="00000000" w:rsidRPr="00000000">
              <w:rPr>
                <w:b w:val="1"/>
                <w:bCs w:val="1"/>
                <w:rtl w:val="0"/>
              </w:rPr>
              <w:t xml:space="preserve">9</w:t>
            </w:r>
          </w:p>
        </w:tc>
        <w:tc>
          <w:tcPr/>
          <w:p w:rsidR="00000000" w:rsidDel="00000000" w:rsidP="00000000" w:rsidRDefault="00000000" w:rsidRPr="00000000" w14:paraId="0000001A">
            <w:pPr>
              <w:rPr/>
            </w:pPr>
            <w:r w:rsidDel="00000000" w:rsidR="00000000" w:rsidRPr="00000000">
              <w:rPr>
                <w:rtl w:val="0"/>
              </w:rPr>
              <w:t xml:space="preserve">This unit test makes sure that accessing an element using the at method that is out of range throws an out of range exception. This could also be augmented for negative indices.</w:t>
            </w:r>
          </w:p>
        </w:tc>
      </w:tr>
      <w:tr>
        <w:trPr>
          <w:cantSplit w:val="0"/>
          <w:trHeight w:val="1296" w:hRule="atLeast"/>
          <w:tblHeader w:val="0"/>
        </w:trPr>
        <w:tc>
          <w:tcPr>
            <w:vAlign w:val="center"/>
          </w:tcPr>
          <w:p w:rsidR="00000000" w:rsidDel="00000000" w:rsidP="00000000" w:rsidRDefault="00000000" w:rsidRPr="00000000" w14:paraId="0000001B">
            <w:pPr>
              <w:jc w:val="center"/>
              <w:rPr>
                <w:b w:val="1"/>
                <w:bCs w:val="1"/>
              </w:rPr>
            </w:pPr>
            <w:r w:rsidDel="00000000" w:rsidR="00000000" w:rsidRPr="00000000">
              <w:rPr>
                <w:b w:val="1"/>
                <w:bCs w:val="1"/>
                <w:rtl w:val="0"/>
              </w:rPr>
              <w:t xml:space="preserve">10</w:t>
            </w:r>
          </w:p>
        </w:tc>
        <w:tc>
          <w:tcPr/>
          <w:p w:rsidR="00000000" w:rsidDel="00000000" w:rsidP="00000000" w:rsidRDefault="00000000" w:rsidRPr="00000000" w14:paraId="0000001C">
            <w:pPr>
              <w:rPr/>
            </w:pPr>
            <w:r w:rsidDel="00000000" w:rsidR="00000000" w:rsidRPr="00000000">
              <w:rPr>
                <w:rtl w:val="0"/>
              </w:rPr>
              <w:t xml:space="preserve">This test makes sure that you cannot resize a collection to a negative size.</w:t>
            </w:r>
          </w:p>
        </w:tc>
      </w:tr>
      <w:tr>
        <w:trPr>
          <w:cantSplit w:val="0"/>
          <w:trHeight w:val="1296" w:hRule="atLeast"/>
          <w:tblHeader w:val="0"/>
        </w:trPr>
        <w:tc>
          <w:tcPr>
            <w:vAlign w:val="center"/>
          </w:tcPr>
          <w:p w:rsidR="00000000" w:rsidDel="00000000" w:rsidP="00000000" w:rsidRDefault="00000000" w:rsidRPr="00000000" w14:paraId="0000001D">
            <w:pPr>
              <w:jc w:val="center"/>
              <w:rPr>
                <w:b w:val="1"/>
                <w:bCs w:val="1"/>
              </w:rPr>
            </w:pPr>
            <w:r w:rsidDel="00000000" w:rsidR="00000000" w:rsidRPr="00000000">
              <w:rPr>
                <w:b w:val="1"/>
                <w:bCs w:val="1"/>
                <w:rtl w:val="0"/>
              </w:rPr>
              <w:t xml:space="preserve">11</w:t>
            </w:r>
          </w:p>
        </w:tc>
        <w:tc>
          <w:tcPr/>
          <w:p w:rsidR="00000000" w:rsidDel="00000000" w:rsidP="00000000" w:rsidRDefault="00000000" w:rsidRPr="00000000" w14:paraId="0000001E">
            <w:pPr>
              <w:rPr/>
            </w:pPr>
            <w:r w:rsidDel="00000000" w:rsidR="00000000" w:rsidRPr="00000000">
              <w:rPr>
                <w:rtl w:val="0"/>
              </w:rPr>
              <w:t xml:space="preserve">This final test makes sure that a resize of a collection to zero actually clears it.</w:t>
            </w:r>
          </w:p>
        </w:tc>
      </w:tr>
      <w:tr>
        <w:trPr>
          <w:cantSplit w:val="0"/>
          <w:trHeight w:val="1296" w:hRule="atLeast"/>
          <w:tblHeader w:val="0"/>
        </w:trPr>
        <w:tc>
          <w:tcPr>
            <w:vAlign w:val="center"/>
          </w:tcPr>
          <w:p w:rsidR="00000000" w:rsidDel="00000000" w:rsidP="00000000" w:rsidRDefault="00000000" w:rsidRPr="00000000" w14:paraId="0000001F">
            <w:pPr>
              <w:jc w:val="center"/>
              <w:rPr>
                <w:b w:val="1"/>
                <w:bCs w:val="1"/>
              </w:rPr>
            </w:pPr>
            <w:r w:rsidDel="00000000" w:rsidR="00000000" w:rsidRPr="00000000">
              <w:rPr>
                <w:b w:val="1"/>
                <w:bCs w:val="1"/>
                <w:rtl w:val="0"/>
              </w:rPr>
              <w:t xml:space="preserve">12</w:t>
            </w:r>
          </w:p>
        </w:tc>
        <w:tc>
          <w:tcPr/>
          <w:p w:rsidR="00000000" w:rsidDel="00000000" w:rsidP="00000000" w:rsidRDefault="00000000" w:rsidRPr="00000000" w14:paraId="00000020">
            <w:pPr>
              <w:rPr/>
            </w:pPr>
            <w:r w:rsidDel="00000000" w:rsidR="00000000" w:rsidRPr="00000000">
              <w:rPr>
                <w:rtl w:val="0"/>
              </w:rPr>
              <w:t xml:space="preserve">The automation should happen on all stages of pre-production and production. During pre-production, one can automate unit tests, run compiler diagnostics on build, and incorporate security into the design. During production, having a stable system to maintain a list of vulnerabilities and bugs is critical. There should also be automated systems to warn of extremely dangerous bugs such that resource allocation of programmers can happen most efficiently. Even without that, the production program should contain sufficient error checking in order to not crash unknowingly, give an update, and, if possible, report the error automatically.</w:t>
            </w:r>
          </w:p>
        </w:tc>
      </w:tr>
      <w:tr>
        <w:trPr>
          <w:cantSplit w:val="0"/>
          <w:trHeight w:val="1296" w:hRule="atLeast"/>
          <w:tblHeader w:val="0"/>
        </w:trPr>
        <w:tc>
          <w:tcPr>
            <w:vAlign w:val="center"/>
          </w:tcPr>
          <w:p w:rsidR="00000000" w:rsidDel="00000000" w:rsidP="00000000" w:rsidRDefault="00000000" w:rsidRPr="00000000" w14:paraId="00000021">
            <w:pPr>
              <w:jc w:val="center"/>
              <w:rPr>
                <w:b w:val="1"/>
                <w:bCs w:val="1"/>
              </w:rPr>
            </w:pPr>
            <w:r w:rsidDel="00000000" w:rsidR="00000000" w:rsidRPr="00000000">
              <w:rPr>
                <w:b w:val="1"/>
                <w:bCs w:val="1"/>
                <w:rtl w:val="0"/>
              </w:rPr>
              <w:t xml:space="preserve">13</w:t>
            </w:r>
          </w:p>
        </w:tc>
        <w:tc>
          <w:tcPr/>
          <w:p w:rsidR="00000000" w:rsidDel="00000000" w:rsidP="00000000" w:rsidRDefault="00000000" w:rsidRPr="00000000" w14:paraId="00000022">
            <w:pPr>
              <w:rPr/>
            </w:pPr>
            <w:r w:rsidDel="00000000" w:rsidR="00000000" w:rsidRPr="00000000">
              <w:rPr>
                <w:rtl w:val="0"/>
              </w:rPr>
              <w:t xml:space="preserve">There are various tools that can be used to make this happen. Compilers themselves often have warning switches for the most common errors. Unit testing frameworks like GTest or JUnit are available to spot test specific pieces of code. Linters for various programming languages exist, like gofmt or rustfmt. Finally, there are error monitors like Sonar or Sentry that allow detection and reporting of errors automatically in production.</w:t>
            </w:r>
          </w:p>
        </w:tc>
      </w:tr>
      <w:tr>
        <w:trPr>
          <w:cantSplit w:val="0"/>
          <w:trHeight w:val="1296" w:hRule="atLeast"/>
          <w:tblHeader w:val="0"/>
        </w:trPr>
        <w:tc>
          <w:tcPr>
            <w:vAlign w:val="center"/>
          </w:tcPr>
          <w:p w:rsidR="00000000" w:rsidDel="00000000" w:rsidP="00000000" w:rsidRDefault="00000000" w:rsidRPr="00000000" w14:paraId="00000023">
            <w:pPr>
              <w:jc w:val="center"/>
              <w:rPr>
                <w:b w:val="1"/>
                <w:bCs w:val="1"/>
              </w:rPr>
            </w:pPr>
            <w:r w:rsidDel="00000000" w:rsidR="00000000" w:rsidRPr="00000000">
              <w:rPr>
                <w:b w:val="1"/>
                <w:bCs w:val="1"/>
                <w:rtl w:val="0"/>
              </w:rPr>
              <w:t xml:space="preserve">14</w:t>
            </w:r>
          </w:p>
        </w:tc>
        <w:tc>
          <w:tcPr/>
          <w:p w:rsidR="00000000" w:rsidDel="00000000" w:rsidP="00000000" w:rsidRDefault="00000000" w:rsidRPr="00000000" w14:paraId="00000024">
            <w:pPr>
              <w:rPr/>
            </w:pPr>
            <w:r w:rsidDel="00000000" w:rsidR="00000000" w:rsidRPr="00000000">
              <w:rPr>
                <w:rtl w:val="0"/>
              </w:rPr>
              <w:t xml:space="preserve">There are various risks and benefits involved in either moving now or moving later for security. If you move now, you'd be able to structure code better for security and have less open vulnerabilities when reaching production. However, more time and therefore money will be spent on security during initial development, and more code will be devoted to non-application logic. </w:t>
            </w:r>
          </w:p>
          <w:p w:rsidR="00000000" w:rsidDel="00000000" w:rsidP="00000000" w:rsidRDefault="00000000" w:rsidRPr="00000000" w14:paraId="00000025">
            <w:pPr>
              <w:rPr/>
            </w:pPr>
            <w:r w:rsidDel="00000000" w:rsidR="00000000" w:rsidRPr="00000000">
              <w:rPr>
                <w:rtl w:val="0"/>
              </w:rPr>
              <w:t xml:space="preserve">If you move later, you'll be able to do faster development, and have a smaller code size. However, all the above upsides don't come with moving later, and your initial security will be low.</w:t>
            </w:r>
          </w:p>
        </w:tc>
      </w:tr>
      <w:tr>
        <w:trPr>
          <w:cantSplit w:val="0"/>
          <w:trHeight w:val="1296" w:hRule="atLeast"/>
          <w:tblHeader w:val="0"/>
        </w:trPr>
        <w:tc>
          <w:tcPr>
            <w:vAlign w:val="center"/>
          </w:tcPr>
          <w:p w:rsidR="00000000" w:rsidDel="00000000" w:rsidP="00000000" w:rsidRDefault="00000000" w:rsidRPr="00000000" w14:paraId="00000026">
            <w:pPr>
              <w:jc w:val="center"/>
              <w:rPr>
                <w:b w:val="1"/>
                <w:bCs w:val="1"/>
              </w:rPr>
            </w:pPr>
            <w:r w:rsidDel="00000000" w:rsidR="00000000" w:rsidRPr="00000000">
              <w:rPr>
                <w:b w:val="1"/>
                <w:bCs w:val="1"/>
                <w:rtl w:val="0"/>
              </w:rPr>
              <w:t xml:space="preserve">15</w:t>
            </w:r>
          </w:p>
        </w:tc>
        <w:tc>
          <w:tcPr/>
          <w:p w:rsidR="00000000" w:rsidDel="00000000" w:rsidP="00000000" w:rsidRDefault="00000000" w:rsidRPr="00000000" w14:paraId="00000027">
            <w:pPr>
              <w:rPr/>
            </w:pPr>
            <w:r w:rsidDel="00000000" w:rsidR="00000000" w:rsidRPr="00000000">
              <w:rPr>
                <w:rtl w:val="0"/>
              </w:rPr>
              <w:t xml:space="preserve">There are various recommendations that I have not covered in the security policy. Languages besides C++ also require security, even though they typically have fewer footguns. A big one that I haven't touched on enough is memory safety. I cannot stress how important memory safety is. Even the US national security agency, in 2025, released a report stating that memory unsafe languages should not be used. One systems programming language that is both memory safe and is becoming more popular is Rust. Rust allows low-level control while keeping memory safety via its ingenious borrow checking system. Another part I haven't touched on is protocol security; many websites were vulnerable to man in the middle attacks before the invention of HTTPS because the HTTP protocol is insecure. Finally, while it is not strictly a security problem, having a consistent code style will make it much easier to find code that is out of place and may need fixing.</w:t>
            </w:r>
          </w:p>
        </w:tc>
      </w:tr>
      <w:tr>
        <w:trPr>
          <w:cantSplit w:val="0"/>
          <w:trHeight w:val="1296" w:hRule="atLeast"/>
          <w:tblHeader w:val="0"/>
        </w:trPr>
        <w:tc>
          <w:tcPr>
            <w:vAlign w:val="center"/>
          </w:tcPr>
          <w:p w:rsidR="00000000" w:rsidDel="00000000" w:rsidP="00000000" w:rsidRDefault="00000000" w:rsidRPr="00000000" w14:paraId="00000028">
            <w:pPr>
              <w:jc w:val="center"/>
              <w:rPr>
                <w:b w:val="1"/>
                <w:bCs w:val="1"/>
              </w:rPr>
            </w:pPr>
            <w:r w:rsidDel="00000000" w:rsidR="00000000" w:rsidRPr="00000000">
              <w:rPr>
                <w:b w:val="1"/>
                <w:bCs w:val="1"/>
                <w:rtl w:val="0"/>
              </w:rPr>
              <w:t xml:space="preserve">16</w:t>
            </w:r>
          </w:p>
        </w:tc>
        <w:tc>
          <w:tcPr/>
          <w:p w:rsidR="00000000" w:rsidDel="00000000" w:rsidP="00000000" w:rsidRDefault="00000000" w:rsidRPr="00000000" w14:paraId="00000029">
            <w:pPr>
              <w:rPr/>
            </w:pPr>
            <w:r w:rsidDel="00000000" w:rsidR="00000000" w:rsidRPr="00000000">
              <w:rPr>
                <w:rtl w:val="0"/>
              </w:rPr>
              <w:t xml:space="preserve">In conclusion, I have developed 10 coding standards, reviewed here, in order to improve Green Pace's C++ code. I believe that following these security measures, with the appropriate automation, will make their code much more secure and make customers happy.</w:t>
            </w:r>
          </w:p>
        </w:tc>
      </w:tr>
      <w:tr>
        <w:trPr>
          <w:cantSplit w:val="0"/>
          <w:trHeight w:val="1296" w:hRule="atLeast"/>
          <w:tblHeader w:val="0"/>
        </w:trPr>
        <w:tc>
          <w:tcPr>
            <w:vAlign w:val="center"/>
          </w:tcPr>
          <w:p w:rsidR="00000000" w:rsidDel="00000000" w:rsidP="00000000" w:rsidRDefault="00000000" w:rsidRPr="00000000" w14:paraId="0000002A">
            <w:pPr>
              <w:jc w:val="center"/>
              <w:rPr>
                <w:b w:val="1"/>
                <w:bCs w:val="1"/>
              </w:rPr>
            </w:pPr>
            <w:r w:rsidDel="00000000" w:rsidR="00000000" w:rsidRPr="00000000">
              <w:rPr>
                <w:b w:val="1"/>
                <w:bCs w:val="1"/>
                <w:rtl w:val="0"/>
              </w:rPr>
              <w:t xml:space="preserve">17</w:t>
            </w:r>
          </w:p>
        </w:tc>
        <w:tc>
          <w:tcPr/>
          <w:p w:rsidR="00000000" w:rsidDel="00000000" w:rsidP="00000000" w:rsidRDefault="00000000" w:rsidRPr="00000000" w14:paraId="0000002B">
            <w:pPr>
              <w:rPr/>
            </w:pPr>
            <w:r w:rsidDel="00000000" w:rsidR="00000000" w:rsidRPr="00000000">
              <w:rPr>
                <w:rtl w:val="0"/>
              </w:rPr>
              <w:t xml:space="preserve">Thank you.</w:t>
            </w:r>
          </w:p>
        </w:tc>
      </w:tr>
    </w:tbl>
    <w:p w:rsidR="00000000" w:rsidDel="00000000" w:rsidP="00000000" w:rsidRDefault="00000000" w:rsidRPr="00000000" w14:paraId="0000002C">
      <w:pPr>
        <w:spacing w:after="0" w:line="240" w:lineRule="auto"/>
        <w:rPr>
          <w:b w:val="1"/>
          <w:bCs w:val="1"/>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104900" cy="476250"/>
          <wp:effectExtent b="0" l="0" r="0" t="0"/>
          <wp:docPr descr="SNHU logo" id="1" name="image1.png"/>
          <a:graphic>
            <a:graphicData uri="http://schemas.openxmlformats.org/drawingml/2006/picture">
              <pic:pic>
                <pic:nvPicPr>
                  <pic:cNvPr descr="SNHU logo" id="0" name="image1.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0" w:line="240" w:lineRule="auto"/>
      <w:jc w:val="center"/>
    </w:pPr>
    <w:rPr>
      <w:b w:val="1"/>
      <w:bCs w:val="1"/>
      <w:sz w:val="24"/>
      <w:szCs w:val="24"/>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ies>
</file>