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A23865" w14:textId="77777777" w:rsidR="000320B3" w:rsidRDefault="00B4763A" w:rsidP="00B4763A">
      <w:pPr>
        <w:pStyle w:val="1"/>
      </w:pPr>
      <w:r>
        <w:t>Вводная часть</w:t>
      </w:r>
    </w:p>
    <w:p w14:paraId="5E5A3B94" w14:textId="77777777" w:rsidR="007530C4" w:rsidRDefault="00A2408E" w:rsidP="00B4763A">
      <w:r>
        <w:t xml:space="preserve">В современном мире концепция применения большого числа маломощных сенсоров на больших </w:t>
      </w:r>
      <w:r w:rsidR="00226C84">
        <w:t>площадях имеет широкое распространение во многих областях. Ко</w:t>
      </w:r>
      <w:r w:rsidR="007530C4">
        <w:t>нцепция актуальна в индустриальной</w:t>
      </w:r>
      <w:r w:rsidR="00226C84">
        <w:t>,</w:t>
      </w:r>
      <w:r w:rsidR="007530C4">
        <w:t xml:space="preserve"> сельскохозяйственной, урбанистической и во многих других сферах</w:t>
      </w:r>
      <w:r>
        <w:t>. Объединение таких сенсоров в ед</w:t>
      </w:r>
      <w:r w:rsidR="00A13340">
        <w:t xml:space="preserve">иную сеть Интернет стала основной для </w:t>
      </w:r>
      <w:r>
        <w:t xml:space="preserve">создания </w:t>
      </w:r>
      <w:r w:rsidR="007530C4">
        <w:t xml:space="preserve">такого направления </w:t>
      </w:r>
      <w:r>
        <w:t xml:space="preserve">технологий </w:t>
      </w:r>
      <w:r w:rsidR="007530C4">
        <w:t xml:space="preserve">как </w:t>
      </w:r>
      <w:r>
        <w:t>Интернета Вещей (</w:t>
      </w:r>
      <w:r>
        <w:rPr>
          <w:lang w:val="en-US"/>
        </w:rPr>
        <w:t>IoT</w:t>
      </w:r>
      <w:r>
        <w:t xml:space="preserve">, </w:t>
      </w:r>
      <w:r>
        <w:rPr>
          <w:lang w:val="en-US"/>
        </w:rPr>
        <w:t>Internet</w:t>
      </w:r>
      <w:r w:rsidRPr="00A2408E">
        <w:t xml:space="preserve"> </w:t>
      </w:r>
      <w:r>
        <w:rPr>
          <w:lang w:val="en-US"/>
        </w:rPr>
        <w:t>of</w:t>
      </w:r>
      <w:r w:rsidRPr="00A2408E">
        <w:t xml:space="preserve"> </w:t>
      </w:r>
      <w:r>
        <w:rPr>
          <w:lang w:val="en-US"/>
        </w:rPr>
        <w:t>Things</w:t>
      </w:r>
      <w:r>
        <w:t>)</w:t>
      </w:r>
      <w:r w:rsidRPr="00A2408E">
        <w:t>.</w:t>
      </w:r>
    </w:p>
    <w:p w14:paraId="46AC8225" w14:textId="77777777" w:rsidR="00703A46" w:rsidRPr="00806A34" w:rsidRDefault="0000017E" w:rsidP="00511800">
      <w:r>
        <w:t>Большое число устройств и большая дальность покрытия устройств накладывает дополнительные требования</w:t>
      </w:r>
      <w:r w:rsidR="00A13340" w:rsidRPr="00A13340">
        <w:t xml:space="preserve"> </w:t>
      </w:r>
      <w:r w:rsidR="007530C4">
        <w:t xml:space="preserve">для </w:t>
      </w:r>
      <w:r w:rsidR="00226C84">
        <w:t>технологий</w:t>
      </w:r>
      <w:r w:rsidR="007530C4">
        <w:t xml:space="preserve"> </w:t>
      </w:r>
      <w:r w:rsidR="007530C4">
        <w:rPr>
          <w:lang w:val="en-US"/>
        </w:rPr>
        <w:t>IoT</w:t>
      </w:r>
      <w:r w:rsidR="007530C4" w:rsidRPr="007530C4">
        <w:t xml:space="preserve">. </w:t>
      </w:r>
      <w:commentRangeStart w:id="0"/>
      <w:proofErr w:type="gramStart"/>
      <w:r w:rsidR="00CE6AE6">
        <w:t>Во первых</w:t>
      </w:r>
      <w:commentRangeEnd w:id="0"/>
      <w:proofErr w:type="gramEnd"/>
      <w:r w:rsidR="00B368AA">
        <w:rPr>
          <w:rStyle w:val="a6"/>
        </w:rPr>
        <w:commentReference w:id="0"/>
      </w:r>
      <w:r w:rsidR="007530C4">
        <w:t xml:space="preserve">, устройства должны быть энергоэффективно для </w:t>
      </w:r>
      <w:r w:rsidR="00CE6AE6">
        <w:t xml:space="preserve">возможности автономной. </w:t>
      </w:r>
      <w:commentRangeStart w:id="1"/>
      <w:proofErr w:type="gramStart"/>
      <w:r w:rsidR="00CE6AE6">
        <w:t>Во вторых</w:t>
      </w:r>
      <w:commentRangeEnd w:id="1"/>
      <w:proofErr w:type="gramEnd"/>
      <w:r w:rsidR="00B368AA">
        <w:rPr>
          <w:rStyle w:val="a6"/>
        </w:rPr>
        <w:commentReference w:id="1"/>
      </w:r>
      <w:r w:rsidR="00CE6AE6">
        <w:t>, оборудование должно быть простым, т.е. время на обработку и формирование сигнала может быть с задержками</w:t>
      </w:r>
      <w:r w:rsidR="00226C84">
        <w:t>. Было введено обозначение для таких сетей</w:t>
      </w:r>
      <w:r w:rsidR="00CE6AE6">
        <w:t xml:space="preserve"> как</w:t>
      </w:r>
      <w:r w:rsidR="00226C84">
        <w:t xml:space="preserve"> </w:t>
      </w:r>
      <w:r w:rsidR="00226C84" w:rsidRPr="00226C84">
        <w:t>Маломощная глобальная сеть (LPWAN</w:t>
      </w:r>
      <w:r w:rsidR="00226C84">
        <w:t xml:space="preserve">, </w:t>
      </w:r>
      <w:proofErr w:type="spellStart"/>
      <w:r w:rsidR="00226C84" w:rsidRPr="00226C84">
        <w:t>Low-Power</w:t>
      </w:r>
      <w:proofErr w:type="spellEnd"/>
      <w:r w:rsidR="00226C84" w:rsidRPr="00226C84">
        <w:t xml:space="preserve"> </w:t>
      </w:r>
      <w:proofErr w:type="spellStart"/>
      <w:r w:rsidR="00226C84" w:rsidRPr="00226C84">
        <w:t>Wide</w:t>
      </w:r>
      <w:proofErr w:type="spellEnd"/>
      <w:r w:rsidR="00226C84" w:rsidRPr="00226C84">
        <w:t xml:space="preserve"> </w:t>
      </w:r>
      <w:proofErr w:type="spellStart"/>
      <w:r w:rsidR="00226C84" w:rsidRPr="00226C84">
        <w:t>Area</w:t>
      </w:r>
      <w:proofErr w:type="spellEnd"/>
      <w:r w:rsidR="00226C84" w:rsidRPr="00226C84">
        <w:t xml:space="preserve"> </w:t>
      </w:r>
      <w:proofErr w:type="spellStart"/>
      <w:r w:rsidR="00226C84" w:rsidRPr="00226C84">
        <w:t>Network</w:t>
      </w:r>
      <w:proofErr w:type="spellEnd"/>
      <w:r w:rsidR="00226C84" w:rsidRPr="00226C84">
        <w:t>)</w:t>
      </w:r>
      <w:r w:rsidR="00226C84">
        <w:t xml:space="preserve"> - </w:t>
      </w:r>
      <w:r w:rsidR="00226C84" w:rsidRPr="00226C84">
        <w:t xml:space="preserve">это тип глобальной сети беспроводной связи, предназначенный для связи на большие расстояния с низкой скоростью передачи данных для устройств, работающих с </w:t>
      </w:r>
      <w:commentRangeStart w:id="2"/>
      <w:r w:rsidR="00226C84" w:rsidRPr="00226C84">
        <w:t>ограниченным бюджетом энергии</w:t>
      </w:r>
      <w:commentRangeEnd w:id="2"/>
      <w:r w:rsidR="00B368AA">
        <w:rPr>
          <w:rStyle w:val="a6"/>
        </w:rPr>
        <w:commentReference w:id="2"/>
      </w:r>
      <w:r w:rsidR="00226C84">
        <w:t>.</w:t>
      </w:r>
      <w:r w:rsidR="00CE6AE6">
        <w:t xml:space="preserve"> </w:t>
      </w:r>
      <w:r w:rsidR="00226C84">
        <w:t xml:space="preserve"> </w:t>
      </w:r>
      <w:r w:rsidR="00CE6AE6">
        <w:t xml:space="preserve">Различные технологии LPWAN в целом делятся на две категории: </w:t>
      </w:r>
      <w:proofErr w:type="spellStart"/>
      <w:r w:rsidR="00CE6AE6">
        <w:t>сверхузкая</w:t>
      </w:r>
      <w:proofErr w:type="spellEnd"/>
      <w:r w:rsidR="00CE6AE6">
        <w:t xml:space="preserve"> полоса и широкополосная. Для первой характерно, концентрируя всей своей энергии на очень узкой полосе. Это хорошо работает в шумной среде, но когда есть локальные помехи, это уже не так хорошо. Широкополосный использует противоположный подход, распределяя свою энергию по широкой полосе частот, благодаря чему сигнал может быть получен даже ниже минимального уровня шума. LoRa </w:t>
      </w:r>
      <w:r w:rsidR="00511800">
        <w:t>–</w:t>
      </w:r>
      <w:r w:rsidR="00CE6AE6">
        <w:t xml:space="preserve"> </w:t>
      </w:r>
      <w:r w:rsidR="00511800">
        <w:t>одна из самых</w:t>
      </w:r>
      <w:r w:rsidR="00CE6AE6">
        <w:t xml:space="preserve"> попу</w:t>
      </w:r>
      <w:r w:rsidR="00511800">
        <w:t xml:space="preserve">лярные технологии LPWAN, которая </w:t>
      </w:r>
      <w:r w:rsidR="00F703C0">
        <w:t>относится к первой категории</w:t>
      </w:r>
      <w:r w:rsidR="00CE6AE6">
        <w:t>.</w:t>
      </w:r>
      <w:r w:rsidR="00806A34">
        <w:t xml:space="preserve"> </w:t>
      </w:r>
    </w:p>
    <w:p w14:paraId="63099610" w14:textId="77777777" w:rsidR="00B4763A" w:rsidRDefault="00844A05" w:rsidP="00B4763A">
      <w:r>
        <w:t>Главными</w:t>
      </w:r>
      <w:r w:rsidR="00511800">
        <w:t xml:space="preserve"> преимуществ</w:t>
      </w:r>
      <w:r>
        <w:t>ами</w:t>
      </w:r>
      <w:r w:rsidR="00511800">
        <w:t xml:space="preserve"> </w:t>
      </w:r>
      <w:r>
        <w:t xml:space="preserve">технологии </w:t>
      </w:r>
      <w:r>
        <w:rPr>
          <w:lang w:val="en-US"/>
        </w:rPr>
        <w:t>LoRa</w:t>
      </w:r>
      <w:r w:rsidRPr="00844A05">
        <w:t xml:space="preserve"> </w:t>
      </w:r>
      <w:r w:rsidR="00511800">
        <w:t xml:space="preserve">над другими технологиями </w:t>
      </w:r>
      <w:r>
        <w:t>LPWAN это использование нелицензирова</w:t>
      </w:r>
      <w:r w:rsidR="00F703C0">
        <w:t>нного частотного канала и особой кодово-модуляционной схемы</w:t>
      </w:r>
      <w:r>
        <w:t xml:space="preserve"> с коэффициентом расширения </w:t>
      </w:r>
      <w:r w:rsidRPr="00844A05">
        <w:t>(</w:t>
      </w:r>
      <w:r>
        <w:rPr>
          <w:lang w:val="en-US"/>
        </w:rPr>
        <w:t>SF</w:t>
      </w:r>
      <w:r>
        <w:t xml:space="preserve">, </w:t>
      </w:r>
      <w:r>
        <w:rPr>
          <w:lang w:val="en-US"/>
        </w:rPr>
        <w:t>Spreading</w:t>
      </w:r>
      <w:r w:rsidRPr="00844A05">
        <w:t xml:space="preserve"> </w:t>
      </w:r>
      <w:r>
        <w:rPr>
          <w:lang w:val="en-US"/>
        </w:rPr>
        <w:t>Factor</w:t>
      </w:r>
      <w:r w:rsidR="000320B3">
        <w:t>).</w:t>
      </w:r>
      <w:r w:rsidR="000320B3" w:rsidRPr="000320B3">
        <w:t xml:space="preserve"> </w:t>
      </w:r>
      <w:r w:rsidR="00F703C0" w:rsidRPr="00F703C0">
        <w:t xml:space="preserve">Коэффициент расширения (SF) - это соотношение между скоростью передачи символов и скоростью передачи элементов данных. </w:t>
      </w:r>
      <w:r w:rsidR="00B5213A">
        <w:t xml:space="preserve">Она соответствует значениям от 6 до 12. </w:t>
      </w:r>
      <w:r w:rsidR="00F703C0" w:rsidRPr="00F703C0">
        <w:t>Более высокий коэффициент расширения увеличивает отношение сигнал-шум (SNR) и, следовательно, чувствительность и дальность, но также увеличивает эфирное время пакета.</w:t>
      </w:r>
      <w:r w:rsidR="00F703C0">
        <w:t xml:space="preserve"> </w:t>
      </w:r>
      <w:r w:rsidR="00B4763A">
        <w:t>Во многих теоретических работах</w:t>
      </w:r>
      <w:r w:rsidR="00B4763A" w:rsidRPr="00B4763A">
        <w:t xml:space="preserve"> [1, 7]</w:t>
      </w:r>
      <w:r w:rsidR="00B4763A">
        <w:t xml:space="preserve"> и экспериментальных</w:t>
      </w:r>
      <w:r w:rsidR="00B4763A" w:rsidRPr="00B4763A">
        <w:t xml:space="preserve"> [2, 6] </w:t>
      </w:r>
      <w:r w:rsidR="00B4763A">
        <w:t xml:space="preserve">исследованиях предполагают, </w:t>
      </w:r>
      <w:r w:rsidR="00703A46">
        <w:t>ч</w:t>
      </w:r>
      <w:r w:rsidR="00B4763A">
        <w:t xml:space="preserve">то на одном </w:t>
      </w:r>
      <w:r w:rsidR="00B4763A">
        <w:rPr>
          <w:lang w:val="en-US"/>
        </w:rPr>
        <w:t>SF</w:t>
      </w:r>
      <w:r w:rsidR="00F703C0">
        <w:t xml:space="preserve"> возникаю</w:t>
      </w:r>
      <w:r w:rsidR="00B4763A">
        <w:t>т конфликт</w:t>
      </w:r>
      <w:r w:rsidR="00F703C0">
        <w:t>ы</w:t>
      </w:r>
      <w:r w:rsidR="00B4763A">
        <w:t>.</w:t>
      </w:r>
      <w:r w:rsidR="005F4AF7">
        <w:t xml:space="preserve"> Однако, с</w:t>
      </w:r>
      <w:r w:rsidR="00B4763A">
        <w:t xml:space="preserve">уществует более сложная система моделирования, где учитывается, что конфликт существует не всегда </w:t>
      </w:r>
      <w:r w:rsidR="00B4763A" w:rsidRPr="00B4763A">
        <w:t>[</w:t>
      </w:r>
      <w:r w:rsidR="00B4763A">
        <w:t>3</w:t>
      </w:r>
      <w:r w:rsidR="00B4763A" w:rsidRPr="00B4763A">
        <w:t>]</w:t>
      </w:r>
      <w:r w:rsidR="00B4763A">
        <w:t xml:space="preserve">. Кроме того существуют и теоретические работы </w:t>
      </w:r>
      <w:r w:rsidR="00B4763A" w:rsidRPr="00B4763A">
        <w:t>[8]</w:t>
      </w:r>
      <w:r w:rsidR="005F4AF7">
        <w:t xml:space="preserve"> по этому вопросу</w:t>
      </w:r>
      <w:r w:rsidR="00B4763A">
        <w:t>.</w:t>
      </w:r>
      <w:r w:rsidR="005F4AF7">
        <w:t xml:space="preserve"> </w:t>
      </w:r>
    </w:p>
    <w:p w14:paraId="01CECEBD" w14:textId="77777777" w:rsidR="005F4AF7" w:rsidRDefault="005F4AF7" w:rsidP="00B4763A">
      <w:r>
        <w:t xml:space="preserve">В этой работе сначала проводится обзор существующих работ. После описывается подход </w:t>
      </w:r>
      <w:r w:rsidR="00B5213A">
        <w:t>реализации. В следующем разделе сравниваются результаты, полученные в данной работе с известными работами.</w:t>
      </w:r>
    </w:p>
    <w:p w14:paraId="75DDE3DA" w14:textId="77777777" w:rsidR="00B4763A" w:rsidRPr="00B5213A" w:rsidRDefault="00B4763A" w:rsidP="00B4763A">
      <w:pPr>
        <w:rPr>
          <w:color w:val="FF0000"/>
        </w:rPr>
      </w:pPr>
      <w:r w:rsidRPr="00B5213A">
        <w:rPr>
          <w:color w:val="FF0000"/>
        </w:rPr>
        <w:t xml:space="preserve"> Нужны экспериментальные и</w:t>
      </w:r>
      <w:r w:rsidR="00A268E5" w:rsidRPr="00B5213A">
        <w:rPr>
          <w:color w:val="FF0000"/>
        </w:rPr>
        <w:t>с</w:t>
      </w:r>
      <w:r w:rsidRPr="00B5213A">
        <w:rPr>
          <w:color w:val="FF0000"/>
        </w:rPr>
        <w:t>следования</w:t>
      </w:r>
    </w:p>
    <w:p w14:paraId="5C7B0F11" w14:textId="77777777" w:rsidR="00B4763A" w:rsidRPr="00B4763A" w:rsidRDefault="00A268E5" w:rsidP="00B80600">
      <w:pPr>
        <w:pStyle w:val="1"/>
        <w:numPr>
          <w:ilvl w:val="0"/>
          <w:numId w:val="2"/>
        </w:numPr>
      </w:pPr>
      <w:r>
        <w:t>Обзор</w:t>
      </w:r>
      <w:r w:rsidR="00B4763A">
        <w:t xml:space="preserve"> работ</w:t>
      </w:r>
    </w:p>
    <w:p w14:paraId="77FDED18" w14:textId="77777777" w:rsidR="004C42B0" w:rsidRDefault="00F848A7" w:rsidP="004C42B0">
      <w:r>
        <w:t xml:space="preserve">Существуют работы, в которых проводится исследование возникновение конфликтов при наложении сигналов </w:t>
      </w:r>
      <w:r>
        <w:rPr>
          <w:lang w:val="en-US"/>
        </w:rPr>
        <w:t>LoRa</w:t>
      </w:r>
      <w:r>
        <w:t xml:space="preserve"> при одинаковых настройках </w:t>
      </w:r>
      <w:r>
        <w:rPr>
          <w:lang w:val="en-US"/>
        </w:rPr>
        <w:t>SF</w:t>
      </w:r>
      <w:r w:rsidR="00B4763A">
        <w:t xml:space="preserve"> </w:t>
      </w:r>
      <w:r w:rsidR="00B4763A" w:rsidRPr="00B5213A">
        <w:t>[4,5</w:t>
      </w:r>
      <w:r w:rsidR="00B4763A">
        <w:t>,</w:t>
      </w:r>
      <w:r w:rsidR="00B4763A" w:rsidRPr="00B5213A">
        <w:t>6]</w:t>
      </w:r>
      <w:r>
        <w:t xml:space="preserve">. Следует обратить внимание, что авторы </w:t>
      </w:r>
      <w:r w:rsidR="004C42B0" w:rsidRPr="004C42B0">
        <w:t xml:space="preserve"> </w:t>
      </w:r>
      <w:r>
        <w:t>использовали свои методы проведения экспериментов, которые могут иметь как достоинства, так и недостатки.</w:t>
      </w:r>
    </w:p>
    <w:p w14:paraId="637D9D77" w14:textId="77777777" w:rsidR="006A30C5" w:rsidRDefault="00663AE0" w:rsidP="004C42B0">
      <w:r>
        <w:lastRenderedPageBreak/>
        <w:t xml:space="preserve">В работе </w:t>
      </w:r>
      <w:r w:rsidRPr="004C161C">
        <w:t>A</w:t>
      </w:r>
      <w:r w:rsidRPr="00663AE0">
        <w:t xml:space="preserve">. </w:t>
      </w:r>
      <w:proofErr w:type="spellStart"/>
      <w:r>
        <w:t>Rahmadhani</w:t>
      </w:r>
      <w:proofErr w:type="spellEnd"/>
      <w:r>
        <w:t xml:space="preserve"> [4</w:t>
      </w:r>
      <w:r w:rsidRPr="00663AE0">
        <w:t xml:space="preserve">] </w:t>
      </w:r>
      <w:r>
        <w:t xml:space="preserve">проводилась оценки коэффициента доставки пакета (PDR, </w:t>
      </w:r>
      <w:proofErr w:type="spellStart"/>
      <w:r>
        <w:t>Packet</w:t>
      </w:r>
      <w:proofErr w:type="spellEnd"/>
      <w:r>
        <w:t xml:space="preserve"> </w:t>
      </w:r>
      <w:proofErr w:type="spellStart"/>
      <w:r>
        <w:t>Delivery</w:t>
      </w:r>
      <w:proofErr w:type="spellEnd"/>
      <w:r>
        <w:t xml:space="preserve"> </w:t>
      </w:r>
      <w:proofErr w:type="spellStart"/>
      <w:r>
        <w:t>Ratio</w:t>
      </w:r>
      <w:proofErr w:type="spellEnd"/>
      <w:r>
        <w:t>)</w:t>
      </w:r>
      <w:r w:rsidRPr="00663AE0">
        <w:t xml:space="preserve"> </w:t>
      </w:r>
      <w:r>
        <w:t>во время конфликтов</w:t>
      </w:r>
      <w:r w:rsidR="00E01B53" w:rsidRPr="00E01B53">
        <w:t xml:space="preserve"> </w:t>
      </w:r>
      <w:r w:rsidR="00E01B53">
        <w:t>двух сообщений</w:t>
      </w:r>
      <w:r>
        <w:t>.</w:t>
      </w:r>
      <w:r w:rsidR="00E01B53">
        <w:t xml:space="preserve"> Главным достоинством проведённых авторами опытов является точное определение позиции пересечения сигналов и анализ работы на основе реальных устройств. Недостатком данной методики является то, что при большем числе наложений сообщений возможны более непредсказуемые итоги коэффициента доставки сообщений при различных наложениях</w:t>
      </w:r>
      <w:r w:rsidR="006A30C5">
        <w:t>.</w:t>
      </w:r>
    </w:p>
    <w:p w14:paraId="650EBFDC" w14:textId="77777777" w:rsidR="006A30C5" w:rsidRPr="00D05EA2" w:rsidRDefault="006A30C5" w:rsidP="004C42B0">
      <w:r>
        <w:t xml:space="preserve">В работе </w:t>
      </w:r>
      <w:r w:rsidRPr="00D05EA2">
        <w:t>[5]</w:t>
      </w:r>
      <w:r w:rsidR="00D05EA2" w:rsidRPr="004C161C">
        <w:t xml:space="preserve"> </w:t>
      </w:r>
      <w:proofErr w:type="spellStart"/>
      <w:r w:rsidR="00D05EA2" w:rsidRPr="004C161C">
        <w:t>Haxhibeqiri</w:t>
      </w:r>
      <w:proofErr w:type="spellEnd"/>
      <w:r w:rsidR="00D05EA2" w:rsidRPr="004C161C">
        <w:t xml:space="preserve">, J более точно был описан канал затухания путём анализа влияния двух одновременных передач LoRa друг на друга, используя физические конечные устройства LoRaWAN и шлюз в лабораторной установке с радиочастотным экранированием. Недостатком данного исследования является анализ только полного наложения полезной информации конфликтующих сообщений. Отсюда, их имитационная модель, построенная </w:t>
      </w:r>
      <w:proofErr w:type="gramStart"/>
      <w:r w:rsidR="00D05EA2" w:rsidRPr="004C161C">
        <w:t>на основе полученных результатов натурных экспериментов</w:t>
      </w:r>
      <w:proofErr w:type="gramEnd"/>
      <w:r w:rsidR="00D05EA2" w:rsidRPr="004C161C">
        <w:t xml:space="preserve"> учитыв</w:t>
      </w:r>
      <w:r w:rsidR="004C161C" w:rsidRPr="004C161C">
        <w:t>ает успешный приём только если один из пакетов был принят, как только последние шесть символов преамбулы и заголовка пакета не совпали.</w:t>
      </w:r>
    </w:p>
    <w:p w14:paraId="01E34EC4" w14:textId="77777777" w:rsidR="00F848A7" w:rsidRDefault="00E01B53" w:rsidP="004C42B0">
      <w:r>
        <w:t xml:space="preserve">Авторы работы </w:t>
      </w:r>
      <w:r w:rsidR="006A30C5">
        <w:t>[6</w:t>
      </w:r>
      <w:r w:rsidRPr="00B5213A">
        <w:t>]</w:t>
      </w:r>
      <w:r>
        <w:t xml:space="preserve"> тоже хотели оценить вероятности доставки </w:t>
      </w:r>
      <w:r w:rsidR="006A30C5">
        <w:t xml:space="preserve">сообщений при пересечении. Однако их метод опирался на случайный процесс пересечения, что соответствует реальному поведению устройств и перекрытиями более двух конфликтующих сообщений. Недостатком же стало отсутствие точного определения места перекрытия в структуре пакета </w:t>
      </w:r>
      <w:r w:rsidR="006A30C5" w:rsidRPr="004C161C">
        <w:t>LoRa</w:t>
      </w:r>
      <w:r w:rsidR="004C161C">
        <w:t>.</w:t>
      </w:r>
    </w:p>
    <w:p w14:paraId="085161A4" w14:textId="77777777" w:rsidR="004F0BCE" w:rsidRPr="004F0BCE" w:rsidRDefault="004F0BCE" w:rsidP="004C42B0">
      <w:r>
        <w:t xml:space="preserve">В данной работе планируется объединить все достоинства. Основой служит статья </w:t>
      </w:r>
      <w:r w:rsidRPr="004F0BCE">
        <w:t>[6]</w:t>
      </w:r>
      <w:r>
        <w:t>, где есть точное описание результатов наложений с точными сдвигами и структурой паке</w:t>
      </w:r>
      <w:r w:rsidR="00F559CA">
        <w:t>та сообщения. В нашей работе мы применяем наложение сигналов со сдвигом ещё на этапе формирования сигнала и из</w:t>
      </w:r>
    </w:p>
    <w:p w14:paraId="351B790B" w14:textId="77777777" w:rsidR="00B4763A" w:rsidRPr="00B5213A" w:rsidRDefault="004C42B0" w:rsidP="00B4763A">
      <w:r w:rsidRPr="004C42B0">
        <w:rPr>
          <w:b/>
        </w:rPr>
        <w:t>Их достоинства и недостатки</w:t>
      </w:r>
    </w:p>
    <w:p w14:paraId="79FF68C2" w14:textId="77777777" w:rsidR="00A268E5" w:rsidRPr="00B5213A" w:rsidRDefault="00A268E5" w:rsidP="00B4763A">
      <w:r>
        <w:t xml:space="preserve">Был эксперимент </w:t>
      </w:r>
      <w:r w:rsidRPr="00B5213A">
        <w:t>[4]</w:t>
      </w:r>
    </w:p>
    <w:p w14:paraId="5662E043" w14:textId="77777777" w:rsidR="00A268E5" w:rsidRPr="00B5213A" w:rsidRDefault="00A268E5" w:rsidP="00B4763A">
      <w:r w:rsidRPr="00B5213A">
        <w:t>[5]</w:t>
      </w:r>
    </w:p>
    <w:p w14:paraId="2A423D4A" w14:textId="77777777" w:rsidR="00A268E5" w:rsidRDefault="004C42B0" w:rsidP="00B4763A">
      <w:r w:rsidRPr="00B5213A">
        <w:t>Д</w:t>
      </w:r>
      <w:r w:rsidRPr="00663AE0">
        <w:t>остоинство</w:t>
      </w:r>
      <w:r w:rsidR="00F848A7">
        <w:t>м</w:t>
      </w:r>
      <w:r w:rsidRPr="00663AE0">
        <w:t xml:space="preserve"> </w:t>
      </w:r>
      <w:r w:rsidR="00F848A7">
        <w:t xml:space="preserve">работы </w:t>
      </w:r>
      <w:r w:rsidR="00A268E5" w:rsidRPr="00A268E5">
        <w:t xml:space="preserve">[4] </w:t>
      </w:r>
      <w:r w:rsidR="00A268E5">
        <w:t>эксперимент был описан подробно</w:t>
      </w:r>
    </w:p>
    <w:p w14:paraId="4A35F648" w14:textId="77777777" w:rsidR="00B80600" w:rsidRPr="004C42B0" w:rsidRDefault="00A268E5" w:rsidP="004C42B0">
      <w:r>
        <w:t>Недостатком работы</w:t>
      </w:r>
      <w:r w:rsidRPr="00A268E5">
        <w:t xml:space="preserve">[6] </w:t>
      </w:r>
      <w:r>
        <w:t>интервалы случайным образом, достоинство более одного сообщения</w:t>
      </w:r>
    </w:p>
    <w:p w14:paraId="1335FD0E" w14:textId="77777777" w:rsidR="00FA7421" w:rsidRDefault="00FA7421" w:rsidP="00FA7421">
      <w:pPr>
        <w:rPr>
          <w:highlight w:val="yellow"/>
        </w:rPr>
      </w:pPr>
      <w:r>
        <w:rPr>
          <w:highlight w:val="yellow"/>
        </w:rPr>
        <w:t xml:space="preserve">1 шаг программа минимум: </w:t>
      </w:r>
      <w:r w:rsidR="004C42B0" w:rsidRPr="00FA7421">
        <w:rPr>
          <w:highlight w:val="yellow"/>
        </w:rPr>
        <w:t>Мы повторяем эксперимент работы [4]</w:t>
      </w:r>
    </w:p>
    <w:p w14:paraId="1939ADD9" w14:textId="77777777" w:rsidR="00FA7421" w:rsidRPr="004C42B0" w:rsidRDefault="00FA7421" w:rsidP="00B4763A">
      <w:r>
        <w:rPr>
          <w:highlight w:val="yellow"/>
        </w:rPr>
        <w:t xml:space="preserve">2 шаг: </w:t>
      </w:r>
      <w:r w:rsidRPr="00FA7421">
        <w:rPr>
          <w:highlight w:val="yellow"/>
        </w:rPr>
        <w:t>Мы повторяем эксперимент работы [</w:t>
      </w:r>
      <w:r>
        <w:rPr>
          <w:highlight w:val="yellow"/>
        </w:rPr>
        <w:t>6</w:t>
      </w:r>
      <w:r w:rsidRPr="00FA7421">
        <w:rPr>
          <w:highlight w:val="yellow"/>
        </w:rPr>
        <w:t>]</w:t>
      </w:r>
    </w:p>
    <w:p w14:paraId="54CF144E" w14:textId="77777777" w:rsidR="004C42B0" w:rsidRPr="004C42B0" w:rsidRDefault="004C42B0" w:rsidP="00B4763A">
      <w:r w:rsidRPr="004C42B0">
        <w:t>Позволит объединить достоинства всех этих работ</w:t>
      </w:r>
    </w:p>
    <w:p w14:paraId="274AD033" w14:textId="77777777" w:rsidR="00B80600" w:rsidRDefault="00B80600" w:rsidP="00B80600">
      <w:pPr>
        <w:pStyle w:val="1"/>
        <w:numPr>
          <w:ilvl w:val="0"/>
          <w:numId w:val="2"/>
        </w:numPr>
      </w:pPr>
      <w:r>
        <w:t>Описание подхода, которые мы реализуем</w:t>
      </w:r>
    </w:p>
    <w:p w14:paraId="7C220286" w14:textId="77777777" w:rsidR="00536635" w:rsidRDefault="00536635" w:rsidP="00536635">
      <w:r>
        <w:t>Описание подхода</w:t>
      </w:r>
    </w:p>
    <w:p w14:paraId="3FC7D241" w14:textId="77777777" w:rsidR="00536635" w:rsidRDefault="00536635" w:rsidP="00536635">
      <w:r>
        <w:t>Аппаратные средства:</w:t>
      </w:r>
    </w:p>
    <w:p w14:paraId="6FD9DFF3" w14:textId="77777777" w:rsidR="00536635" w:rsidRDefault="00536635" w:rsidP="00536635">
      <w:r>
        <w:t>Описание оконечных устройств LoRa, используемых в подходе</w:t>
      </w:r>
    </w:p>
    <w:p w14:paraId="14717367" w14:textId="77777777" w:rsidR="00536635" w:rsidRDefault="00536635" w:rsidP="00536635">
      <w:r>
        <w:t>Описание базовой станции</w:t>
      </w:r>
    </w:p>
    <w:p w14:paraId="5F64EF49" w14:textId="77777777" w:rsidR="00536635" w:rsidRDefault="00536635" w:rsidP="00536635">
      <w:r>
        <w:lastRenderedPageBreak/>
        <w:t>Описание SDR</w:t>
      </w:r>
    </w:p>
    <w:p w14:paraId="3E3CBE8D" w14:textId="77777777" w:rsidR="00536635" w:rsidRDefault="00536635" w:rsidP="00536635">
      <w:r>
        <w:t>Указание дальности от ОУ, до БС, параметры сигнала</w:t>
      </w:r>
    </w:p>
    <w:p w14:paraId="3B670ACE" w14:textId="77777777" w:rsidR="00B80600" w:rsidRDefault="00536635" w:rsidP="00536635">
      <w:r>
        <w:t>Описание метода сбора, обработки генерации данных</w:t>
      </w:r>
    </w:p>
    <w:p w14:paraId="7B1643AB" w14:textId="77777777" w:rsidR="00B80600" w:rsidRPr="00B80600" w:rsidRDefault="00B80600" w:rsidP="00B80600">
      <w:pPr>
        <w:pStyle w:val="1"/>
        <w:numPr>
          <w:ilvl w:val="0"/>
          <w:numId w:val="2"/>
        </w:numPr>
      </w:pPr>
      <w:r>
        <w:t>Результаты и сравнения с известными работами</w:t>
      </w:r>
    </w:p>
    <w:p w14:paraId="202EF83A" w14:textId="77777777" w:rsidR="00B4763A" w:rsidRPr="00B4763A" w:rsidRDefault="00B4763A" w:rsidP="00B4763A"/>
    <w:p w14:paraId="44F57B59" w14:textId="77777777" w:rsidR="00B4763A" w:rsidRDefault="00F92048" w:rsidP="00B4763A">
      <w:r>
        <w:t>Сравниваем с известными работами (либо совпадает, либо отличается)</w:t>
      </w:r>
    </w:p>
    <w:p w14:paraId="1889DA9A" w14:textId="77777777" w:rsidR="00F92048" w:rsidRDefault="00F92048" w:rsidP="00B4763A">
      <w:r>
        <w:t xml:space="preserve">Наш подход более гибкий, т.к. в нашей модели мы можем увеличивать число интерферирующих сообщений  и брать более точные сдвиги. </w:t>
      </w:r>
    </w:p>
    <w:p w14:paraId="7B94148B" w14:textId="77777777" w:rsidR="00A268E5" w:rsidRDefault="00A268E5" w:rsidP="00B4763A">
      <w:r w:rsidRPr="00A268E5">
        <w:t xml:space="preserve">[4] – </w:t>
      </w:r>
      <w:r>
        <w:t>повторяем опыты из статьи (с наложением, разной мощностью)</w:t>
      </w:r>
    </w:p>
    <w:p w14:paraId="7AE50716" w14:textId="77777777" w:rsidR="00A268E5" w:rsidRPr="00A268E5" w:rsidRDefault="00A268E5" w:rsidP="00B4763A"/>
    <w:p w14:paraId="3F4DDB17" w14:textId="77777777" w:rsidR="00B4763A" w:rsidRPr="00536635" w:rsidRDefault="00B4763A" w:rsidP="00536635">
      <w:pPr>
        <w:pStyle w:val="1"/>
        <w:rPr>
          <w:lang w:val="en-US"/>
        </w:rPr>
      </w:pPr>
      <w:r w:rsidRPr="00A268E5">
        <w:t>Список</w:t>
      </w:r>
      <w:r w:rsidRPr="00536635">
        <w:rPr>
          <w:lang w:val="en-US"/>
        </w:rPr>
        <w:t xml:space="preserve"> </w:t>
      </w:r>
      <w:r w:rsidRPr="00A268E5">
        <w:t>источников</w:t>
      </w:r>
    </w:p>
    <w:p w14:paraId="28DAE430" w14:textId="77777777" w:rsidR="00536635" w:rsidRPr="00536635" w:rsidRDefault="00536635" w:rsidP="00536635">
      <w:pPr>
        <w:pStyle w:val="a3"/>
        <w:numPr>
          <w:ilvl w:val="0"/>
          <w:numId w:val="3"/>
        </w:numPr>
        <w:rPr>
          <w:lang w:val="en-US"/>
        </w:rPr>
      </w:pPr>
      <w:r w:rsidRPr="00536635">
        <w:rPr>
          <w:rFonts w:ascii="Arial" w:hAnsi="Arial" w:cs="Arial"/>
          <w:color w:val="222222"/>
          <w:sz w:val="20"/>
          <w:szCs w:val="20"/>
          <w:shd w:val="clear" w:color="auto" w:fill="FFFFFF"/>
          <w:lang w:val="en-US"/>
        </w:rPr>
        <w:t>Georgiou, O., &amp; Raza, U. (2017). Low power wide area network analysis: Can LoRa scale</w:t>
      </w:r>
      <w:proofErr w:type="gramStart"/>
      <w:r w:rsidRPr="00536635">
        <w:rPr>
          <w:rFonts w:ascii="Arial" w:hAnsi="Arial" w:cs="Arial"/>
          <w:color w:val="222222"/>
          <w:sz w:val="20"/>
          <w:szCs w:val="20"/>
          <w:shd w:val="clear" w:color="auto" w:fill="FFFFFF"/>
          <w:lang w:val="en-US"/>
        </w:rPr>
        <w:t>?.</w:t>
      </w:r>
      <w:proofErr w:type="gramEnd"/>
      <w:r w:rsidRPr="00536635">
        <w:rPr>
          <w:rFonts w:ascii="Arial" w:hAnsi="Arial" w:cs="Arial"/>
          <w:color w:val="222222"/>
          <w:sz w:val="20"/>
          <w:szCs w:val="20"/>
          <w:shd w:val="clear" w:color="auto" w:fill="FFFFFF"/>
          <w:lang w:val="en-US"/>
        </w:rPr>
        <w:t> </w:t>
      </w:r>
      <w:r w:rsidRPr="00536635">
        <w:rPr>
          <w:rFonts w:ascii="Arial" w:hAnsi="Arial" w:cs="Arial"/>
          <w:i/>
          <w:iCs/>
          <w:color w:val="222222"/>
          <w:sz w:val="20"/>
          <w:szCs w:val="20"/>
          <w:shd w:val="clear" w:color="auto" w:fill="FFFFFF"/>
          <w:lang w:val="en-US"/>
        </w:rPr>
        <w:t>IEEE Wireless Communications Letters</w:t>
      </w:r>
      <w:r w:rsidRPr="00536635">
        <w:rPr>
          <w:rFonts w:ascii="Arial" w:hAnsi="Arial" w:cs="Arial"/>
          <w:color w:val="222222"/>
          <w:sz w:val="20"/>
          <w:szCs w:val="20"/>
          <w:shd w:val="clear" w:color="auto" w:fill="FFFFFF"/>
          <w:lang w:val="en-US"/>
        </w:rPr>
        <w:t>, </w:t>
      </w:r>
      <w:r w:rsidRPr="00536635">
        <w:rPr>
          <w:rFonts w:ascii="Arial" w:hAnsi="Arial" w:cs="Arial"/>
          <w:i/>
          <w:iCs/>
          <w:color w:val="222222"/>
          <w:sz w:val="20"/>
          <w:szCs w:val="20"/>
          <w:shd w:val="clear" w:color="auto" w:fill="FFFFFF"/>
          <w:lang w:val="en-US"/>
        </w:rPr>
        <w:t>6</w:t>
      </w:r>
      <w:r w:rsidRPr="00536635">
        <w:rPr>
          <w:rFonts w:ascii="Arial" w:hAnsi="Arial" w:cs="Arial"/>
          <w:color w:val="222222"/>
          <w:sz w:val="20"/>
          <w:szCs w:val="20"/>
          <w:shd w:val="clear" w:color="auto" w:fill="FFFFFF"/>
          <w:lang w:val="en-US"/>
        </w:rPr>
        <w:t>(2), 162-165.</w:t>
      </w:r>
    </w:p>
    <w:p w14:paraId="7070CF50" w14:textId="77777777" w:rsidR="00536635" w:rsidRPr="00536635" w:rsidRDefault="00536635" w:rsidP="00536635">
      <w:pPr>
        <w:pStyle w:val="a3"/>
        <w:numPr>
          <w:ilvl w:val="0"/>
          <w:numId w:val="3"/>
        </w:numPr>
        <w:rPr>
          <w:lang w:val="en-US"/>
        </w:rPr>
      </w:pPr>
      <w:r w:rsidRPr="00536635">
        <w:rPr>
          <w:lang w:val="en-US"/>
        </w:rPr>
        <w:t xml:space="preserve">Van den </w:t>
      </w:r>
      <w:proofErr w:type="spellStart"/>
      <w:r w:rsidRPr="00536635">
        <w:rPr>
          <w:lang w:val="en-US"/>
        </w:rPr>
        <w:t>Abeele</w:t>
      </w:r>
      <w:proofErr w:type="spellEnd"/>
      <w:r w:rsidRPr="00536635">
        <w:rPr>
          <w:lang w:val="en-US"/>
        </w:rPr>
        <w:t>, Floris, et al. “Scalability analysis of large-scale Lo-</w:t>
      </w:r>
      <w:proofErr w:type="spellStart"/>
      <w:r w:rsidRPr="00536635">
        <w:rPr>
          <w:lang w:val="en-US"/>
        </w:rPr>
        <w:t>RaWAN</w:t>
      </w:r>
      <w:proofErr w:type="spellEnd"/>
      <w:r w:rsidRPr="00536635">
        <w:rPr>
          <w:lang w:val="en-US"/>
        </w:rPr>
        <w:t xml:space="preserve"> networks in ns-3.” IEEE Internet of Thin</w:t>
      </w:r>
      <w:r w:rsidR="00F559CA">
        <w:t xml:space="preserve"> </w:t>
      </w:r>
      <w:r w:rsidRPr="00536635">
        <w:rPr>
          <w:lang w:val="en-US"/>
        </w:rPr>
        <w:t>gs Journal 4.6 (2017):</w:t>
      </w:r>
    </w:p>
    <w:p w14:paraId="32CE3403" w14:textId="77777777" w:rsidR="00B80600" w:rsidRPr="00536635" w:rsidRDefault="00536635" w:rsidP="00536635">
      <w:pPr>
        <w:pStyle w:val="a3"/>
        <w:numPr>
          <w:ilvl w:val="0"/>
          <w:numId w:val="3"/>
        </w:numPr>
        <w:rPr>
          <w:lang w:val="en-US"/>
        </w:rPr>
      </w:pPr>
      <w:r w:rsidRPr="00536635">
        <w:rPr>
          <w:lang w:val="en-US"/>
        </w:rPr>
        <w:t>2186–2198.</w:t>
      </w:r>
      <w:r w:rsidR="00B80600" w:rsidRPr="00536635">
        <w:rPr>
          <w:lang w:val="en-US"/>
        </w:rPr>
        <w:t xml:space="preserve">Marini, R., Mikhaylov, K., </w:t>
      </w:r>
      <w:proofErr w:type="spellStart"/>
      <w:r w:rsidR="00B80600" w:rsidRPr="00536635">
        <w:rPr>
          <w:lang w:val="en-US"/>
        </w:rPr>
        <w:t>Pasolini</w:t>
      </w:r>
      <w:proofErr w:type="spellEnd"/>
      <w:r w:rsidR="00B80600" w:rsidRPr="00536635">
        <w:rPr>
          <w:lang w:val="en-US"/>
        </w:rPr>
        <w:t xml:space="preserve">, G., &amp; Buratti, C. (2021). </w:t>
      </w:r>
      <w:proofErr w:type="spellStart"/>
      <w:r w:rsidR="00B80600" w:rsidRPr="00536635">
        <w:rPr>
          <w:lang w:val="en-US"/>
        </w:rPr>
        <w:t>LoRaWANSim</w:t>
      </w:r>
      <w:proofErr w:type="spellEnd"/>
      <w:r w:rsidR="00B80600" w:rsidRPr="00536635">
        <w:rPr>
          <w:lang w:val="en-US"/>
        </w:rPr>
        <w:t>: A Flexible Simulator for LoRaWAN Networks. </w:t>
      </w:r>
      <w:r w:rsidR="00B80600" w:rsidRPr="00536635">
        <w:rPr>
          <w:i/>
          <w:iCs/>
          <w:lang w:val="en-US"/>
        </w:rPr>
        <w:t>Sensors</w:t>
      </w:r>
      <w:r w:rsidR="00B80600" w:rsidRPr="00536635">
        <w:rPr>
          <w:lang w:val="en-US"/>
        </w:rPr>
        <w:t>, </w:t>
      </w:r>
      <w:r w:rsidR="00B80600" w:rsidRPr="00536635">
        <w:rPr>
          <w:i/>
          <w:iCs/>
          <w:lang w:val="en-US"/>
        </w:rPr>
        <w:t>21</w:t>
      </w:r>
      <w:r w:rsidR="00B80600" w:rsidRPr="00536635">
        <w:rPr>
          <w:lang w:val="en-US"/>
        </w:rPr>
        <w:t>(3), 695.</w:t>
      </w:r>
    </w:p>
    <w:p w14:paraId="2BAE2BFC" w14:textId="77777777" w:rsidR="00B4763A" w:rsidRPr="00536635" w:rsidRDefault="00536635" w:rsidP="00536635">
      <w:pPr>
        <w:pStyle w:val="a3"/>
        <w:numPr>
          <w:ilvl w:val="0"/>
          <w:numId w:val="3"/>
        </w:numPr>
        <w:rPr>
          <w:lang w:val="en-US"/>
        </w:rPr>
      </w:pPr>
      <w:proofErr w:type="spellStart"/>
      <w:r w:rsidRPr="00536635">
        <w:rPr>
          <w:lang w:val="en-US"/>
        </w:rPr>
        <w:t>Rahmadhani</w:t>
      </w:r>
      <w:proofErr w:type="spellEnd"/>
      <w:r w:rsidRPr="00536635">
        <w:rPr>
          <w:lang w:val="en-US"/>
        </w:rPr>
        <w:t xml:space="preserve">, A., &amp; </w:t>
      </w:r>
      <w:proofErr w:type="spellStart"/>
      <w:r w:rsidRPr="00536635">
        <w:rPr>
          <w:lang w:val="en-US"/>
        </w:rPr>
        <w:t>Kuipers</w:t>
      </w:r>
      <w:proofErr w:type="spellEnd"/>
      <w:r w:rsidRPr="00536635">
        <w:rPr>
          <w:lang w:val="en-US"/>
        </w:rPr>
        <w:t xml:space="preserve">, F. (2018, October). When </w:t>
      </w:r>
      <w:proofErr w:type="spellStart"/>
      <w:r w:rsidRPr="00536635">
        <w:rPr>
          <w:lang w:val="en-US"/>
        </w:rPr>
        <w:t>lorawan</w:t>
      </w:r>
      <w:proofErr w:type="spellEnd"/>
      <w:r w:rsidRPr="00536635">
        <w:rPr>
          <w:lang w:val="en-US"/>
        </w:rPr>
        <w:t xml:space="preserve"> frames collide. In Proceedings of the 12th International Workshop on Wireless Network Testbeds, Experimental Evaluation &amp; Characterization (pp. 89-97).</w:t>
      </w:r>
    </w:p>
    <w:p w14:paraId="53DA34AB" w14:textId="77777777" w:rsidR="00B4763A" w:rsidRPr="00536635" w:rsidRDefault="00536635" w:rsidP="00536635">
      <w:pPr>
        <w:pStyle w:val="a3"/>
        <w:numPr>
          <w:ilvl w:val="0"/>
          <w:numId w:val="3"/>
        </w:numPr>
        <w:rPr>
          <w:lang w:val="en-US"/>
        </w:rPr>
      </w:pPr>
      <w:proofErr w:type="spellStart"/>
      <w:r w:rsidRPr="00536635">
        <w:rPr>
          <w:rFonts w:ascii="Arial" w:hAnsi="Arial" w:cs="Arial"/>
          <w:color w:val="222222"/>
          <w:sz w:val="20"/>
          <w:szCs w:val="20"/>
          <w:shd w:val="clear" w:color="auto" w:fill="FFFFFF"/>
          <w:lang w:val="en-US"/>
        </w:rPr>
        <w:t>Haxhibeqiri</w:t>
      </w:r>
      <w:proofErr w:type="spellEnd"/>
      <w:r w:rsidRPr="00536635">
        <w:rPr>
          <w:rFonts w:ascii="Arial" w:hAnsi="Arial" w:cs="Arial"/>
          <w:color w:val="222222"/>
          <w:sz w:val="20"/>
          <w:szCs w:val="20"/>
          <w:shd w:val="clear" w:color="auto" w:fill="FFFFFF"/>
          <w:lang w:val="en-US"/>
        </w:rPr>
        <w:t xml:space="preserve">, J., Van den </w:t>
      </w:r>
      <w:proofErr w:type="spellStart"/>
      <w:r w:rsidRPr="00536635">
        <w:rPr>
          <w:rFonts w:ascii="Arial" w:hAnsi="Arial" w:cs="Arial"/>
          <w:color w:val="222222"/>
          <w:sz w:val="20"/>
          <w:szCs w:val="20"/>
          <w:shd w:val="clear" w:color="auto" w:fill="FFFFFF"/>
          <w:lang w:val="en-US"/>
        </w:rPr>
        <w:t>Abeele</w:t>
      </w:r>
      <w:proofErr w:type="spellEnd"/>
      <w:r w:rsidRPr="00536635">
        <w:rPr>
          <w:rFonts w:ascii="Arial" w:hAnsi="Arial" w:cs="Arial"/>
          <w:color w:val="222222"/>
          <w:sz w:val="20"/>
          <w:szCs w:val="20"/>
          <w:shd w:val="clear" w:color="auto" w:fill="FFFFFF"/>
          <w:lang w:val="en-US"/>
        </w:rPr>
        <w:t xml:space="preserve">, F., </w:t>
      </w:r>
      <w:proofErr w:type="spellStart"/>
      <w:r w:rsidRPr="00536635">
        <w:rPr>
          <w:rFonts w:ascii="Arial" w:hAnsi="Arial" w:cs="Arial"/>
          <w:color w:val="222222"/>
          <w:sz w:val="20"/>
          <w:szCs w:val="20"/>
          <w:shd w:val="clear" w:color="auto" w:fill="FFFFFF"/>
          <w:lang w:val="en-US"/>
        </w:rPr>
        <w:t>Moerman</w:t>
      </w:r>
      <w:proofErr w:type="spellEnd"/>
      <w:r w:rsidRPr="00536635">
        <w:rPr>
          <w:rFonts w:ascii="Arial" w:hAnsi="Arial" w:cs="Arial"/>
          <w:color w:val="222222"/>
          <w:sz w:val="20"/>
          <w:szCs w:val="20"/>
          <w:shd w:val="clear" w:color="auto" w:fill="FFFFFF"/>
          <w:lang w:val="en-US"/>
        </w:rPr>
        <w:t xml:space="preserve">, I., &amp; </w:t>
      </w:r>
      <w:proofErr w:type="spellStart"/>
      <w:r w:rsidRPr="00536635">
        <w:rPr>
          <w:rFonts w:ascii="Arial" w:hAnsi="Arial" w:cs="Arial"/>
          <w:color w:val="222222"/>
          <w:sz w:val="20"/>
          <w:szCs w:val="20"/>
          <w:shd w:val="clear" w:color="auto" w:fill="FFFFFF"/>
          <w:lang w:val="en-US"/>
        </w:rPr>
        <w:t>Hoebeke</w:t>
      </w:r>
      <w:proofErr w:type="spellEnd"/>
      <w:r w:rsidRPr="00536635">
        <w:rPr>
          <w:rFonts w:ascii="Arial" w:hAnsi="Arial" w:cs="Arial"/>
          <w:color w:val="222222"/>
          <w:sz w:val="20"/>
          <w:szCs w:val="20"/>
          <w:shd w:val="clear" w:color="auto" w:fill="FFFFFF"/>
          <w:lang w:val="en-US"/>
        </w:rPr>
        <w:t>, J. (2017). LoRa scalability: A simulation model based on interference measurements. </w:t>
      </w:r>
      <w:r w:rsidRPr="00536635">
        <w:rPr>
          <w:rFonts w:ascii="Arial" w:hAnsi="Arial" w:cs="Arial"/>
          <w:i/>
          <w:iCs/>
          <w:color w:val="222222"/>
          <w:sz w:val="20"/>
          <w:szCs w:val="20"/>
          <w:shd w:val="clear" w:color="auto" w:fill="FFFFFF"/>
          <w:lang w:val="en-US"/>
        </w:rPr>
        <w:t>Sensors</w:t>
      </w:r>
      <w:r w:rsidRPr="00536635">
        <w:rPr>
          <w:rFonts w:ascii="Arial" w:hAnsi="Arial" w:cs="Arial"/>
          <w:color w:val="222222"/>
          <w:sz w:val="20"/>
          <w:szCs w:val="20"/>
          <w:shd w:val="clear" w:color="auto" w:fill="FFFFFF"/>
          <w:lang w:val="en-US"/>
        </w:rPr>
        <w:t>, </w:t>
      </w:r>
      <w:r w:rsidRPr="00536635">
        <w:rPr>
          <w:rFonts w:ascii="Arial" w:hAnsi="Arial" w:cs="Arial"/>
          <w:i/>
          <w:iCs/>
          <w:color w:val="222222"/>
          <w:sz w:val="20"/>
          <w:szCs w:val="20"/>
          <w:shd w:val="clear" w:color="auto" w:fill="FFFFFF"/>
          <w:lang w:val="en-US"/>
        </w:rPr>
        <w:t>17</w:t>
      </w:r>
      <w:r w:rsidRPr="00536635">
        <w:rPr>
          <w:rFonts w:ascii="Arial" w:hAnsi="Arial" w:cs="Arial"/>
          <w:color w:val="222222"/>
          <w:sz w:val="20"/>
          <w:szCs w:val="20"/>
          <w:shd w:val="clear" w:color="auto" w:fill="FFFFFF"/>
          <w:lang w:val="en-US"/>
        </w:rPr>
        <w:t>(6), 1193.</w:t>
      </w:r>
    </w:p>
    <w:p w14:paraId="752360F4" w14:textId="77777777" w:rsidR="00090D8F" w:rsidRPr="00090D8F" w:rsidRDefault="00090D8F" w:rsidP="00536635">
      <w:pPr>
        <w:pStyle w:val="a3"/>
        <w:numPr>
          <w:ilvl w:val="0"/>
          <w:numId w:val="3"/>
        </w:numPr>
        <w:rPr>
          <w:lang w:val="en-US"/>
        </w:rPr>
      </w:pPr>
      <w:proofErr w:type="spellStart"/>
      <w:r w:rsidRPr="00090D8F">
        <w:rPr>
          <w:lang w:val="en-US"/>
        </w:rPr>
        <w:t>Kuzmichev</w:t>
      </w:r>
      <w:proofErr w:type="spellEnd"/>
      <w:r w:rsidRPr="00090D8F">
        <w:rPr>
          <w:lang w:val="en-US"/>
        </w:rPr>
        <w:t xml:space="preserve"> S. A., Stepanov N. V. Experimental Research to Determine the Conditions for Successful Reception of Messages in the LoRaWAN //2019 Wave Electronics and its Application in Information and Telecommunication Systems (WECONF). – IEEE, 2019. – </w:t>
      </w:r>
      <w:r w:rsidRPr="00090D8F">
        <w:t>С</w:t>
      </w:r>
      <w:r w:rsidRPr="00090D8F">
        <w:rPr>
          <w:lang w:val="en-US"/>
        </w:rPr>
        <w:t>. 1-4.</w:t>
      </w:r>
      <w:bookmarkStart w:id="3" w:name="_GoBack"/>
      <w:bookmarkEnd w:id="3"/>
    </w:p>
    <w:p w14:paraId="694B72DD" w14:textId="77777777" w:rsidR="00B80600" w:rsidRPr="00B80600" w:rsidRDefault="00B80600" w:rsidP="00536635">
      <w:pPr>
        <w:pStyle w:val="a3"/>
        <w:numPr>
          <w:ilvl w:val="0"/>
          <w:numId w:val="3"/>
        </w:numPr>
        <w:rPr>
          <w:lang w:val="en-US"/>
        </w:rPr>
      </w:pPr>
      <w:proofErr w:type="spellStart"/>
      <w:r w:rsidRPr="00B80600">
        <w:rPr>
          <w:lang w:val="en-US"/>
        </w:rPr>
        <w:t>Gusev</w:t>
      </w:r>
      <w:proofErr w:type="spellEnd"/>
      <w:r w:rsidRPr="00B80600">
        <w:rPr>
          <w:lang w:val="en-US"/>
        </w:rPr>
        <w:t xml:space="preserve"> O., </w:t>
      </w:r>
      <w:proofErr w:type="spellStart"/>
      <w:r w:rsidRPr="00B80600">
        <w:rPr>
          <w:lang w:val="en-US"/>
        </w:rPr>
        <w:t>Turlikov</w:t>
      </w:r>
      <w:proofErr w:type="spellEnd"/>
      <w:r w:rsidRPr="00B80600">
        <w:rPr>
          <w:lang w:val="en-US"/>
        </w:rPr>
        <w:t xml:space="preserve"> A., </w:t>
      </w:r>
      <w:proofErr w:type="spellStart"/>
      <w:r w:rsidRPr="00B80600">
        <w:rPr>
          <w:lang w:val="en-US"/>
        </w:rPr>
        <w:t>Kuzmichev</w:t>
      </w:r>
      <w:proofErr w:type="spellEnd"/>
      <w:r w:rsidRPr="00B80600">
        <w:rPr>
          <w:lang w:val="en-US"/>
        </w:rPr>
        <w:t xml:space="preserve"> S., Stepanov N. Data Delivery Efficient Spreading Factor Allocation in Dense LoRaWAN Deployments //2019 XVI International Symposium" Problems of Redundancy in Information and Control Systems"(REDUNDANCY). – IEEE, 2019. – </w:t>
      </w:r>
      <w:proofErr w:type="gramStart"/>
      <w:r w:rsidRPr="00B80600">
        <w:rPr>
          <w:lang w:val="en-US"/>
        </w:rPr>
        <w:t>С. 199</w:t>
      </w:r>
      <w:proofErr w:type="gramEnd"/>
      <w:r w:rsidRPr="00B80600">
        <w:rPr>
          <w:lang w:val="en-US"/>
        </w:rPr>
        <w:t>-204.</w:t>
      </w:r>
    </w:p>
    <w:p w14:paraId="0E827CCD" w14:textId="77777777" w:rsidR="00B4763A" w:rsidRPr="00F92048" w:rsidRDefault="00F92048" w:rsidP="00F92048">
      <w:pPr>
        <w:pStyle w:val="a3"/>
        <w:numPr>
          <w:ilvl w:val="0"/>
          <w:numId w:val="3"/>
        </w:numPr>
      </w:pPr>
      <w:proofErr w:type="spellStart"/>
      <w:r w:rsidRPr="00F92048">
        <w:rPr>
          <w:rFonts w:ascii="Arial" w:hAnsi="Arial" w:cs="Arial"/>
          <w:color w:val="222222"/>
          <w:sz w:val="20"/>
          <w:szCs w:val="20"/>
          <w:shd w:val="clear" w:color="auto" w:fill="FFFFFF"/>
          <w:lang w:val="en-US"/>
        </w:rPr>
        <w:t>Qadir</w:t>
      </w:r>
      <w:proofErr w:type="spellEnd"/>
      <w:r w:rsidRPr="00F92048">
        <w:rPr>
          <w:rFonts w:ascii="Arial" w:hAnsi="Arial" w:cs="Arial"/>
          <w:color w:val="222222"/>
          <w:sz w:val="20"/>
          <w:szCs w:val="20"/>
          <w:shd w:val="clear" w:color="auto" w:fill="FFFFFF"/>
          <w:lang w:val="en-US"/>
        </w:rPr>
        <w:t>, Q. M. (2020). Analysis of the reliability of LoRa. </w:t>
      </w:r>
      <w:r>
        <w:rPr>
          <w:rFonts w:ascii="Arial" w:hAnsi="Arial" w:cs="Arial"/>
          <w:i/>
          <w:iCs/>
          <w:color w:val="222222"/>
          <w:sz w:val="20"/>
          <w:szCs w:val="20"/>
          <w:shd w:val="clear" w:color="auto" w:fill="FFFFFF"/>
        </w:rPr>
        <w:t xml:space="preserve">IEEE </w:t>
      </w:r>
      <w:proofErr w:type="spellStart"/>
      <w:r>
        <w:rPr>
          <w:rFonts w:ascii="Arial" w:hAnsi="Arial" w:cs="Arial"/>
          <w:i/>
          <w:iCs/>
          <w:color w:val="222222"/>
          <w:sz w:val="20"/>
          <w:szCs w:val="20"/>
          <w:shd w:val="clear" w:color="auto" w:fill="FFFFFF"/>
        </w:rPr>
        <w:t>Communications</w:t>
      </w:r>
      <w:proofErr w:type="spellEnd"/>
      <w:r>
        <w:rPr>
          <w:rFonts w:ascii="Arial" w:hAnsi="Arial" w:cs="Arial"/>
          <w:i/>
          <w:iCs/>
          <w:color w:val="222222"/>
          <w:sz w:val="20"/>
          <w:szCs w:val="20"/>
          <w:shd w:val="clear" w:color="auto" w:fill="FFFFFF"/>
        </w:rPr>
        <w:t xml:space="preserve"> </w:t>
      </w:r>
      <w:proofErr w:type="spellStart"/>
      <w:r>
        <w:rPr>
          <w:rFonts w:ascii="Arial" w:hAnsi="Arial" w:cs="Arial"/>
          <w:i/>
          <w:iCs/>
          <w:color w:val="222222"/>
          <w:sz w:val="20"/>
          <w:szCs w:val="20"/>
          <w:shd w:val="clear" w:color="auto" w:fill="FFFFFF"/>
        </w:rPr>
        <w:t>Letters</w:t>
      </w:r>
      <w:proofErr w:type="spellEnd"/>
      <w:r>
        <w:rPr>
          <w:rFonts w:ascii="Arial" w:hAnsi="Arial" w:cs="Arial"/>
          <w:color w:val="222222"/>
          <w:sz w:val="20"/>
          <w:szCs w:val="20"/>
          <w:shd w:val="clear" w:color="auto" w:fill="FFFFFF"/>
        </w:rPr>
        <w:t>.</w:t>
      </w:r>
    </w:p>
    <w:p w14:paraId="3EFA8942" w14:textId="77777777" w:rsidR="00F92048" w:rsidRPr="003C69DF" w:rsidRDefault="003C69DF" w:rsidP="00F92048">
      <w:pPr>
        <w:pStyle w:val="a3"/>
        <w:numPr>
          <w:ilvl w:val="0"/>
          <w:numId w:val="3"/>
        </w:numPr>
        <w:rPr>
          <w:lang w:val="en-US"/>
        </w:rPr>
      </w:pPr>
      <w:proofErr w:type="spellStart"/>
      <w:r w:rsidRPr="003C69DF">
        <w:rPr>
          <w:rFonts w:ascii="Arial" w:hAnsi="Arial" w:cs="Arial"/>
          <w:color w:val="222222"/>
          <w:sz w:val="20"/>
          <w:szCs w:val="20"/>
          <w:shd w:val="clear" w:color="auto" w:fill="FFFFFF"/>
          <w:lang w:val="en-US"/>
        </w:rPr>
        <w:t>Abboud</w:t>
      </w:r>
      <w:proofErr w:type="spellEnd"/>
      <w:r w:rsidRPr="003C69DF">
        <w:rPr>
          <w:rFonts w:ascii="Arial" w:hAnsi="Arial" w:cs="Arial"/>
          <w:color w:val="222222"/>
          <w:sz w:val="20"/>
          <w:szCs w:val="20"/>
          <w:shd w:val="clear" w:color="auto" w:fill="FFFFFF"/>
          <w:lang w:val="en-US"/>
        </w:rPr>
        <w:t>, S. (2020). </w:t>
      </w:r>
      <w:r w:rsidRPr="003C69DF">
        <w:rPr>
          <w:rFonts w:ascii="Arial" w:hAnsi="Arial" w:cs="Arial"/>
          <w:i/>
          <w:iCs/>
          <w:color w:val="222222"/>
          <w:sz w:val="20"/>
          <w:szCs w:val="20"/>
          <w:shd w:val="clear" w:color="auto" w:fill="FFFFFF"/>
          <w:lang w:val="en-US"/>
        </w:rPr>
        <w:t>Study and improvement of long range communication technologies for wireless sensor networks</w:t>
      </w:r>
      <w:r w:rsidRPr="003C69DF">
        <w:rPr>
          <w:rFonts w:ascii="Arial" w:hAnsi="Arial" w:cs="Arial"/>
          <w:color w:val="222222"/>
          <w:sz w:val="20"/>
          <w:szCs w:val="20"/>
          <w:shd w:val="clear" w:color="auto" w:fill="FFFFFF"/>
          <w:lang w:val="en-US"/>
        </w:rPr>
        <w:t> (Doctoral dissertation, Clermont Auvergne).</w:t>
      </w:r>
    </w:p>
    <w:p w14:paraId="2C707914" w14:textId="77777777" w:rsidR="00B4763A" w:rsidRPr="003C69DF" w:rsidRDefault="00B4763A" w:rsidP="00B4763A">
      <w:pPr>
        <w:pStyle w:val="a3"/>
        <w:rPr>
          <w:lang w:val="en-US"/>
        </w:rPr>
      </w:pPr>
    </w:p>
    <w:sectPr w:rsidR="00B4763A" w:rsidRPr="003C69D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ga Sega" w:date="2021-03-10T13:30:00Z" w:initials="MS">
    <w:p w14:paraId="0C155767" w14:textId="77777777" w:rsidR="00B368AA" w:rsidRDefault="00B368AA">
      <w:pPr>
        <w:pStyle w:val="a7"/>
      </w:pPr>
      <w:r>
        <w:rPr>
          <w:rStyle w:val="a6"/>
        </w:rPr>
        <w:annotationRef/>
      </w:r>
      <w:r>
        <w:t>Во-первых</w:t>
      </w:r>
    </w:p>
  </w:comment>
  <w:comment w:id="1" w:author="Mega Sega" w:date="2021-03-10T13:30:00Z" w:initials="MS">
    <w:p w14:paraId="29C6B44E" w14:textId="77777777" w:rsidR="00B368AA" w:rsidRDefault="00B368AA">
      <w:pPr>
        <w:pStyle w:val="a7"/>
      </w:pPr>
      <w:r>
        <w:rPr>
          <w:rStyle w:val="a6"/>
        </w:rPr>
        <w:annotationRef/>
      </w:r>
      <w:r>
        <w:t>Во-вторых</w:t>
      </w:r>
    </w:p>
  </w:comment>
  <w:comment w:id="2" w:author="Mega Sega" w:date="2021-03-10T13:32:00Z" w:initials="MS">
    <w:p w14:paraId="46FFDC6B" w14:textId="77777777" w:rsidR="00B368AA" w:rsidRDefault="00B368AA">
      <w:pPr>
        <w:pStyle w:val="a7"/>
      </w:pPr>
      <w:r>
        <w:rPr>
          <w:rStyle w:val="a6"/>
        </w:rPr>
        <w:annotationRef/>
      </w:r>
      <w:r>
        <w:t xml:space="preserve">На русском звучит немного некорректно. Имеется в виду работа от </w:t>
      </w:r>
      <w:r w:rsidR="009E5EAE">
        <w:t>батареи?</w:t>
      </w:r>
    </w:p>
    <w:p w14:paraId="60B7C4AB" w14:textId="77777777" w:rsidR="009E5EAE" w:rsidRDefault="009E5EAE">
      <w:pPr>
        <w:pStyle w:val="a7"/>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155767" w15:done="0"/>
  <w15:commentEx w15:paraId="29C6B44E" w15:done="0"/>
  <w15:commentEx w15:paraId="60B7C4A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F6345"/>
    <w:multiLevelType w:val="hybridMultilevel"/>
    <w:tmpl w:val="82E06C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4A5AA5"/>
    <w:multiLevelType w:val="hybridMultilevel"/>
    <w:tmpl w:val="FD1CA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D815959"/>
    <w:multiLevelType w:val="hybridMultilevel"/>
    <w:tmpl w:val="FD1CAD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ga Sega">
    <w15:presenceInfo w15:providerId="Windows Live" w15:userId="72c08471747ed9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63A"/>
    <w:rsid w:val="0000017E"/>
    <w:rsid w:val="000320B3"/>
    <w:rsid w:val="00090D8F"/>
    <w:rsid w:val="000D7708"/>
    <w:rsid w:val="001A32C1"/>
    <w:rsid w:val="00226C84"/>
    <w:rsid w:val="00360994"/>
    <w:rsid w:val="003C69DF"/>
    <w:rsid w:val="003E6B00"/>
    <w:rsid w:val="004443A9"/>
    <w:rsid w:val="004C161C"/>
    <w:rsid w:val="004C42B0"/>
    <w:rsid w:val="004F0BCE"/>
    <w:rsid w:val="00511800"/>
    <w:rsid w:val="005166C7"/>
    <w:rsid w:val="00521DD3"/>
    <w:rsid w:val="00536635"/>
    <w:rsid w:val="005F4AF7"/>
    <w:rsid w:val="00663AE0"/>
    <w:rsid w:val="00690E27"/>
    <w:rsid w:val="006A30C5"/>
    <w:rsid w:val="00703A46"/>
    <w:rsid w:val="007530C4"/>
    <w:rsid w:val="00806A34"/>
    <w:rsid w:val="00844A05"/>
    <w:rsid w:val="009E5EAE"/>
    <w:rsid w:val="009E6948"/>
    <w:rsid w:val="00A13340"/>
    <w:rsid w:val="00A2408E"/>
    <w:rsid w:val="00A268E5"/>
    <w:rsid w:val="00B368AA"/>
    <w:rsid w:val="00B4763A"/>
    <w:rsid w:val="00B5213A"/>
    <w:rsid w:val="00B80600"/>
    <w:rsid w:val="00BF5748"/>
    <w:rsid w:val="00CE6AE6"/>
    <w:rsid w:val="00D05EA2"/>
    <w:rsid w:val="00E01B53"/>
    <w:rsid w:val="00F559CA"/>
    <w:rsid w:val="00F703C0"/>
    <w:rsid w:val="00F848A7"/>
    <w:rsid w:val="00F92048"/>
    <w:rsid w:val="00FA74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79FD"/>
  <w15:docId w15:val="{ABAEAB6C-0659-4CB7-AF0A-78B4B830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B476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4763A"/>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B4763A"/>
    <w:pPr>
      <w:ind w:left="720"/>
      <w:contextualSpacing/>
    </w:pPr>
  </w:style>
  <w:style w:type="paragraph" w:styleId="a4">
    <w:name w:val="Normal (Web)"/>
    <w:basedOn w:val="a"/>
    <w:uiPriority w:val="99"/>
    <w:semiHidden/>
    <w:unhideWhenUsed/>
    <w:rsid w:val="00B8060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B80600"/>
    <w:rPr>
      <w:i/>
      <w:iCs/>
    </w:rPr>
  </w:style>
  <w:style w:type="character" w:styleId="a6">
    <w:name w:val="annotation reference"/>
    <w:basedOn w:val="a0"/>
    <w:uiPriority w:val="99"/>
    <w:semiHidden/>
    <w:unhideWhenUsed/>
    <w:rsid w:val="00B368AA"/>
    <w:rPr>
      <w:sz w:val="16"/>
      <w:szCs w:val="16"/>
    </w:rPr>
  </w:style>
  <w:style w:type="paragraph" w:styleId="a7">
    <w:name w:val="annotation text"/>
    <w:basedOn w:val="a"/>
    <w:link w:val="a8"/>
    <w:uiPriority w:val="99"/>
    <w:semiHidden/>
    <w:unhideWhenUsed/>
    <w:rsid w:val="00B368AA"/>
    <w:pPr>
      <w:spacing w:line="240" w:lineRule="auto"/>
    </w:pPr>
    <w:rPr>
      <w:sz w:val="20"/>
      <w:szCs w:val="20"/>
    </w:rPr>
  </w:style>
  <w:style w:type="character" w:customStyle="1" w:styleId="a8">
    <w:name w:val="Текст примечания Знак"/>
    <w:basedOn w:val="a0"/>
    <w:link w:val="a7"/>
    <w:uiPriority w:val="99"/>
    <w:semiHidden/>
    <w:rsid w:val="00B368AA"/>
    <w:rPr>
      <w:sz w:val="20"/>
      <w:szCs w:val="20"/>
    </w:rPr>
  </w:style>
  <w:style w:type="paragraph" w:styleId="a9">
    <w:name w:val="annotation subject"/>
    <w:basedOn w:val="a7"/>
    <w:next w:val="a7"/>
    <w:link w:val="aa"/>
    <w:uiPriority w:val="99"/>
    <w:semiHidden/>
    <w:unhideWhenUsed/>
    <w:rsid w:val="00B368AA"/>
    <w:rPr>
      <w:b/>
      <w:bCs/>
    </w:rPr>
  </w:style>
  <w:style w:type="character" w:customStyle="1" w:styleId="aa">
    <w:name w:val="Тема примечания Знак"/>
    <w:basedOn w:val="a8"/>
    <w:link w:val="a9"/>
    <w:uiPriority w:val="99"/>
    <w:semiHidden/>
    <w:rsid w:val="00B368AA"/>
    <w:rPr>
      <w:b/>
      <w:bCs/>
      <w:sz w:val="20"/>
      <w:szCs w:val="20"/>
    </w:rPr>
  </w:style>
  <w:style w:type="paragraph" w:styleId="ab">
    <w:name w:val="Balloon Text"/>
    <w:basedOn w:val="a"/>
    <w:link w:val="ac"/>
    <w:uiPriority w:val="99"/>
    <w:semiHidden/>
    <w:unhideWhenUsed/>
    <w:rsid w:val="00B368A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B368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172846">
      <w:bodyDiv w:val="1"/>
      <w:marLeft w:val="0"/>
      <w:marRight w:val="0"/>
      <w:marTop w:val="0"/>
      <w:marBottom w:val="0"/>
      <w:divBdr>
        <w:top w:val="none" w:sz="0" w:space="0" w:color="auto"/>
        <w:left w:val="none" w:sz="0" w:space="0" w:color="auto"/>
        <w:bottom w:val="none" w:sz="0" w:space="0" w:color="auto"/>
        <w:right w:val="none" w:sz="0" w:space="0" w:color="auto"/>
      </w:divBdr>
      <w:divsChild>
        <w:div w:id="1417943175">
          <w:blockQuote w:val="1"/>
          <w:marLeft w:val="0"/>
          <w:marRight w:val="-150"/>
          <w:marTop w:val="312"/>
          <w:marBottom w:val="0"/>
          <w:divBdr>
            <w:top w:val="none" w:sz="0" w:space="0" w:color="auto"/>
            <w:left w:val="none" w:sz="0" w:space="0" w:color="auto"/>
            <w:bottom w:val="none" w:sz="0" w:space="0" w:color="auto"/>
            <w:right w:val="none" w:sz="0" w:space="0" w:color="auto"/>
          </w:divBdr>
          <w:divsChild>
            <w:div w:id="364333957">
              <w:marLeft w:val="0"/>
              <w:marRight w:val="0"/>
              <w:marTop w:val="0"/>
              <w:marBottom w:val="0"/>
              <w:divBdr>
                <w:top w:val="single" w:sz="6" w:space="8" w:color="auto"/>
                <w:left w:val="single" w:sz="6" w:space="8" w:color="auto"/>
                <w:bottom w:val="none" w:sz="0" w:space="0" w:color="auto"/>
                <w:right w:val="single" w:sz="6" w:space="8" w:color="auto"/>
              </w:divBdr>
              <w:divsChild>
                <w:div w:id="18538831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476E2-06B7-4D35-85DE-6C2DB98DD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1069</Words>
  <Characters>6097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Mega Sega</cp:lastModifiedBy>
  <cp:revision>2</cp:revision>
  <dcterms:created xsi:type="dcterms:W3CDTF">2021-03-10T10:45:00Z</dcterms:created>
  <dcterms:modified xsi:type="dcterms:W3CDTF">2021-03-10T10:45:00Z</dcterms:modified>
</cp:coreProperties>
</file>