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LGPS Data Analysis - Sterling-Investment-Grade-Credit-Fund-September-2024-Fund-Holdings.pdf</w:t>
      </w:r>
    </w:p>
    <w:p>
      <w:pPr>
        <w:pStyle w:val="Heading2"/>
      </w:pPr>
      <w:r>
        <w:t>Detailed Numerical Analysis</w:t>
      </w:r>
    </w:p>
    <w:p>
      <w:r>
        <w:t>The following table provides detailed statistics of the numerical data: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Max of Local Price</w:t>
            </w:r>
          </w:p>
        </w:tc>
        <w:tc>
          <w:tcPr>
            <w:tcW w:type="dxa" w:w="4320"/>
          </w:tcPr>
          <w:p>
            <w:r>
              <w:t>71814.69</w:t>
            </w:r>
          </w:p>
        </w:tc>
      </w:tr>
      <w:tr>
        <w:tc>
          <w:tcPr>
            <w:tcW w:type="dxa" w:w="4320"/>
          </w:tcPr>
          <w:p>
            <w:r>
              <w:t>Shares/Par</w:t>
            </w:r>
          </w:p>
        </w:tc>
        <w:tc>
          <w:tcPr>
            <w:tcW w:type="dxa" w:w="4320"/>
          </w:tcPr>
          <w:p>
            <w:r>
              <w:t>3223730337.00</w:t>
            </w:r>
          </w:p>
        </w:tc>
      </w:tr>
      <w:tr>
        <w:tc>
          <w:tcPr>
            <w:tcW w:type="dxa" w:w="4320"/>
          </w:tcPr>
          <w:p>
            <w:r>
              <w:t>Base Value</w:t>
            </w:r>
          </w:p>
        </w:tc>
        <w:tc>
          <w:tcPr>
            <w:tcW w:type="dxa" w:w="4320"/>
          </w:tcPr>
          <w:p>
            <w:r>
              <w:t>1227676598.98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rling-Investment-Grade-Credit-Fund-September-2024-Fund-Holdings_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erling-Investment-Grade-Credit-Fund-September-2024-Fund-Holdings_scat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