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Compiled Financial Report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Fund Name</w:t>
            </w:r>
          </w:p>
        </w:tc>
        <w:tc>
          <w:tcPr>
            <w:tcW w:type="dxa" w:w="2160"/>
          </w:tcPr>
          <w:p>
            <w:r>
              <w:t>Market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Priced-Positions-DRF</w:t>
            </w:r>
          </w:p>
        </w:tc>
        <w:tc>
          <w:tcPr>
            <w:tcW w:type="dxa" w:w="2160"/>
          </w:tcPr>
          <w:p>
            <w:r>
              <w:t>Portfolio_Sept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Priced-Positions-DRF</w:t>
            </w:r>
          </w:p>
        </w:tc>
        <w:tc>
          <w:tcPr>
            <w:tcW w:type="dxa" w:w="2160"/>
          </w:tcPr>
          <w:p>
            <w:r>
              <w:t>Portfolio_Sept</w:t>
            </w:r>
          </w:p>
        </w:tc>
        <w:tc>
          <w:tcPr>
            <w:tcW w:type="dxa" w:w="2160"/>
          </w:tcPr>
          <w:p>
            <w:r>
              <w:t>Total AUM (GBP)</w:t>
            </w:r>
          </w:p>
        </w:tc>
        <w:tc>
          <w:tcPr>
            <w:tcW w:type="dxa" w:w="2160"/>
          </w:tcPr>
          <w:p>
            <w:r>
              <w:t>965068774.0300001</w:t>
            </w:r>
          </w:p>
        </w:tc>
      </w:tr>
      <w:tr>
        <w:tc>
          <w:tcPr>
            <w:tcW w:type="dxa" w:w="2160"/>
          </w:tcPr>
          <w:p>
            <w:r>
              <w:t>Priced-Positions-DRF</w:t>
            </w:r>
          </w:p>
        </w:tc>
        <w:tc>
          <w:tcPr>
            <w:tcW w:type="dxa" w:w="2160"/>
          </w:tcPr>
          <w:p>
            <w:r>
              <w:t>Portfolio_Sept</w:t>
            </w:r>
          </w:p>
        </w:tc>
        <w:tc>
          <w:tcPr>
            <w:tcW w:type="dxa" w:w="2160"/>
          </w:tcPr>
          <w:p>
            <w:r>
              <w:t>UK Investment Exposure (GBP)</w:t>
            </w:r>
          </w:p>
        </w:tc>
        <w:tc>
          <w:tcPr>
            <w:tcW w:type="dxa" w:w="2160"/>
          </w:tcPr>
          <w:p>
            <w:r>
              <w:t>241798266.51</w:t>
            </w:r>
          </w:p>
        </w:tc>
      </w:tr>
      <w:tr>
        <w:tc>
          <w:tcPr>
            <w:tcW w:type="dxa" w:w="2160"/>
          </w:tcPr>
          <w:p>
            <w:r>
              <w:t>Priced-Positions-DRF</w:t>
            </w:r>
          </w:p>
        </w:tc>
        <w:tc>
          <w:tcPr>
            <w:tcW w:type="dxa" w:w="2160"/>
          </w:tcPr>
          <w:p>
            <w:r>
              <w:t>Portfolio_Sept</w:t>
            </w:r>
          </w:p>
        </w:tc>
        <w:tc>
          <w:tcPr>
            <w:tcW w:type="dxa" w:w="2160"/>
          </w:tcPr>
          <w:p>
            <w:r>
              <w:t>Direct Investments (GBP)</w:t>
            </w:r>
          </w:p>
        </w:tc>
        <w:tc>
          <w:tcPr>
            <w:tcW w:type="dxa" w:w="2160"/>
          </w:tcPr>
          <w:p>
            <w:r>
              <w:t>180465.5</w:t>
            </w:r>
          </w:p>
        </w:tc>
      </w:tr>
      <w:tr>
        <w:tc>
          <w:tcPr>
            <w:tcW w:type="dxa" w:w="2160"/>
          </w:tcPr>
          <w:p>
            <w:r>
              <w:t>Priced-Positions-DRF</w:t>
            </w:r>
          </w:p>
        </w:tc>
        <w:tc>
          <w:tcPr>
            <w:tcW w:type="dxa" w:w="2160"/>
          </w:tcPr>
          <w:p>
            <w:r>
              <w:t>Portfolio_Sept</w:t>
            </w:r>
          </w:p>
        </w:tc>
        <w:tc>
          <w:tcPr>
            <w:tcW w:type="dxa" w:w="2160"/>
          </w:tcPr>
          <w:p>
            <w:r>
              <w:t>Indirect Investments (GBP)</w:t>
            </w:r>
          </w:p>
        </w:tc>
        <w:tc>
          <w:tcPr>
            <w:tcW w:type="dxa" w:w="2160"/>
          </w:tcPr>
          <w:p>
            <w:r>
              <w:t>964888308.5300001</w:t>
            </w:r>
          </w:p>
        </w:tc>
      </w:tr>
      <w:tr>
        <w:tc>
          <w:tcPr>
            <w:tcW w:type="dxa" w:w="2160"/>
          </w:tcPr>
          <w:p>
            <w:r>
              <w:t>Priced-Positions-Emerging-Markets</w:t>
            </w:r>
          </w:p>
        </w:tc>
        <w:tc>
          <w:tcPr>
            <w:tcW w:type="dxa" w:w="2160"/>
          </w:tcPr>
          <w:p>
            <w:r>
              <w:t>ACS_Sept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Priced-Positions-Emerging-Markets</w:t>
            </w:r>
          </w:p>
        </w:tc>
        <w:tc>
          <w:tcPr>
            <w:tcW w:type="dxa" w:w="2160"/>
          </w:tcPr>
          <w:p>
            <w:r>
              <w:t>ACS_Sept</w:t>
            </w:r>
          </w:p>
        </w:tc>
        <w:tc>
          <w:tcPr>
            <w:tcW w:type="dxa" w:w="2160"/>
          </w:tcPr>
          <w:p>
            <w:r>
              <w:t>Total AUM (GBP)</w:t>
            </w:r>
          </w:p>
        </w:tc>
        <w:tc>
          <w:tcPr>
            <w:tcW w:type="dxa" w:w="2160"/>
          </w:tcPr>
          <w:p>
            <w:r>
              <w:t>1119169431.2</w:t>
            </w:r>
          </w:p>
        </w:tc>
      </w:tr>
      <w:tr>
        <w:tc>
          <w:tcPr>
            <w:tcW w:type="dxa" w:w="2160"/>
          </w:tcPr>
          <w:p>
            <w:r>
              <w:t>Priced-Positions-Emerging-Markets</w:t>
            </w:r>
          </w:p>
        </w:tc>
        <w:tc>
          <w:tcPr>
            <w:tcW w:type="dxa" w:w="2160"/>
          </w:tcPr>
          <w:p>
            <w:r>
              <w:t>ACS_Sept</w:t>
            </w:r>
          </w:p>
        </w:tc>
        <w:tc>
          <w:tcPr>
            <w:tcW w:type="dxa" w:w="2160"/>
          </w:tcPr>
          <w:p>
            <w:r>
              <w:t>UK Investment Exposure (GBP)</w:t>
            </w:r>
          </w:p>
        </w:tc>
        <w:tc>
          <w:tcPr>
            <w:tcW w:type="dxa" w:w="2160"/>
          </w:tcPr>
          <w:p>
            <w:r>
              <w:t>17658244.58999999</w:t>
            </w:r>
          </w:p>
        </w:tc>
      </w:tr>
      <w:tr>
        <w:tc>
          <w:tcPr>
            <w:tcW w:type="dxa" w:w="2160"/>
          </w:tcPr>
          <w:p>
            <w:r>
              <w:t>Priced-Positions-Emerging-Markets</w:t>
            </w:r>
          </w:p>
        </w:tc>
        <w:tc>
          <w:tcPr>
            <w:tcW w:type="dxa" w:w="2160"/>
          </w:tcPr>
          <w:p>
            <w:r>
              <w:t>ACS_Sept</w:t>
            </w:r>
          </w:p>
        </w:tc>
        <w:tc>
          <w:tcPr>
            <w:tcW w:type="dxa" w:w="2160"/>
          </w:tcPr>
          <w:p>
            <w:r>
              <w:t>Direct Investments (GBP)</w:t>
            </w:r>
          </w:p>
        </w:tc>
        <w:tc>
          <w:tcPr>
            <w:tcW w:type="dxa" w:w="2160"/>
          </w:tcPr>
          <w:p>
            <w:r>
              <w:t>1118553424.5800002</w:t>
            </w:r>
          </w:p>
        </w:tc>
      </w:tr>
      <w:tr>
        <w:tc>
          <w:tcPr>
            <w:tcW w:type="dxa" w:w="2160"/>
          </w:tcPr>
          <w:p>
            <w:r>
              <w:t>Priced-Positions-Emerging-Markets</w:t>
            </w:r>
          </w:p>
        </w:tc>
        <w:tc>
          <w:tcPr>
            <w:tcW w:type="dxa" w:w="2160"/>
          </w:tcPr>
          <w:p>
            <w:r>
              <w:t>ACS_Sept</w:t>
            </w:r>
          </w:p>
        </w:tc>
        <w:tc>
          <w:tcPr>
            <w:tcW w:type="dxa" w:w="2160"/>
          </w:tcPr>
          <w:p>
            <w:r>
              <w:t>Indirect Investments (GBP)</w:t>
            </w:r>
          </w:p>
        </w:tc>
        <w:tc>
          <w:tcPr>
            <w:tcW w:type="dxa" w:w="2160"/>
          </w:tcPr>
          <w:p>
            <w:r>
              <w:t>616006.62</w:t>
            </w:r>
          </w:p>
        </w:tc>
      </w:tr>
      <w:tr>
        <w:tc>
          <w:tcPr>
            <w:tcW w:type="dxa" w:w="2160"/>
          </w:tcPr>
          <w:p>
            <w:r>
              <w:t>Priced-Positions-Global-Sustainable-Equities</w:t>
            </w:r>
          </w:p>
        </w:tc>
        <w:tc>
          <w:tcPr>
            <w:tcW w:type="dxa" w:w="2160"/>
          </w:tcPr>
          <w:p>
            <w:r>
              <w:t>ACS_Sept</w:t>
            </w:r>
          </w:p>
        </w:tc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Priced-Positions-Global-Sustainable-Equities</w:t>
            </w:r>
          </w:p>
        </w:tc>
        <w:tc>
          <w:tcPr>
            <w:tcW w:type="dxa" w:w="2160"/>
          </w:tcPr>
          <w:p>
            <w:r>
              <w:t>ACS_Sept</w:t>
            </w:r>
          </w:p>
        </w:tc>
        <w:tc>
          <w:tcPr>
            <w:tcW w:type="dxa" w:w="2160"/>
          </w:tcPr>
          <w:p>
            <w:r>
              <w:t>Total AUM (GBP)</w:t>
            </w:r>
          </w:p>
        </w:tc>
        <w:tc>
          <w:tcPr>
            <w:tcW w:type="dxa" w:w="2160"/>
          </w:tcPr>
          <w:p>
            <w:r>
              <w:t>3760742105.1800003</w:t>
            </w:r>
          </w:p>
        </w:tc>
      </w:tr>
      <w:tr>
        <w:tc>
          <w:tcPr>
            <w:tcW w:type="dxa" w:w="2160"/>
          </w:tcPr>
          <w:p>
            <w:r>
              <w:t>Priced-Positions-Global-Sustainable-Equities</w:t>
            </w:r>
          </w:p>
        </w:tc>
        <w:tc>
          <w:tcPr>
            <w:tcW w:type="dxa" w:w="2160"/>
          </w:tcPr>
          <w:p>
            <w:r>
              <w:t>ACS_Sept</w:t>
            </w:r>
          </w:p>
        </w:tc>
        <w:tc>
          <w:tcPr>
            <w:tcW w:type="dxa" w:w="2160"/>
          </w:tcPr>
          <w:p>
            <w:r>
              <w:t>UK Investment Exposure (GBP)</w:t>
            </w:r>
          </w:p>
        </w:tc>
        <w:tc>
          <w:tcPr>
            <w:tcW w:type="dxa" w:w="2160"/>
          </w:tcPr>
          <w:p>
            <w:r>
              <w:t>210738486.62</w:t>
            </w:r>
          </w:p>
        </w:tc>
      </w:tr>
      <w:tr>
        <w:tc>
          <w:tcPr>
            <w:tcW w:type="dxa" w:w="2160"/>
          </w:tcPr>
          <w:p>
            <w:r>
              <w:t>Priced-Positions-Global-Sustainable-Equities</w:t>
            </w:r>
          </w:p>
        </w:tc>
        <w:tc>
          <w:tcPr>
            <w:tcW w:type="dxa" w:w="2160"/>
          </w:tcPr>
          <w:p>
            <w:r>
              <w:t>ACS_Sept</w:t>
            </w:r>
          </w:p>
        </w:tc>
        <w:tc>
          <w:tcPr>
            <w:tcW w:type="dxa" w:w="2160"/>
          </w:tcPr>
          <w:p>
            <w:r>
              <w:t>Direct Investments (GBP)</w:t>
            </w:r>
          </w:p>
        </w:tc>
        <w:tc>
          <w:tcPr>
            <w:tcW w:type="dxa" w:w="2160"/>
          </w:tcPr>
          <w:p>
            <w:r>
              <w:t>3760742105.1800003</w:t>
            </w:r>
          </w:p>
        </w:tc>
      </w:tr>
      <w:tr>
        <w:tc>
          <w:tcPr>
            <w:tcW w:type="dxa" w:w="2160"/>
          </w:tcPr>
          <w:p>
            <w:r>
              <w:t>Priced-Positions-Global-Sustainable-Equities</w:t>
            </w:r>
          </w:p>
        </w:tc>
        <w:tc>
          <w:tcPr>
            <w:tcW w:type="dxa" w:w="2160"/>
          </w:tcPr>
          <w:p>
            <w:r>
              <w:t>ACS_Sept</w:t>
            </w:r>
          </w:p>
        </w:tc>
        <w:tc>
          <w:tcPr>
            <w:tcW w:type="dxa" w:w="2160"/>
          </w:tcPr>
          <w:p>
            <w:r>
              <w:t>Indirect Investments (GBP)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