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567" w:firstLine="0"/>
        <w:jc w:val="center"/>
        <w:rPr/>
      </w:pPr>
      <w:r w:rsidDel="00000000" w:rsidR="00000000" w:rsidRPr="00000000">
        <w:rPr>
          <w:color w:val="000000"/>
          <w:rtl w:val="0"/>
        </w:rPr>
        <w:t xml:space="preserve">ПРАВИТЕЛЬСТВО РОССИЙСКОЙ ФЕДЕРАЦИИ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НАЦИОНАЛЬНЫЙ ИССЛЕДОВАТЕЛЬСКИЙ УНИВЕРСИТЕТ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«ВЫСШАЯ ШКОЛА ЭКОНОМИКИ»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Факультет информатики, математики и компьютерных наук  </w:t>
        <w:br w:type="textWrapping"/>
        <w:t xml:space="preserve">НИУ ВШЭ - Нижний Новгород</w:t>
        <w:br w:type="textWrapping"/>
        <w:t xml:space="preserve">Образовательная программа «Программная инженерия»</w:t>
      </w:r>
    </w:p>
    <w:tbl>
      <w:tblPr>
        <w:tblStyle w:val="Table1"/>
        <w:tblW w:w="9570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85"/>
        <w:gridCol w:w="4785"/>
        <w:tblGridChange w:id="0">
          <w:tblGrid>
            <w:gridCol w:w="4785"/>
            <w:gridCol w:w="47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СОГЛАСОВАНО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Доцент департамента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программной инженерии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факультета компьютерных наук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канд. техн. наук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УТВЕРЖДАЮ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Академический руководитель образовательной программы «Программная инженерия»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___________________ ФИО </w:t>
            </w:r>
          </w:p>
          <w:p w:rsidR="00000000" w:rsidDel="00000000" w:rsidP="00000000" w:rsidRDefault="00000000" w:rsidRPr="00000000" w14:paraId="0000000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«___» _____________ 2023 г.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___________________ ФИО</w:t>
            </w:r>
          </w:p>
          <w:p w:rsidR="00000000" w:rsidDel="00000000" w:rsidP="00000000" w:rsidRDefault="00000000" w:rsidRPr="00000000" w14:paraId="0000000C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«___» _____________ 2023 г.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Пояснительная записка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по курсовой работе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на тему «Разработка информационной системы для регистрации на мероприятия НИУ ВШЭ – Нижний Новгород»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по направлению подготовки бакалавров 09.03.04 «Программная инженерия»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Исполнитель: </w:t>
        <w:br w:type="textWrapping"/>
        <w:t xml:space="preserve">студент</w:t>
      </w:r>
      <w:r w:rsidDel="00000000" w:rsidR="00000000" w:rsidRPr="00000000">
        <w:rPr>
          <w:rtl w:val="0"/>
        </w:rPr>
        <w:t xml:space="preserve">ка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группы 20ПИ-1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Титова Надежда Дмитриевна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(в составе группы также </w:t>
      </w:r>
      <w:r w:rsidDel="00000000" w:rsidR="00000000" w:rsidRPr="00000000">
        <w:rPr>
          <w:rtl w:val="0"/>
        </w:rPr>
        <w:t xml:space="preserve">Лапшина Ю.А.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Руководитель: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декан факультета информатики,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математики и компьютерных наук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Асеева Наталья Владимировна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firstLine="567"/>
        <w:jc w:val="center"/>
        <w:rPr/>
      </w:pPr>
      <w:r w:rsidDel="00000000" w:rsidR="00000000" w:rsidRPr="00000000">
        <w:rPr>
          <w:rtl w:val="0"/>
        </w:rPr>
        <w:t xml:space="preserve">Нижний Новгород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Аннотация. </w:t>
      </w:r>
      <w:r w:rsidDel="00000000" w:rsidR="00000000" w:rsidRPr="00000000">
        <w:rPr>
          <w:rtl w:val="0"/>
        </w:rPr>
        <w:t xml:space="preserve">Данная работа выполнена в рамках группового курсового прикладного проекта, ставящего своей целью разработку регистрационной системы для мероприятий факультета компьютерных наук нижегородского кампуса НИУ ВШЭ. В рамках данной пояснительной записки подробно рассматривается разработка и реализация дизайна продукта, включая постановку частного технического задания, обоснованный выбор средств разработки, описание разработанных дизайна и прототипа и, собственно, frontend-части регистрационной системы. </w:t>
      </w:r>
    </w:p>
    <w:p w:rsidR="00000000" w:rsidDel="00000000" w:rsidP="00000000" w:rsidRDefault="00000000" w:rsidRPr="00000000" w14:paraId="0000001C">
      <w:pPr>
        <w:spacing w:after="160" w:line="360" w:lineRule="auto"/>
        <w:jc w:val="left"/>
        <w:rPr/>
        <w:sectPr>
          <w:headerReference r:id="rId7" w:type="default"/>
          <w:footerReference r:id="rId8" w:type="default"/>
          <w:footerReference r:id="rId9" w:type="first"/>
          <w:pgSz w:h="16838" w:w="11906" w:orient="portrait"/>
          <w:pgMar w:bottom="1134" w:top="1134" w:left="1701" w:right="851" w:header="709" w:footer="709"/>
          <w:pgNumType w:start="1"/>
          <w:titlePg w:val="1"/>
        </w:sectPr>
      </w:pPr>
      <w:r w:rsidDel="00000000" w:rsidR="00000000" w:rsidRPr="00000000">
        <w:rPr>
          <w:b w:val="1"/>
          <w:rtl w:val="0"/>
        </w:rPr>
        <w:t xml:space="preserve">Ключевые слова</w:t>
      </w:r>
      <w:r w:rsidDel="00000000" w:rsidR="00000000" w:rsidRPr="00000000">
        <w:rPr>
          <w:rtl w:val="0"/>
        </w:rPr>
        <w:t xml:space="preserve">: регистрационная система.</w:t>
      </w:r>
    </w:p>
    <w:p w:rsidR="00000000" w:rsidDel="00000000" w:rsidP="00000000" w:rsidRDefault="00000000" w:rsidRPr="00000000" w14:paraId="0000001D">
      <w:pPr>
        <w:pStyle w:val="Heading1"/>
        <w:keepNext w:val="1"/>
        <w:keepLines w:val="1"/>
        <w:spacing w:after="0" w:before="480" w:lineRule="auto"/>
        <w:ind w:left="825" w:firstLine="0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Введение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Средства и технологии разработки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Постановка частного технического задания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Выбор методов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Описание программного продукта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Дизайн и прототип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Реализация страниц системы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Заключение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Источники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Приложения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spacing w:line="360" w:lineRule="auto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sz w:val="44"/>
          <w:szCs w:val="4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  <w:t xml:space="preserve">Групповая курсовая работа, частью которой является данная пояснительная записка, заключается в разработке информационной системы, решающей задачу электронной регистрации участников на мероприятия, организуемые университетом. В общей части текста работы подробно описаны такие начальные шаги реализации, как обоснование актуальности темы, сбор пользовательских требований и постановка на их основе главных целей работы, анализ рынка продуктов со схожей тематикой. Также именно там описана заключительная стадия разработки – тестирование цельной системы, проверка её на предмет соответствия изначальным критериям, анализ проделанной работы и перспективы расширения.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  <w:t xml:space="preserve">Что касается этой индивидуальной работы, она рассматривает подробности разработки и реализации дизайна системы (фронтенд, frontend). В ней будет конкретизировано обрисованное ранее техническое задание, обоснован выбор технологий и инструментов для разработки и выбор дизайна, и описана основная структура кода и программных компонентов связанной с ними части продукта. 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 Средства и технологии разработки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2.1 Постановка частного технического задания</w:t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  <w:t xml:space="preserve">Сформулированное на уровне пользовательских требований техническое задание заключалось в том, что система должна предоставлять пользователям возможность зарегистрироваться на мероприятия факультета из представленного списка, конкретизировать регистрацию по списку небольших мероприятий, проходящих в рамках каждого отдельного дня, а по завершении процедуры - сохранить для себя составленное расписание регистраций. Также в качестве одной из основных целей проекта ставилась наглядность полученной системы - удобство и понятность ее использования для любого пользователя, в том числе впервые с ней сталкивающегося. Дизайн системы должен был быть разработан в стилистике университета НИУ ВШЭ. Для конкретизации критериев оценки частное техническое задание для реализации дизайна продукта было уточнено до уровня функциональных требований, которые образовали следующий список. 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Система должна быть реализована в соответствии с действующим брендбуком НИУ ВШЭ [1].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Система должна быть реализована с использованием шрифтов HSE Sans и HSE Slab [3].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Система должна быть реализована с использованием цветовых палитр НИУ ВШЭ [4].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Для всех элементов, использующихся на страницах системы (текстовые поля, поля ввода, кнопки, чекбоксы и прочее), должен быть разработан собственный дизайн.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Все предполагаемые действия пользователя в рамках использования системы должны сопровождаться подсказками и комментариями на странице.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регистрации должна содержать три страницы: страницу ввода личных данных пользователя и выбора мероприятия для посещения, страницу настройки расписания посещения и страницу подтверждения регистрации.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 xml:space="preserve">Первая страница должна включать поля для ввода имени пользователя, его места обучения и контактных данных (номера телефона и электронной почты), а также список доступных для регистрации мероприятий с общей информацией о них (название, аннотация,  место проведения), список дней проведения каждого мероприятия с чекбоксами для выбора пользователем дней присутствия на мероприятии, и кнопку “Зарегистрироваться” для каждого из мероприятий.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Вторая страница должна включать список мероприятий в рамках выбранного с общей информацией о них (место проведение, ведущий, аннотация мероприятия, наличие и число свободных мест), сгруппированных в блоки в соответствии с временем проведения и типом, и доступных для выбора в рамках блока (с использованием radio button), а также кнопку “Завершить регистрацию”.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Третья страница должна включать подтверждение регистрации пользователя, расписание мероприятия, выбранное пользователем, и кнопки “Скачать расписание в формате .csv” и “Вернуться к началу”.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2.2 Выбор методов</w:t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  <w:t xml:space="preserve">Для разработки интерфейса и прототипа системы был выбран сервис Figma.  Этот выбор продиктован удобством и популярностью использования сервиса в разработке подобных продуктов, наглядностью и интуитивно понятным интерфейсом, наличием многопользовательского режима редактирования (что полезно при работе над групповым проектом, которым является данная курсовая работа), возможностью экспортировать разработанные объекты в разных форматах (например, в формате css), а также предшествующим опытом работы с данным сервисом.</w:t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  <w:t xml:space="preserve">Для реализации разработанного дизайна были выбраны HTML и CSS - благодаря их широкой популярности в подобных проектах, доступности в освоении и множеству подробных руководств и примеров использования.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  <w:t xml:space="preserve">3. Описание программного продукта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3.1 Дизайн и прототип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Итак, для разработки интерфейса и прототипа системы был выбран сервис Figma.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процессе работы с Figma были выполнены [5] следующие задачи: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текстовых и цветовых стилей для проекта.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После загрузки и рассмотрения шрифтов НИУ ВШЭ, для дальнейшей работы был выбран шрифт HSE Sans [3] как более подходящий для использования на электронных носителей (легкий для восприятия, без засечек). На основе данного шрифта после анализа различных его начертаний были разработаны [7] следующие текстовые стили: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Body Regular (начертание Regular, размер 16px, для использования в текстах, которые не требуют акцентов)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Body Italic (начертание Italic, размер 16px, курсив)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Body Semi Bold (начертание Semi Bold, размер 16px, для расставления акцентов в текстовых блоках и подзаголовков)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Caption (начертание Regular, размер 14px, для подсказок пользователю и текстов, на которых не должно сосредотачиваться внимание)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 1 (начертание Semi Bold, размер 32px, для главных заголовков)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Header 2 (начертание Semi Bold, размер 24px, для заголовков меньшего размера и значимости, чем при использовании Header 1)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 (начертание Semi Bold, размер 16px, Uppercase, для кнопок)</w:t>
      </w:r>
    </w:p>
    <w:p w:rsidR="00000000" w:rsidDel="00000000" w:rsidP="00000000" w:rsidRDefault="00000000" w:rsidRPr="00000000" w14:paraId="0000004A">
      <w:pPr>
        <w:ind w:left="0" w:firstLine="0"/>
        <w:rPr>
          <w:rFonts w:ascii="Arial" w:cs="Arial" w:eastAsia="Arial" w:hAnsi="Arial"/>
          <w:color w:val="ffffff"/>
          <w:sz w:val="21"/>
          <w:szCs w:val="21"/>
        </w:rPr>
      </w:pPr>
      <w:r w:rsidDel="00000000" w:rsidR="00000000" w:rsidRPr="00000000">
        <w:rPr>
          <w:rtl w:val="0"/>
        </w:rPr>
        <w:t xml:space="preserve">Также была выбрана цветовая палитра системы, за основу взяты рекомендованные брендбуком НИУ ВШЭ цветовые палитры [4] - основная палитра университета, и палитра для подразделений, связанных с точными науками, к которым относится Факультет информатики, математики и компьютерных наук. Из не упомянутых в палитрах цветов также использовались черный и белый цвета. Также в качестве акцентного красного цвета для сообщений об ошибках был взят красный цвет из палитры для для другого подразделения, поскольку, как и все цвета, представленные в брендбуке, он хорошо сочетается с базовой цветовой палитрой.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компонентов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При разработке компонентов интерфейса системы были реализованы [8] следующие компоненты: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Поля ввода текста (содержат заголовок с названием поля, и само поле ввода, существующее в нескольких состояниях - активное, неактивное, заполненное, пустое (внутри placeholder), ошибочное)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Кнопки (двух типов - primary и secondary - для ярких и акцентных кнопок, являющихся главными на странице, и второстепенных кнопок, которые не должны акцентировать на себе внимание; каждая кнопка существует в двух состояниях - enabled и disabled)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Чекбоксы (в нескольких состояниях - невыбранный, выбранный, недоступный для выбора)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Макеты для вывода мероприятий и элементов расписания мероприятия (представляют собой фреймы с совокупностью вышеперечисленных компонентов, созданные для уточнения формата вывода)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Отрисовка экранов 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Для разработки прототипа системы регистрации необходимым было разработать макеты экранов с примером содержимого для каждой из трех страниц в различных состояниях (в зависимости от заполнения различных блоков). В числе прочего, было реализовано 14 экранов для первой страницы и 7 для второй. В качестве примера содержимого для макета было взято расписание Зимней школы математики и компьютерных наук “Интеллектуал-2022”, проводившейся на факультете в декабре 2022 года, как подробно демонстрирующее особенности расписаний мероприятий такого рода (например, наличие нескольких потоков, повторяемость мероприятий и распределение участников на небольшие подгруппы для посещения обедов). Полученные экраны можно увидеть на странице “Экраны” прикрепленного документа в Figma [5].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прототипа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При использовании Руководства по созданию прототипов в Figma [9] был реализован прототип продукта [6]. Данный прототип позволяет интерактивно взаимодействовать с разработанным интерфейсов и получить представление о работе и дизайне в дальнейшем реализованной регистрационной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  <w:t xml:space="preserve">3.2 Реализация страниц системы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После детальной проработки дизайна и создания прототипа стало возможным перейти к реализации интерфейса в виде HTML кода с использованием CSS.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Непосредственно касаются frontend-части системы регистрации следующие файлы, с которыми и велась работа (все файлы доступны на странице github с исходным кодом [10]):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register.html - страница ввода личных данных пользователя и выбора мероприятия для посещения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timetable.html - страница настройки расписания посещения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completed.html -  страница подтверждения регистрации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style.css - файл с реализацией стилей проекта, который используют все html-файлы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HTML-файлы собраны в директории regsys/templates/regsys/, CSS-файл хранится в regsys/static/regsys/.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Также задействована директория regsys/static/regsys/fonts/, в которой хранятся различные начертания шрифта HSE Sans в форматах woff2, woff, otf  и eof. Такое многообразие форматов продиктовано необходимостью работы конечного продукта в различных браузерах [11]. Так, сначала система проверяет, установлен ли шрифт локально, если нет - пытается подгрузить шрифт в различных форматах в вышеуказанном порядке, пока не найдет подходящий браузеру, в котором система запущена.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Почти все ключевые моменты дизайна интерфейса отображены в css-файле. С помощью правила font-face подключены все необходимые шрифты, далее с их помощью воспроизведены приведенные выше текстовые стили регистрационной системы. При использовании определенного перечня списка источников [12][13][14] стилизованы поля ввода, кнопки и чекбоксы. Также была предпринята попытка стилизовать системные radio button, но из-за проблем в реализации от этой идеи пришлось отказаться.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HTML-файлы проекта были созданы на основе шаблонов django [15], после добавления в них всей необходимой информации страницы и связывания с прочими файлами проекта все компоненты страницы были стилизованы, шрифты текстов изменены на соответствующие текстовым стилям, а также был изменен формат вывода - информация на странице отцентрирована [16], отступы приведены к соответствующему виду.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heading=h.3rdcrjn" w:id="8"/>
      <w:bookmarkEnd w:id="8"/>
      <w:r w:rsidDel="00000000" w:rsidR="00000000" w:rsidRPr="00000000">
        <w:rPr>
          <w:rtl w:val="0"/>
        </w:rPr>
        <w:t xml:space="preserve">4. Заключение</w:t>
      </w:r>
    </w:p>
    <w:p w:rsidR="00000000" w:rsidDel="00000000" w:rsidP="00000000" w:rsidRDefault="00000000" w:rsidRPr="00000000" w14:paraId="00000062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Подводя итог деятельности в рамках данной (индивидуальной) курсовой работы, хочется отметить, что полученный продукт удовлетворяет всем поставленным функциональным требованиям и техническому заданию. В стилистике НИУ ВШЭ, с использованием университетских шрифтов и палитр реализованы три страницы регистрационной системы, все элементы, которые используются на страницах, также кастомизированы и стилизованы. Система, насколько авторы могут судить, достаточно понятна и удобна в использовании, содержание страниц соответствует предполагавшемуся. Таким образом, можно сделать вывод, что поставленная цель успешно достигнута.</w:t>
      </w:r>
    </w:p>
    <w:p w:rsidR="00000000" w:rsidDel="00000000" w:rsidP="00000000" w:rsidRDefault="00000000" w:rsidRPr="00000000" w14:paraId="00000063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Итоги же работы над групповой частью проекта (и, соответственно, над проектом в целом) приведены в общей части текста работы.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heading=h.26in1rg" w:id="9"/>
      <w:bookmarkEnd w:id="9"/>
      <w:r w:rsidDel="00000000" w:rsidR="00000000" w:rsidRPr="00000000">
        <w:rPr>
          <w:rtl w:val="0"/>
        </w:rPr>
        <w:t xml:space="preserve">Источники</w:t>
      </w:r>
    </w:p>
    <w:p w:rsidR="00000000" w:rsidDel="00000000" w:rsidP="00000000" w:rsidRDefault="00000000" w:rsidRPr="00000000" w14:paraId="00000065">
      <w:pPr>
        <w:spacing w:line="360" w:lineRule="auto"/>
        <w:rPr/>
      </w:pPr>
      <w:r w:rsidDel="00000000" w:rsidR="00000000" w:rsidRPr="00000000">
        <w:rPr>
          <w:rtl w:val="0"/>
        </w:rPr>
        <w:t xml:space="preserve">[1] Обновленный стиль Вышки (актуальный брендбук НИУ ВШЭ). 2022.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https://www.hse.ru/info/brandbook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[2] Руководство по использованию фирменного стиля НИУ ВШЭ на русском языке. 2022.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https://www.hse.ru/info/brandbook#guide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[3] Шрифты НИУ ВШЭ.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https://www.hse.ru/info/brandbook#font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[4] Цветовые палитры НИУ ВШЭ.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https://www.hse.ru/info/brandbook#palette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[5] Дизайн системы в Figma. 2023.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https://www.figma.com/file/Kt2FDXipEGxZJmpCemKc7s/Registration-system?t=3hfefkVQvIIGJvIm-6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[6] Прототип системы в Figma. 2023.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https://www.figma.com/proto/Kt2FDXipEGxZJmpCemKc7s/Registration-system?page-id=1%3A2&amp;node-id=6-95&amp;viewport=120%2C127%2C0.14&amp;scaling=scale-down&amp;starting-point-node-id=6%3A95&amp;show-proto-sidebar=1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[7] Styles in Figma. 2023.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https://help.figma.com/hc/en-us/articles/360039238753-Styles-in-Figma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[8] Guide to components in Figma. 2023.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https://help.figma.com/hc/en-us/articles/360038662654-Guide-to-components-in-Figma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[9] Guide to prototyping in Figma. 2023.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https://help.figma.com/hc/en-us/articles/360040314193-Guide-to-prototyping-in-Figma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[10] Репозиторий с исходным кодом проекта. 2023.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https://github.com/yualapshina/registration-system-coursework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[11] Подключение шрифтов в CSS. 2020.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https://snipp.ru/html-css/font-face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[12] Стилизация старого доброго элемента button. 2020.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https://habr.com/ru/companies/ruvds/articles/489820/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[13] Стилизация текстовых полей формы. 2021.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https://itchief.ru/html-and-css/styling-text-input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/>
      </w:pPr>
      <w:r w:rsidDel="00000000" w:rsidR="00000000" w:rsidRPr="00000000">
        <w:rPr>
          <w:rtl w:val="0"/>
        </w:rPr>
        <w:t xml:space="preserve">[14] Стилизация флажков и переключателей с использованием CSS3. 2020.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https://habr.com/ru/articles/489476/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/>
      </w:pPr>
      <w:r w:rsidDel="00000000" w:rsidR="00000000" w:rsidRPr="00000000">
        <w:rPr>
          <w:rtl w:val="0"/>
        </w:rPr>
        <w:t xml:space="preserve">[15] The Django template language. 2023.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https://docs.djangoproject.com/en/4.1/ref/templates/language/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/>
      </w:pPr>
      <w:r w:rsidDel="00000000" w:rsidR="00000000" w:rsidRPr="00000000">
        <w:rPr>
          <w:rtl w:val="0"/>
        </w:rPr>
        <w:t xml:space="preserve">[16] Выравниваем блок по центру страницы. 2014.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https://habr.com/ru/articles/238449/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heading=h.lnxbz9" w:id="10"/>
      <w:bookmarkEnd w:id="10"/>
      <w:r w:rsidDel="00000000" w:rsidR="00000000" w:rsidRPr="00000000">
        <w:rPr>
          <w:rtl w:val="0"/>
        </w:rPr>
        <w:t xml:space="preserve">Приложения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(будут скрины с сайта, но это будет, когда они будут 100% доделаны)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825" w:firstLine="0"/>
    </w:pPr>
    <w:rPr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a" w:default="1">
    <w:name w:val="Normal"/>
    <w:qFormat w:val="1"/>
    <w:rsid w:val="0022533A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 w:val="1"/>
    <w:uiPriority w:val="9"/>
    <w:qFormat w:val="1"/>
    <w:rsid w:val="00E9257B"/>
    <w:pPr>
      <w:keepNext w:val="1"/>
      <w:keepLines w:val="1"/>
      <w:spacing w:after="0" w:before="480"/>
      <w:ind w:left="825"/>
      <w:outlineLvl w:val="0"/>
    </w:pPr>
    <w:rPr>
      <w:rFonts w:cstheme="majorBidi" w:eastAsiaTheme="majorEastAsia"/>
      <w:bCs w:val="1"/>
      <w:sz w:val="44"/>
      <w:szCs w:val="28"/>
    </w:rPr>
  </w:style>
  <w:style w:type="paragraph" w:styleId="2">
    <w:name w:val="heading 2"/>
    <w:basedOn w:val="a"/>
    <w:next w:val="a"/>
    <w:link w:val="20"/>
    <w:autoRedefine w:val="1"/>
    <w:uiPriority w:val="9"/>
    <w:unhideWhenUsed w:val="1"/>
    <w:qFormat w:val="1"/>
    <w:rsid w:val="00D30CD3"/>
    <w:pPr>
      <w:keepNext w:val="1"/>
      <w:keepLines w:val="1"/>
      <w:spacing w:after="0" w:before="200"/>
      <w:outlineLvl w:val="1"/>
    </w:pPr>
    <w:rPr>
      <w:rFonts w:cstheme="majorBidi" w:eastAsiaTheme="majorEastAsia"/>
      <w:bCs w:val="1"/>
      <w:sz w:val="36"/>
      <w:szCs w:val="26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6E7A8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Default" w:customStyle="1">
    <w:name w:val="Default"/>
    <w:rsid w:val="006A02CD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6A02CD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4">
    <w:name w:val="header"/>
    <w:basedOn w:val="a"/>
    <w:link w:val="a5"/>
    <w:uiPriority w:val="99"/>
    <w:unhideWhenUsed w:val="1"/>
    <w:rsid w:val="0021596A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21596A"/>
  </w:style>
  <w:style w:type="paragraph" w:styleId="a6">
    <w:name w:val="footer"/>
    <w:basedOn w:val="a"/>
    <w:link w:val="a7"/>
    <w:uiPriority w:val="99"/>
    <w:unhideWhenUsed w:val="1"/>
    <w:rsid w:val="0021596A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21596A"/>
  </w:style>
  <w:style w:type="character" w:styleId="10" w:customStyle="1">
    <w:name w:val="Заголовок 1 Знак"/>
    <w:basedOn w:val="a0"/>
    <w:link w:val="1"/>
    <w:uiPriority w:val="9"/>
    <w:rsid w:val="00E9257B"/>
    <w:rPr>
      <w:rFonts w:ascii="Times New Roman" w:hAnsi="Times New Roman" w:cstheme="majorBidi" w:eastAsiaTheme="majorEastAsia"/>
      <w:bCs w:val="1"/>
      <w:sz w:val="44"/>
      <w:szCs w:val="28"/>
    </w:rPr>
  </w:style>
  <w:style w:type="paragraph" w:styleId="a8">
    <w:name w:val="TOC Heading"/>
    <w:basedOn w:val="1"/>
    <w:next w:val="a"/>
    <w:uiPriority w:val="39"/>
    <w:unhideWhenUsed w:val="1"/>
    <w:qFormat w:val="1"/>
    <w:rsid w:val="0087076F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 w:val="1"/>
    <w:unhideWhenUsed w:val="1"/>
    <w:rsid w:val="0087076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87076F"/>
    <w:rPr>
      <w:rFonts w:ascii="Tahoma" w:cs="Tahoma" w:hAnsi="Tahoma"/>
      <w:sz w:val="16"/>
      <w:szCs w:val="16"/>
    </w:rPr>
  </w:style>
  <w:style w:type="paragraph" w:styleId="ab">
    <w:name w:val="Title"/>
    <w:basedOn w:val="a"/>
    <w:next w:val="a"/>
    <w:link w:val="ac"/>
    <w:uiPriority w:val="10"/>
    <w:qFormat w:val="1"/>
    <w:rsid w:val="0087076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ac" w:customStyle="1">
    <w:name w:val="Название Знак"/>
    <w:basedOn w:val="a0"/>
    <w:link w:val="ab"/>
    <w:uiPriority w:val="10"/>
    <w:rsid w:val="0087076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11">
    <w:name w:val="toc 1"/>
    <w:basedOn w:val="a"/>
    <w:next w:val="a"/>
    <w:autoRedefine w:val="1"/>
    <w:uiPriority w:val="39"/>
    <w:unhideWhenUsed w:val="1"/>
    <w:rsid w:val="0087076F"/>
    <w:pPr>
      <w:spacing w:after="100"/>
    </w:pPr>
  </w:style>
  <w:style w:type="character" w:styleId="ad">
    <w:name w:val="Hyperlink"/>
    <w:basedOn w:val="a0"/>
    <w:uiPriority w:val="99"/>
    <w:unhideWhenUsed w:val="1"/>
    <w:rsid w:val="0087076F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 w:val="1"/>
    <w:rsid w:val="00C30B25"/>
    <w:pPr>
      <w:ind w:left="720"/>
      <w:contextualSpacing w:val="1"/>
    </w:pPr>
  </w:style>
  <w:style w:type="character" w:styleId="20" w:customStyle="1">
    <w:name w:val="Заголовок 2 Знак"/>
    <w:basedOn w:val="a0"/>
    <w:link w:val="2"/>
    <w:uiPriority w:val="9"/>
    <w:rsid w:val="00D30CD3"/>
    <w:rPr>
      <w:rFonts w:ascii="Times New Roman" w:hAnsi="Times New Roman" w:cstheme="majorBidi" w:eastAsiaTheme="majorEastAsia"/>
      <w:bCs w:val="1"/>
      <w:sz w:val="36"/>
      <w:szCs w:val="26"/>
    </w:rPr>
  </w:style>
  <w:style w:type="paragraph" w:styleId="21">
    <w:name w:val="toc 2"/>
    <w:basedOn w:val="a"/>
    <w:next w:val="a"/>
    <w:autoRedefine w:val="1"/>
    <w:uiPriority w:val="39"/>
    <w:unhideWhenUsed w:val="1"/>
    <w:rsid w:val="00904D16"/>
    <w:pPr>
      <w:spacing w:after="100"/>
      <w:ind w:left="220"/>
    </w:pPr>
  </w:style>
  <w:style w:type="paragraph" w:styleId="af">
    <w:name w:val="endnote text"/>
    <w:basedOn w:val="a"/>
    <w:link w:val="af0"/>
    <w:uiPriority w:val="99"/>
    <w:semiHidden w:val="1"/>
    <w:unhideWhenUsed w:val="1"/>
    <w:rsid w:val="006C6FC2"/>
    <w:pPr>
      <w:spacing w:after="0" w:line="240" w:lineRule="auto"/>
    </w:pPr>
    <w:rPr>
      <w:sz w:val="20"/>
      <w:szCs w:val="20"/>
    </w:rPr>
  </w:style>
  <w:style w:type="character" w:styleId="af0" w:customStyle="1">
    <w:name w:val="Текст концевой сноски Знак"/>
    <w:basedOn w:val="a0"/>
    <w:link w:val="af"/>
    <w:uiPriority w:val="99"/>
    <w:semiHidden w:val="1"/>
    <w:rsid w:val="006C6FC2"/>
    <w:rPr>
      <w:rFonts w:ascii="Times New Roman" w:hAnsi="Times New Roman"/>
      <w:sz w:val="20"/>
      <w:szCs w:val="20"/>
    </w:rPr>
  </w:style>
  <w:style w:type="character" w:styleId="af1">
    <w:name w:val="endnote reference"/>
    <w:basedOn w:val="a0"/>
    <w:uiPriority w:val="99"/>
    <w:semiHidden w:val="1"/>
    <w:unhideWhenUsed w:val="1"/>
    <w:rsid w:val="006C6FC2"/>
    <w:rPr>
      <w:vertAlign w:val="superscript"/>
    </w:rPr>
  </w:style>
  <w:style w:type="paragraph" w:styleId="af2">
    <w:name w:val="footnote text"/>
    <w:basedOn w:val="a"/>
    <w:link w:val="af3"/>
    <w:uiPriority w:val="99"/>
    <w:semiHidden w:val="1"/>
    <w:unhideWhenUsed w:val="1"/>
    <w:rsid w:val="006C6FC2"/>
    <w:pPr>
      <w:spacing w:after="0" w:line="240" w:lineRule="auto"/>
    </w:pPr>
    <w:rPr>
      <w:sz w:val="20"/>
      <w:szCs w:val="20"/>
    </w:rPr>
  </w:style>
  <w:style w:type="character" w:styleId="af3" w:customStyle="1">
    <w:name w:val="Текст сноски Знак"/>
    <w:basedOn w:val="a0"/>
    <w:link w:val="af2"/>
    <w:uiPriority w:val="99"/>
    <w:semiHidden w:val="1"/>
    <w:rsid w:val="006C6FC2"/>
    <w:rPr>
      <w:rFonts w:ascii="Times New Roman" w:hAnsi="Times New Roman"/>
      <w:sz w:val="20"/>
      <w:szCs w:val="20"/>
    </w:rPr>
  </w:style>
  <w:style w:type="character" w:styleId="af4">
    <w:name w:val="footnote reference"/>
    <w:basedOn w:val="a0"/>
    <w:uiPriority w:val="99"/>
    <w:semiHidden w:val="1"/>
    <w:unhideWhenUsed w:val="1"/>
    <w:rsid w:val="006C6FC2"/>
    <w:rPr>
      <w:vertAlign w:val="superscript"/>
    </w:rPr>
  </w:style>
  <w:style w:type="paragraph" w:styleId="af5">
    <w:name w:val="Bibliography"/>
    <w:basedOn w:val="a"/>
    <w:next w:val="a"/>
    <w:uiPriority w:val="37"/>
    <w:unhideWhenUsed w:val="1"/>
    <w:rsid w:val="00D917FF"/>
  </w:style>
  <w:style w:type="character" w:styleId="af6">
    <w:name w:val="FollowedHyperlink"/>
    <w:basedOn w:val="a0"/>
    <w:uiPriority w:val="99"/>
    <w:semiHidden w:val="1"/>
    <w:unhideWhenUsed w:val="1"/>
    <w:rsid w:val="00D6499C"/>
    <w:rPr>
      <w:color w:val="800080" w:themeColor="followedHyperlink"/>
      <w:u w:val="single"/>
    </w:rPr>
  </w:style>
  <w:style w:type="character" w:styleId="pl-k" w:customStyle="1">
    <w:name w:val="pl-k"/>
    <w:basedOn w:val="a0"/>
    <w:rsid w:val="00385806"/>
  </w:style>
  <w:style w:type="character" w:styleId="pl-en" w:customStyle="1">
    <w:name w:val="pl-en"/>
    <w:basedOn w:val="a0"/>
    <w:rsid w:val="00385806"/>
  </w:style>
  <w:style w:type="character" w:styleId="pl-s1" w:customStyle="1">
    <w:name w:val="pl-s1"/>
    <w:basedOn w:val="a0"/>
    <w:rsid w:val="00385806"/>
  </w:style>
  <w:style w:type="character" w:styleId="pl-c1" w:customStyle="1">
    <w:name w:val="pl-c1"/>
    <w:basedOn w:val="a0"/>
    <w:rsid w:val="00385806"/>
  </w:style>
  <w:style w:type="character" w:styleId="pl-token" w:customStyle="1">
    <w:name w:val="pl-token"/>
    <w:basedOn w:val="a0"/>
    <w:rsid w:val="00385806"/>
  </w:style>
  <w:style w:type="character" w:styleId="pl-s" w:customStyle="1">
    <w:name w:val="pl-s"/>
    <w:basedOn w:val="a0"/>
    <w:rsid w:val="00385806"/>
  </w:style>
  <w:style w:type="character" w:styleId="pl-v" w:customStyle="1">
    <w:name w:val="pl-v"/>
    <w:basedOn w:val="a0"/>
    <w:rsid w:val="00385806"/>
  </w:style>
  <w:style w:type="paragraph" w:styleId="af7">
    <w:name w:val="No Spacing"/>
    <w:aliases w:val="Код"/>
    <w:uiPriority w:val="1"/>
    <w:qFormat w:val="1"/>
    <w:rsid w:val="00385806"/>
    <w:pPr>
      <w:spacing w:after="0"/>
      <w:jc w:val="both"/>
    </w:pPr>
    <w:rPr>
      <w:rFonts w:ascii="Garamond" w:hAnsi="Garamond"/>
      <w:sz w:val="24"/>
    </w:rPr>
  </w:style>
  <w:style w:type="character" w:styleId="af8">
    <w:name w:val="Emphasis"/>
    <w:basedOn w:val="a0"/>
    <w:uiPriority w:val="20"/>
    <w:qFormat w:val="1"/>
    <w:rsid w:val="00CB3171"/>
    <w:rPr>
      <w:i w:val="1"/>
      <w:iCs w:val="1"/>
    </w:rPr>
  </w:style>
  <w:style w:type="character" w:styleId="30" w:customStyle="1">
    <w:name w:val="Заголовок 3 Знак"/>
    <w:basedOn w:val="a0"/>
    <w:link w:val="3"/>
    <w:uiPriority w:val="9"/>
    <w:semiHidden w:val="1"/>
    <w:rsid w:val="006E7A8C"/>
    <w:rPr>
      <w:rFonts w:asciiTheme="majorHAnsi" w:cstheme="majorBidi" w:eastAsiaTheme="majorEastAsia" w:hAnsiTheme="majorHAnsi"/>
      <w:b w:val="1"/>
      <w:bCs w:val="1"/>
      <w:color w:val="4f81bd" w:themeColor="accent1"/>
      <w:sz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nipp.ru/html-css/font-face" TargetMode="External"/><Relationship Id="rId22" Type="http://schemas.openxmlformats.org/officeDocument/2006/relationships/hyperlink" Target="https://itchief.ru/html-and-css/styling-text-input" TargetMode="External"/><Relationship Id="rId21" Type="http://schemas.openxmlformats.org/officeDocument/2006/relationships/hyperlink" Target="https://habr.com/ru/companies/ruvds/articles/489820/" TargetMode="External"/><Relationship Id="rId24" Type="http://schemas.openxmlformats.org/officeDocument/2006/relationships/hyperlink" Target="https://docs.djangoproject.com/en/4.1/ref/templates/language/" TargetMode="External"/><Relationship Id="rId23" Type="http://schemas.openxmlformats.org/officeDocument/2006/relationships/hyperlink" Target="https://habr.com/ru/articles/489476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25" Type="http://schemas.openxmlformats.org/officeDocument/2006/relationships/hyperlink" Target="https://habr.com/ru/articles/238449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11" Type="http://schemas.openxmlformats.org/officeDocument/2006/relationships/hyperlink" Target="https://www.hse.ru/info/brandbook#guide" TargetMode="External"/><Relationship Id="rId10" Type="http://schemas.openxmlformats.org/officeDocument/2006/relationships/hyperlink" Target="https://www.hse.ru/info/brandbook" TargetMode="External"/><Relationship Id="rId13" Type="http://schemas.openxmlformats.org/officeDocument/2006/relationships/hyperlink" Target="https://www.hse.ru/info/brandbook#font" TargetMode="External"/><Relationship Id="rId12" Type="http://schemas.openxmlformats.org/officeDocument/2006/relationships/hyperlink" Target="https://www.hse.ru/info/brandbook#font" TargetMode="External"/><Relationship Id="rId15" Type="http://schemas.openxmlformats.org/officeDocument/2006/relationships/hyperlink" Target="https://www.figma.com/proto/Kt2FDXipEGxZJmpCemKc7s/Registration-system?page-id=1%3A2&amp;node-id=6-95&amp;viewport=120%2C127%2C0.14&amp;scaling=scale-down&amp;starting-point-node-id=6%3A95&amp;show-proto-sidebar=1" TargetMode="External"/><Relationship Id="rId14" Type="http://schemas.openxmlformats.org/officeDocument/2006/relationships/hyperlink" Target="https://www.figma.com/file/Kt2FDXipEGxZJmpCemKc7s/Registration-system?t=3hfefkVQvIIGJvIm-6" TargetMode="External"/><Relationship Id="rId17" Type="http://schemas.openxmlformats.org/officeDocument/2006/relationships/hyperlink" Target="https://help.figma.com/hc/en-us/articles/360038662654-Guide-to-components-in-Figma" TargetMode="External"/><Relationship Id="rId16" Type="http://schemas.openxmlformats.org/officeDocument/2006/relationships/hyperlink" Target="https://help.figma.com/hc/en-us/articles/360039238753-Styles-in-Figma" TargetMode="External"/><Relationship Id="rId19" Type="http://schemas.openxmlformats.org/officeDocument/2006/relationships/hyperlink" Target="https://github.com/yualapshina/registration-system-coursework" TargetMode="External"/><Relationship Id="rId18" Type="http://schemas.openxmlformats.org/officeDocument/2006/relationships/hyperlink" Target="https://help.figma.com/hc/en-us/articles/360040314193-Guide-to-prototyping-in-Figm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m/zTkPeB3kDaHFa9SJqpXYe2OHQ==">AMUW2mXqm6vq9NnQ2NLIfm9Z6vTTtcibmMml2nJYqIdKAm4uLIChPH+48AkqoC5IEBqccqG6+3IrE2miXef4oz8g/lYwz7E64i1slKgcyPcsQ1R7BAau1ZMYJH/CnEGmU3b5Ax9TUDJy795R4QARCOvTC2UXx2LE9Q5joQbYspUn6oJd/vosEHKwosTvTgApHKKfaSDrsxOW/8YKMfWSRGIioC/BGKa7toGVr51L87g9iEDlExImRu9sPaxDtCTGuAKXrBamp8DmOwtBZuR2WZzyHnVqJFdVx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2022-06-14T03:16:00Z</dcterms:created>
  <dc:creator>Ksu</dc:creator>
</cp:coreProperties>
</file>