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326"/>
        <w:gridCol w:w="9034"/>
      </w:tblGrid>
      <w:tr w:rsidR="00B057D8" w14:paraId="4C42A2B8" w14:textId="77777777" w:rsidTr="00913F80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B7E6A02" w14:textId="533796EC" w:rsidR="00B057D8" w:rsidRPr="00B057D8" w:rsidRDefault="00B057D8" w:rsidP="00913F8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one" w:sz="0" w:space="0" w:color="FFFFFF"/>
              <w:left w:val="thick" w:sz="16" w:space="0" w:color="E8552A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0BB57B2A" w14:textId="77777777" w:rsidR="00B057D8" w:rsidRDefault="00B057D8" w:rsidP="00913F80">
            <w:r>
              <w:rPr>
                <w:rFonts w:eastAsia="Arial"/>
                <w:b/>
                <w:bCs/>
                <w:color w:val="1A3A6B"/>
                <w:sz w:val="30"/>
                <w:szCs w:val="30"/>
              </w:rPr>
              <w:t>РЕАКЦИЯНЫҢ ҚАЙТЫМДЫЛЫҒЫ ЖӘНЕ МАЙЛАРДЫҢ САБЫНДАНУЫ</w:t>
            </w:r>
          </w:p>
        </w:tc>
      </w:tr>
    </w:tbl>
    <w:p w14:paraId="336949FB" w14:textId="77777777" w:rsidR="00B057D8" w:rsidRDefault="00B057D8" w:rsidP="00B057D8">
      <w:pPr>
        <w:spacing w:before="60" w:after="60"/>
      </w:pPr>
    </w:p>
    <w:p w14:paraId="6947F38E" w14:textId="77777777" w:rsidR="00B057D8" w:rsidRDefault="00B057D8" w:rsidP="00B057D8">
      <w:pPr>
        <w:pStyle w:val="1"/>
        <w:pBdr>
          <w:bottom w:val="single" w:sz="6" w:space="4" w:color="2E75B6"/>
        </w:pBdr>
      </w:pPr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Гидролиз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процесі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және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майлардың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сабындануы</w:t>
      </w:r>
      <w:proofErr w:type="spellEnd"/>
    </w:p>
    <w:p w14:paraId="08577278" w14:textId="77777777" w:rsidR="00B057D8" w:rsidRDefault="00B057D8" w:rsidP="00B057D8">
      <w:pPr>
        <w:spacing w:before="80" w:after="80" w:line="320" w:lineRule="auto"/>
        <w:jc w:val="both"/>
      </w:pPr>
      <w:r>
        <w:rPr>
          <w:rFonts w:eastAsia="Arial"/>
          <w:color w:val="333333"/>
        </w:rPr>
        <w:t xml:space="preserve">Гидролиз — су </w:t>
      </w:r>
      <w:proofErr w:type="spellStart"/>
      <w:r>
        <w:rPr>
          <w:rFonts w:eastAsia="Arial"/>
          <w:color w:val="333333"/>
        </w:rPr>
        <w:t>молекуласының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қатысуымен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органикалық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байланыстардың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үзілу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реакциясы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Майлардың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гидролизі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сабындану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деп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аталады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және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сабын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өндірісінің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негізін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құрайды</w:t>
      </w:r>
      <w:proofErr w:type="spellEnd"/>
      <w:r>
        <w:rPr>
          <w:rFonts w:eastAsia="Arial"/>
          <w:color w:val="333333"/>
        </w:rPr>
        <w:t>.</w:t>
      </w:r>
    </w:p>
    <w:p w14:paraId="1DCF1DF1" w14:textId="77777777" w:rsidR="00B057D8" w:rsidRDefault="00B057D8" w:rsidP="00B057D8">
      <w:pPr>
        <w:spacing w:before="60" w:after="60"/>
      </w:pPr>
    </w:p>
    <w:p w14:paraId="2DBC70CE" w14:textId="30F22570" w:rsidR="00B057D8" w:rsidRDefault="00B057D8" w:rsidP="00B057D8">
      <w:pPr>
        <w:pStyle w:val="2"/>
        <w:rPr>
          <w:rFonts w:ascii="Arial" w:eastAsiaTheme="minorEastAsia" w:hAnsi="Arial" w:cs="Arial"/>
          <w:b/>
          <w:bCs/>
          <w:color w:val="2E75B6"/>
          <w:sz w:val="26"/>
          <w:szCs w:val="26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Майлардың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химиялық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табиғаты</w:t>
      </w:r>
      <w:proofErr w:type="spellEnd"/>
    </w:p>
    <w:p w14:paraId="26759557" w14:textId="77777777" w:rsidR="00B057D8" w:rsidRPr="00B057D8" w:rsidRDefault="00B057D8" w:rsidP="00B05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57D8" w14:paraId="0F052623" w14:textId="77777777" w:rsidTr="00913F80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4068E7" w14:textId="77777777" w:rsidR="00B057D8" w:rsidRDefault="00B057D8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Майлар — глицерин мен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жоғары</w:t>
            </w:r>
            <w:proofErr w:type="spellEnd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майлы</w:t>
            </w:r>
            <w:proofErr w:type="spellEnd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қышқылдардың</w:t>
            </w:r>
            <w:proofErr w:type="spellEnd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күрделі</w:t>
            </w:r>
            <w:proofErr w:type="spellEnd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эфирлері</w:t>
            </w:r>
            <w:proofErr w:type="spellEnd"/>
          </w:p>
        </w:tc>
      </w:tr>
      <w:tr w:rsidR="00B057D8" w14:paraId="0AB25F97" w14:textId="77777777" w:rsidTr="00913F80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8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94B361" w14:textId="77777777" w:rsidR="00B057D8" w:rsidRDefault="00B057D8" w:rsidP="00913F80">
            <w:pPr>
              <w:spacing w:line="320" w:lineRule="auto"/>
              <w:jc w:val="both"/>
            </w:pPr>
            <w:proofErr w:type="spellStart"/>
            <w:r>
              <w:rPr>
                <w:rFonts w:eastAsia="Arial"/>
                <w:color w:val="333333"/>
              </w:rPr>
              <w:t>Жалпы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gramStart"/>
            <w:r>
              <w:rPr>
                <w:rFonts w:eastAsia="Arial"/>
                <w:color w:val="333333"/>
              </w:rPr>
              <w:t>формула:  CH</w:t>
            </w:r>
            <w:proofErr w:type="gramEnd"/>
            <w:r>
              <w:rPr>
                <w:rFonts w:eastAsia="Arial"/>
                <w:color w:val="333333"/>
              </w:rPr>
              <w:t>₂–OOC–R₁ | CH–OOC–R</w:t>
            </w:r>
            <w:proofErr w:type="gramStart"/>
            <w:r>
              <w:rPr>
                <w:rFonts w:eastAsia="Arial"/>
                <w:color w:val="333333"/>
              </w:rPr>
              <w:t>₂  (</w:t>
            </w:r>
            <w:proofErr w:type="gramEnd"/>
            <w:r>
              <w:rPr>
                <w:rFonts w:eastAsia="Arial"/>
                <w:color w:val="333333"/>
              </w:rPr>
              <w:t>триглицерид) | CH₂–OOC–R</w:t>
            </w:r>
            <w:proofErr w:type="gramStart"/>
            <w:r>
              <w:rPr>
                <w:rFonts w:eastAsia="Arial"/>
                <w:color w:val="333333"/>
              </w:rPr>
              <w:t xml:space="preserve">₃  </w:t>
            </w:r>
            <w:proofErr w:type="spellStart"/>
            <w:r>
              <w:rPr>
                <w:rFonts w:eastAsia="Arial"/>
                <w:color w:val="333333"/>
              </w:rPr>
              <w:t>Мұнда</w:t>
            </w:r>
            <w:proofErr w:type="spellEnd"/>
            <w:proofErr w:type="gramEnd"/>
            <w:r>
              <w:rPr>
                <w:rFonts w:eastAsia="Arial"/>
                <w:color w:val="333333"/>
              </w:rPr>
              <w:t xml:space="preserve"> R₁, R₂, R₃ — </w:t>
            </w:r>
            <w:proofErr w:type="spellStart"/>
            <w:r>
              <w:rPr>
                <w:rFonts w:eastAsia="Arial"/>
                <w:color w:val="333333"/>
              </w:rPr>
              <w:t>ұзын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көміртегі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тізбектері</w:t>
            </w:r>
            <w:proofErr w:type="spellEnd"/>
            <w:r>
              <w:rPr>
                <w:rFonts w:eastAsia="Arial"/>
                <w:color w:val="333333"/>
              </w:rPr>
              <w:t xml:space="preserve"> (C₁₅–C₁₇)</w:t>
            </w:r>
          </w:p>
        </w:tc>
      </w:tr>
    </w:tbl>
    <w:p w14:paraId="7809E50A" w14:textId="77777777" w:rsidR="00B057D8" w:rsidRDefault="00B057D8" w:rsidP="00B057D8">
      <w:pPr>
        <w:spacing w:before="60" w:after="60"/>
      </w:pPr>
    </w:p>
    <w:p w14:paraId="2EA4B1E3" w14:textId="7A47D4F8" w:rsidR="00B057D8" w:rsidRDefault="00B057D8" w:rsidP="00B057D8">
      <w:pPr>
        <w:pStyle w:val="2"/>
        <w:rPr>
          <w:rFonts w:ascii="Arial" w:eastAsiaTheme="minorEastAsia" w:hAnsi="Arial" w:cs="Arial"/>
          <w:b/>
          <w:bCs/>
          <w:color w:val="2E75B6"/>
          <w:sz w:val="26"/>
          <w:szCs w:val="26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2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Сабындану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реакциясы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Сілтілік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гидролиз)</w:t>
      </w:r>
    </w:p>
    <w:p w14:paraId="26205838" w14:textId="77777777" w:rsidR="00B057D8" w:rsidRPr="00B057D8" w:rsidRDefault="00B057D8" w:rsidP="00B05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57D8" w14:paraId="31380D3D" w14:textId="77777777" w:rsidTr="00913F80">
        <w:tc>
          <w:tcPr>
            <w:tcW w:w="0" w:type="auto"/>
            <w:tcBorders>
              <w:top w:val="single" w:sz="1" w:space="0" w:color="E8552A"/>
              <w:left w:val="thick" w:sz="12" w:space="0" w:color="E8552A"/>
              <w:bottom w:val="single" w:sz="1" w:space="0" w:color="E8552A"/>
              <w:right w:val="single" w:sz="1" w:space="0" w:color="E8552A"/>
            </w:tcBorders>
            <w:shd w:val="clear" w:color="auto" w:fill="FFF8DC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F4911AD" w14:textId="77777777" w:rsidR="00B057D8" w:rsidRDefault="00B057D8" w:rsidP="00913F8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(R–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COO)₃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C₃H₅ + 3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NaOH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→ 3 R–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COONa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+ C₃H₅(OH)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₃  Триглицерид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+ Натрий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гидроксиді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Сабын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+ Глицерин (ҚАЙТЫМСЫЗ реакция,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өйткені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NaOH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қышқылды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нейтрализациялайды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)</w:t>
            </w:r>
          </w:p>
        </w:tc>
      </w:tr>
    </w:tbl>
    <w:p w14:paraId="4E60AC82" w14:textId="77777777" w:rsidR="00B057D8" w:rsidRDefault="00B057D8" w:rsidP="00B057D8">
      <w:pPr>
        <w:spacing w:before="60" w:after="60"/>
      </w:pPr>
    </w:p>
    <w:p w14:paraId="6DC6DEC6" w14:textId="7745818E" w:rsidR="00B057D8" w:rsidRDefault="00B057D8" w:rsidP="00B057D8">
      <w:pPr>
        <w:pStyle w:val="2"/>
        <w:rPr>
          <w:rFonts w:ascii="Arial" w:eastAsiaTheme="minorEastAsia" w:hAnsi="Arial" w:cs="Arial"/>
          <w:b/>
          <w:bCs/>
          <w:color w:val="2E75B6"/>
          <w:sz w:val="26"/>
          <w:szCs w:val="26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3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Сабынның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тазалау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механизмі</w:t>
      </w:r>
      <w:proofErr w:type="spellEnd"/>
    </w:p>
    <w:p w14:paraId="4248A782" w14:textId="77777777" w:rsidR="00B057D8" w:rsidRPr="00B057D8" w:rsidRDefault="00B057D8" w:rsidP="00B057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5179"/>
        <w:gridCol w:w="4181"/>
      </w:tblGrid>
      <w:tr w:rsidR="00B057D8" w14:paraId="744CF249" w14:textId="77777777" w:rsidTr="00913F80">
        <w:trPr>
          <w:gridAfter w:val="1"/>
        </w:trPr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D532F" w14:textId="77777777" w:rsidR="00B057D8" w:rsidRDefault="00B057D8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Сабын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молекуласының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бөліктері</w:t>
            </w:r>
            <w:proofErr w:type="spellEnd"/>
          </w:p>
        </w:tc>
      </w:tr>
      <w:tr w:rsidR="00B057D8" w14:paraId="30A2CDE9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E8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7CDE9" w14:textId="77777777" w:rsidR="00B057D8" w:rsidRDefault="00B057D8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ГИДРОФОБТЫ «ҚҰЙРЫҚ» ――――――――――――――― R (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ұзын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алкил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тізбегі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Сумен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АРАЛАС ЕМЕС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Майды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«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ерітеді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»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33E89" w14:textId="77777777" w:rsidR="00B057D8" w:rsidRDefault="00B057D8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ГИДРОФИЛЬДІ «БАС» ―――――――――――― –COO−Na⁺ (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карбоксилат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тобы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) Суда ЕРИДІ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Сумен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өзара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әсер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етеді</w:t>
            </w:r>
            <w:proofErr w:type="spellEnd"/>
          </w:p>
        </w:tc>
      </w:tr>
      <w:tr w:rsidR="00B057D8" w14:paraId="63C6B1DC" w14:textId="77777777" w:rsidTr="00913F80">
        <w:trPr>
          <w:gridAfter w:val="1"/>
        </w:trPr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229B3" w14:textId="77777777" w:rsidR="00B057D8" w:rsidRDefault="00B057D8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Мицелла: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Гидрофобты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құйрықтар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іштен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гидрофильді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бастар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сыртқа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қараған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сфера. Май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тамшысы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мицелла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ішінде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орналасып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сумен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шайылып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кетеді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.</w:t>
            </w:r>
          </w:p>
        </w:tc>
      </w:tr>
    </w:tbl>
    <w:p w14:paraId="58A22C3F" w14:textId="77777777" w:rsidR="00B057D8" w:rsidRDefault="00B057D8" w:rsidP="00B057D8">
      <w:r>
        <w:br w:type="page"/>
      </w:r>
    </w:p>
    <w:p w14:paraId="197CD1CF" w14:textId="77777777" w:rsidR="00563A0C" w:rsidRPr="00B057D8" w:rsidRDefault="00563A0C" w:rsidP="00B057D8"/>
    <w:sectPr w:rsidR="00563A0C" w:rsidRPr="00B057D8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250716"/>
    <w:rsid w:val="0029146C"/>
    <w:rsid w:val="002C07FE"/>
    <w:rsid w:val="002C4EA5"/>
    <w:rsid w:val="00403BAD"/>
    <w:rsid w:val="004717C6"/>
    <w:rsid w:val="00563A0C"/>
    <w:rsid w:val="005800F8"/>
    <w:rsid w:val="0062681A"/>
    <w:rsid w:val="00746D2E"/>
    <w:rsid w:val="007750C2"/>
    <w:rsid w:val="00787DCE"/>
    <w:rsid w:val="00811440"/>
    <w:rsid w:val="00842B5C"/>
    <w:rsid w:val="008812A2"/>
    <w:rsid w:val="00932664"/>
    <w:rsid w:val="00956765"/>
    <w:rsid w:val="00A63849"/>
    <w:rsid w:val="00B057D8"/>
    <w:rsid w:val="00BB0936"/>
    <w:rsid w:val="00C27545"/>
    <w:rsid w:val="00C41367"/>
    <w:rsid w:val="00D0112F"/>
    <w:rsid w:val="00E056EF"/>
    <w:rsid w:val="00E74BA3"/>
    <w:rsid w:val="00E80E39"/>
    <w:rsid w:val="00EA1D1B"/>
    <w:rsid w:val="00F32395"/>
    <w:rsid w:val="00FD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0BE04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2026-03-10T16:44:00Z</dcterms:created>
  <dcterms:modified xsi:type="dcterms:W3CDTF">2026-03-10T16:44:00Z</dcterms:modified>
</cp:coreProperties>
</file>