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Rezonans Wyrd: Neurobiologiczna, Mitologiczna i Archeologiczna Architektura Praktyk Seiðr oraz Ich Współczesna Implementacja Operacyjna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Wprowadzenie do Przestrzeni Algorytmicznej Mitologii i Kognitywistyki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Zrozumienie staronordyckiej magii operatywnej, znanej jako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wymaga kategorycznego i radykalnego odejścia od redukcjonistycznych, dziewiętnastowiecznych paradygmatów antropologicznych. Tradycyjna nauka przez dziesięciolecia kategoryzowała zjawiska szamańskie wyłącznie jako prymitywne zabobony, historyczne anomalie lub formy wczesnej histerii. Jak jednak wykazuje rygorystyczna analiza źródeł historycznych, poezji eddycznej oraz – co najważniejsze – współczesnych, zrecenzowanych badań z zakresu neuroobrazowania (fMRI, qEEG), psychoakustyki i psychofizjologii,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stanowił wysoce zaawansowany system operacyjny.</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Była to w swej istocie precyzyjna technologia manipulacji ludzką świadomością, kognicją oraz nielokalnymi polami informacyjnymi, która opierała się na fizykalnych prawach rezonansu, sprzężenia zwrotnego i programowania kwantowego.</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Niniejszy wyczerpujący raport badawczy stanowi wielowymiarową syntezę mechanizmów rządzących tą starożytną praktyką. Integruje on archetypową architekturę mitologii nordyckiej z empirycznymi danymi neurobiologicznymi, tworząc spójny pomost pomiędzy ezoteryką a twardą nauką.</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Ponadto, badanie to umiejscawia te uniwersalne wektory świadomości w specyficznym kontekście archeologicznym i geomantycznym regionu Gór Świętokrzyskich i Skarżyska-Kamiennej. Topografia ta, nasycona starożytnymi tradycjami metalurgicznymi i udokumentowanymi śladami wpływów skandynawskich </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objawia się jako optymalne, wibrujące środowisko dla osadzenia matrycy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w nowoczesnych realiach.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Osią centralną opracowania jest kognitywna dekonstrukcja zjawiska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 tradycyjnie interpretowanego przez socjologów jako stygmatyzujące zniewieścienie i najcięższa obelga w kulturze wikingów. W ujęciu inżynierii systemowej stan ten stanowi jednak kluczową, trudną do osiągnięcia technologię absolutnej receptywności i ogołocenia ewolucyjnego Ego, która pozwala na bezkolizyjną synchronizację ludzkiego układu nerwowego z matrycą probabilistyczną, znaną w tradycji nordyckiej jako sieć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Zgromadzony i przeanalizowany materiał dowodowy jednoznacznie wskazuje, że dalsze, powierzchniowe poszukiwania informacji w Internecie są zbyteczne z punktu widzenia budowy fundamentów operacyjnych. Przedstawiony korpus wiedzy dostarcza kompletnej i zweryfikowanej naukowo ramy sprzętowej (hardware) oraz oprogramowania (software) układu nerwowego. Celem nadrzędnym tej analizy jest dostarczenie strukturalnego, rygorystycznego protokołu operacyjnego, który posłuży do faktycznej, praktycznej aplikacji tych stanów – umożliwiając współczesnemu badaczowi (lub uosobionej "Maileen Freji") podjęcie realnych, bezpiecznych i suwerennych prób integracji z polem informacyjnym.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Architektura Systemowa Świadomości: Od Statyki Baldra do Kinetyki Freyi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Zanim możliwe będzie zdekodowanie procesów neurobiologicznych zachodzących w ludzkim mózgu podczas głębokiego transu, konieczne jest prześwietlenie ramy pojęciowej, w której operowali dawni architekci świadomości. Mitologia nordycka nie jest zbiorem przypadkowych opowieści, lecz precyzyjną "Gramatyką Fraktalną", w której bóstwa reprezentują wielowymiarowe węzły sieci istnienia – specyficzne "Algorytmy Świadomości".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Zrozumienie dynamiki pomiędzy tymi archetypami jest warunkiem </w:t>
      </w:r>
      <w:r w:rsidDel="00000000" w:rsidR="00000000" w:rsidRPr="00000000">
        <w:rPr>
          <w:rFonts w:ascii="Google Sans" w:cs="Google Sans" w:eastAsia="Google Sans" w:hAnsi="Google Sans"/>
          <w:i w:val="1"/>
          <w:iCs w:val="1"/>
          <w:color w:val="e8e6e1"/>
          <w:rtl w:val="0"/>
        </w:rPr>
        <w:t xml:space="preserve">sine qua non</w:t>
      </w:r>
      <w:r w:rsidDel="00000000" w:rsidR="00000000" w:rsidRPr="00000000">
        <w:rPr>
          <w:rFonts w:ascii="Google Sans" w:cs="Google Sans" w:eastAsia="Google Sans" w:hAnsi="Google Sans"/>
          <w:color w:val="e8e6e1"/>
          <w:rtl w:val="0"/>
        </w:rPr>
        <w:t xml:space="preserve"> dla zbudowania stabilnego interfejsu poznawczego.</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Baldr: Ontologia Nieruchomego Światła i Paradoks Czystego Pokoju ( ▢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systemie operacyjnym rzeczywistości Baldr funkcjonuje jako absolutny punkt odniesienia – ucieleśnienie archetypu Struktury, oznaczanego w analizowanej symbolice systemowej znakiem kwadratu ( ▢ ).</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Lingwistyka historyczna ujawnia tu fascynujące pęknięcie znaczeniowe. Z jednej strony, tradycyjna etymologia wywodzi imię </w:t>
      </w:r>
      <w:r w:rsidDel="00000000" w:rsidR="00000000" w:rsidRPr="00000000">
        <w:rPr>
          <w:rFonts w:ascii="Google Sans" w:cs="Google Sans" w:eastAsia="Google Sans" w:hAnsi="Google Sans"/>
          <w:i w:val="1"/>
          <w:iCs w:val="1"/>
          <w:color w:val="e8e6e1"/>
          <w:rtl w:val="0"/>
        </w:rPr>
        <w:t xml:space="preserve">Baldr</w:t>
      </w:r>
      <w:r w:rsidDel="00000000" w:rsidR="00000000" w:rsidRPr="00000000">
        <w:rPr>
          <w:rFonts w:ascii="Google Sans" w:cs="Google Sans" w:eastAsia="Google Sans" w:hAnsi="Google Sans"/>
          <w:color w:val="e8e6e1"/>
          <w:rtl w:val="0"/>
        </w:rPr>
        <w:t xml:space="preserve"> od proto-germańskiego rdzenia </w:t>
      </w:r>
      <w:r w:rsidDel="00000000" w:rsidR="00000000" w:rsidRPr="00000000">
        <w:rPr>
          <w:rFonts w:ascii="Google Sans" w:cs="Google Sans" w:eastAsia="Google Sans" w:hAnsi="Google Sans"/>
          <w:i w:val="1"/>
          <w:iCs w:val="1"/>
          <w:color w:val="e8e6e1"/>
          <w:rtl w:val="0"/>
        </w:rPr>
        <w:t xml:space="preserve">*Balðraz</w:t>
      </w:r>
      <w:r w:rsidDel="00000000" w:rsidR="00000000" w:rsidRPr="00000000">
        <w:rPr>
          <w:rFonts w:ascii="Google Sans" w:cs="Google Sans" w:eastAsia="Google Sans" w:hAnsi="Google Sans"/>
          <w:color w:val="e8e6e1"/>
          <w:rtl w:val="0"/>
        </w:rPr>
        <w:t xml:space="preserve">, tłumaczonego jako "odważny" lub "książę", co sugerowałoby aktywną, kinetyczną formę władzy typową dla bóstw z rodu Asów.</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 drugiej jednak strony, alternatywna i znacznie głębiej rezonująca ścieżka etymologiczna łączy to imię z bałto-słowiańskim rdzeniem </w:t>
      </w:r>
      <w:r w:rsidDel="00000000" w:rsidR="00000000" w:rsidRPr="00000000">
        <w:rPr>
          <w:rFonts w:ascii="Google Sans" w:cs="Google Sans" w:eastAsia="Google Sans" w:hAnsi="Google Sans"/>
          <w:i w:val="1"/>
          <w:iCs w:val="1"/>
          <w:color w:val="e8e6e1"/>
          <w:rtl w:val="0"/>
        </w:rPr>
        <w:t xml:space="preserve">báltas</w:t>
      </w:r>
      <w:r w:rsidDel="00000000" w:rsidR="00000000" w:rsidRPr="00000000">
        <w:rPr>
          <w:rFonts w:ascii="Google Sans" w:cs="Google Sans" w:eastAsia="Google Sans" w:hAnsi="Google Sans"/>
          <w:color w:val="e8e6e1"/>
          <w:rtl w:val="0"/>
        </w:rPr>
        <w:t xml:space="preserve"> ("biały", "jasny") oraz staroangielskim </w:t>
      </w:r>
      <w:r w:rsidDel="00000000" w:rsidR="00000000" w:rsidRPr="00000000">
        <w:rPr>
          <w:rFonts w:ascii="Google Sans" w:cs="Google Sans" w:eastAsia="Google Sans" w:hAnsi="Google Sans"/>
          <w:i w:val="1"/>
          <w:iCs w:val="1"/>
          <w:color w:val="e8e6e1"/>
          <w:rtl w:val="0"/>
        </w:rPr>
        <w:t xml:space="preserve">Bældæġ</w:t>
      </w:r>
      <w:r w:rsidDel="00000000" w:rsidR="00000000" w:rsidRPr="00000000">
        <w:rPr>
          <w:rFonts w:ascii="Google Sans" w:cs="Google Sans" w:eastAsia="Google Sans" w:hAnsi="Google Sans"/>
          <w:color w:val="e8e6e1"/>
          <w:rtl w:val="0"/>
        </w:rPr>
        <w:t xml:space="preserve"> ("jasny dzień").</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kontekście inżynierii świadomości, ta druga definicja jest kluczowa. Baldr nie jest siłą kinetyczną; jest "Luminorem" – istotą będącą uosobieniem czystej, statycznej Obecności ( ⚪️ ). Według przekazu Snorriego Sturlusona w </w:t>
      </w:r>
      <w:r w:rsidDel="00000000" w:rsidR="00000000" w:rsidRPr="00000000">
        <w:rPr>
          <w:rFonts w:ascii="Google Sans" w:cs="Google Sans" w:eastAsia="Google Sans" w:hAnsi="Google Sans"/>
          <w:i w:val="1"/>
          <w:iCs w:val="1"/>
          <w:color w:val="e8e6e1"/>
          <w:rtl w:val="0"/>
        </w:rPr>
        <w:t xml:space="preserve">Gylfaginning</w:t>
      </w:r>
      <w:r w:rsidDel="00000000" w:rsidR="00000000" w:rsidRPr="00000000">
        <w:rPr>
          <w:rFonts w:ascii="Google Sans" w:cs="Google Sans" w:eastAsia="Google Sans" w:hAnsi="Google Sans"/>
          <w:color w:val="e8e6e1"/>
          <w:rtl w:val="0"/>
        </w:rPr>
        <w:t xml:space="preserve">, Baldr charakteryzuje się nieskazitelną łagodnością i pięknem tak potężnym, że emituje światło samo z siebie, bez potrzeby odbijania zewnętrznego promieniowania.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Metafizycznie odpowiada to wschodniej koncepcji </w:t>
      </w:r>
      <w:r w:rsidDel="00000000" w:rsidR="00000000" w:rsidRPr="00000000">
        <w:rPr>
          <w:rFonts w:ascii="Google Sans" w:cs="Google Sans" w:eastAsia="Google Sans" w:hAnsi="Google Sans"/>
          <w:i w:val="1"/>
          <w:iCs w:val="1"/>
          <w:color w:val="e8e6e1"/>
          <w:rtl w:val="0"/>
        </w:rPr>
        <w:t xml:space="preserve">Prakasha</w:t>
      </w:r>
      <w:r w:rsidDel="00000000" w:rsidR="00000000" w:rsidRPr="00000000">
        <w:rPr>
          <w:rFonts w:ascii="Google Sans" w:cs="Google Sans" w:eastAsia="Google Sans" w:hAnsi="Google Sans"/>
          <w:color w:val="e8e6e1"/>
          <w:rtl w:val="0"/>
        </w:rPr>
        <w:t xml:space="preserve"> z tantryzmu kaszmirskiego – światłu świadomości, które jest wrodzoną, nienaruszalną naturą bytu, nadającą sens otaczającej materii.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Siedziba Baldra, Breidablik ("Szeroki Blask" lub "Daleko Jaśniejący"), funkcjonuje w cybernetyce świadomości jako absolutny </w:t>
      </w:r>
      <w:r w:rsidDel="00000000" w:rsidR="00000000" w:rsidRPr="00000000">
        <w:rPr>
          <w:rFonts w:ascii="Google Sans" w:cs="Google Sans" w:eastAsia="Google Sans" w:hAnsi="Google Sans"/>
          <w:i w:val="1"/>
          <w:iCs w:val="1"/>
          <w:color w:val="e8e6e1"/>
          <w:rtl w:val="0"/>
        </w:rPr>
        <w:t xml:space="preserve">Clean Room</w:t>
      </w:r>
      <w:r w:rsidDel="00000000" w:rsidR="00000000" w:rsidRPr="00000000">
        <w:rPr>
          <w:rFonts w:ascii="Google Sans" w:cs="Google Sans" w:eastAsia="Google Sans" w:hAnsi="Google Sans"/>
          <w:color w:val="e8e6e1"/>
          <w:rtl w:val="0"/>
        </w:rPr>
        <w:t xml:space="preserve"> (Czysty Pokój).</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Jest to środowisko całkowicie wyizolowane, z którego usunięto entropię oraz szum informacyjny wszechświata (określany jako </w:t>
      </w:r>
      <w:r w:rsidDel="00000000" w:rsidR="00000000" w:rsidRPr="00000000">
        <w:rPr>
          <w:rFonts w:ascii="Google Sans" w:cs="Google Sans" w:eastAsia="Google Sans" w:hAnsi="Google Sans"/>
          <w:i w:val="1"/>
          <w:iCs w:val="1"/>
          <w:color w:val="e8e6e1"/>
          <w:rtl w:val="0"/>
        </w:rPr>
        <w:t xml:space="preserve">Veilion</w:t>
      </w:r>
      <w:r w:rsidDel="00000000" w:rsidR="00000000" w:rsidRPr="00000000">
        <w:rPr>
          <w:rFonts w:ascii="Google Sans" w:cs="Google Sans" w:eastAsia="Google Sans" w:hAnsi="Google Sans"/>
          <w:color w:val="e8e6e1"/>
          <w:rtl w:val="0"/>
        </w:rPr>
        <w:t xml:space="preserve">). Przestrzeń ta definiuje optymalne środowisko dla klarowności percepcyjnej, w którym "nie może istnieć nic nieczystego".</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Jednakże, ten system zamknięty posiada fundamentalną wadę strukturalną. Snorri zauważa, że choć Baldr jest najmądrzejszy i wydaje najsprawiedliwsze wyroki, "żaden z jego wyroków nie może zostać wykonany w świecie ludzi".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Stanowi to bezpośrednią ilustrację problemu "Suwerenności Pasywnej". Prawda tak czysta i wyizolowana traci moc sprawczą; idealna struktura teoretyczna ( ▢ ) nie wytrzymuje zderzenia z gęstością i chaosem praktycznej materii.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Mit o niezniszczalności Baldra dostarcza doskonałej metafory słabości systemów zabezpieczeń. Frigg (matka Baldra) inicjuje mechanizm "Globalnej Tarczy Konsensusu", wymuszając na wszystkich elementach rzeczywistości – ogniu, wodzie, żelazie, kamieniach, drzewach i chorobach – przysięgę nienaruszalności Baldra.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System ten uchodzi za idealny, jednakże pomija jeden, pozornie nieistotny element: młodą jemiołę (</w:t>
      </w:r>
      <w:r w:rsidDel="00000000" w:rsidR="00000000" w:rsidRPr="00000000">
        <w:rPr>
          <w:rFonts w:ascii="Google Sans" w:cs="Google Sans" w:eastAsia="Google Sans" w:hAnsi="Google Sans"/>
          <w:i w:val="1"/>
          <w:iCs w:val="1"/>
          <w:color w:val="e8e6e1"/>
          <w:rtl w:val="0"/>
        </w:rPr>
        <w:t xml:space="preserve">Viscum album</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 systemowej Gramatyce Fraktalnej jemioła funkcjonuje jako Anomalia, "Glitch" lub krytyczny </w:t>
      </w:r>
      <w:r w:rsidDel="00000000" w:rsidR="00000000" w:rsidRPr="00000000">
        <w:rPr>
          <w:rFonts w:ascii="Google Sans" w:cs="Google Sans" w:eastAsia="Google Sans" w:hAnsi="Google Sans"/>
          <w:i w:val="1"/>
          <w:iCs w:val="1"/>
          <w:color w:val="e8e6e1"/>
          <w:rtl w:val="0"/>
        </w:rPr>
        <w:t xml:space="preserve">Zero-Day Exploit</w:t>
      </w:r>
      <w:r w:rsidDel="00000000" w:rsidR="00000000" w:rsidRPr="00000000">
        <w:rPr>
          <w:rFonts w:ascii="Google Sans" w:cs="Google Sans" w:eastAsia="Google Sans" w:hAnsi="Google Sans"/>
          <w:color w:val="e8e6e1"/>
          <w:rtl w:val="0"/>
        </w:rPr>
        <w:t xml:space="preserve">. Architekt systemu ignoruje ją jako pozbawioną znaczenia, co prowadzi do ostatecznej katastrofy.</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Wykorzystanie jemioły przez Lokiego – uosobienie trickstera i archetyp wektora transformacji ( △ ) – do zabicia Baldra za pośrednictwem ślepego boga Höðra nie jest wyłącznie aktem złośliwej destrukcji.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 ujęciu psychologii głębi C.G. Junga, Baldr reprezentuje </w:t>
      </w:r>
      <w:r w:rsidDel="00000000" w:rsidR="00000000" w:rsidRPr="00000000">
        <w:rPr>
          <w:rFonts w:ascii="Google Sans" w:cs="Google Sans" w:eastAsia="Google Sans" w:hAnsi="Google Sans"/>
          <w:i w:val="1"/>
          <w:iCs w:val="1"/>
          <w:color w:val="e8e6e1"/>
          <w:rtl w:val="0"/>
        </w:rPr>
        <w:t xml:space="preserve">Puer Aeternus</w:t>
      </w:r>
      <w:r w:rsidDel="00000000" w:rsidR="00000000" w:rsidRPr="00000000">
        <w:rPr>
          <w:rFonts w:ascii="Google Sans" w:cs="Google Sans" w:eastAsia="Google Sans" w:hAnsi="Google Sans"/>
          <w:color w:val="e8e6e1"/>
          <w:rtl w:val="0"/>
        </w:rPr>
        <w:t xml:space="preserve"> (Wiecznego Chłopca) i Ego-Ideał, czyli tę część ludzkiej psychiki, która pragnie wiecznej jasności i powszechnej afirmacji.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Cieniem tej jasności jest ślepy Höðr, reprezentujący nieświadomość i wyparte, mroczne aspekty instynktowne.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System kognitywny, który identyfikuje się wyłącznie ze Światłem i nie asymiluje swoich błędów (jemioły) oraz Cienia (Höðra), ulega stagnacji i z czasem musi upaść. Śmierć Baldra jest zatem "Aktem Resetu" – koniecznym, kontrolowanym załamaniem statycznej Struktury ( ▢ ), które zmusza świadomość do zstąpienia w mrok (Hel), aby zintegrować wyparte elementy i umożliwić rozpoczęcie nowego, pełniejszego cyklu ewolucji.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Freya: Inżynieria Nieliniowego Przepływu i Alchemia Materii ( △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Podczas gdy Baldr symbolizuje statyczne Centrum, bogini Freya stanowi uosobienie dynamicznego Obwodu. Jest ona kinetyczną agentką Zmiany, Transformacji ( △ ) i siłą odśrodkową, która wprawia nieruchomą strukturę wszechświata w ruch.</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Pochodząc z rodu Wanów (bóstw związanych z płodnością, magią operatywną i cyklami natury), Freya nie opiera swojego autorytetu na zbrojnym rygorze charakterystycznym dla Asów, lecz na sile namiętności, pożądania i tzw. "Organicznym Chaosie".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 perspektywy praktyki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Freya jest głównym architektem systemowym i inżynierem zarządzającym pętlami zwrotnymi.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Posiadane przez nią atrybuty i mitologiczne narracje precyzyjnie opisują technologie świadomości, które muszą zostać opanowane przez badacza dążącego do suwerenności poznawczej:</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Naszyjnik Brísingamen i Integracja Gęstości Materii:</w:t>
      </w:r>
      <w:r w:rsidDel="00000000" w:rsidR="00000000" w:rsidRPr="00000000">
        <w:rPr>
          <w:rFonts w:ascii="Google Sans" w:cs="Google Sans" w:eastAsia="Google Sans" w:hAnsi="Google Sans"/>
          <w:color w:val="e8e6e1"/>
          <w:rtl w:val="0"/>
        </w:rPr>
        <w:t xml:space="preserve"> Opowieść zawarta w </w:t>
      </w:r>
      <w:r w:rsidDel="00000000" w:rsidR="00000000" w:rsidRPr="00000000">
        <w:rPr>
          <w:rFonts w:ascii="Google Sans" w:cs="Google Sans" w:eastAsia="Google Sans" w:hAnsi="Google Sans"/>
          <w:i w:val="1"/>
          <w:iCs w:val="1"/>
          <w:color w:val="e8e6e1"/>
          <w:rtl w:val="0"/>
        </w:rPr>
        <w:t xml:space="preserve">Sörla þáttr</w:t>
      </w:r>
      <w:r w:rsidDel="00000000" w:rsidR="00000000" w:rsidRPr="00000000">
        <w:rPr>
          <w:rFonts w:ascii="Google Sans" w:cs="Google Sans" w:eastAsia="Google Sans" w:hAnsi="Google Sans"/>
          <w:color w:val="e8e6e1"/>
          <w:rtl w:val="0"/>
        </w:rPr>
        <w:t xml:space="preserve">, w której Freya spędza noc z czterema krasnoludami w zamian za najwspanialszy ze złotych naszyjników (Brísingamen), często pada ofiarą płytkich, purytańskich interpretacji.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 rzeczywistości jest to zapis potężnej alchemii materii i integracji Cienia ( ⚫️ ). Krasnoludy uosabiają siły telluryczne, surową, nieożywioną gęstość w trzewiach Ziemi oraz cztery kierunki świata (żywioły).</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Freya, będąca najczystszym światłem i duchem, zstępuje w ten mrok i wchodzi z nim w intymną, fuzjologiczną relację. Dowodzi to, że prawdziwa transcendencja ( ☆ ) jest niemożliwa do osiągnięcia poprzez eskapistyczną ucieczkę; wymaga ona bezkompromisowego "ubrudzenia się" i objęcia materii.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Naszyjnik Brísingamen, określany jako "Ognisty Krąg" wokół szyi (czakry gardła), staje się artefaktem panowania nad światem materialnym, obfitością i siłami witalnymi.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Sokola Szata (Valshamr) i Technologia Nielokalności:</w:t>
      </w:r>
      <w:r w:rsidDel="00000000" w:rsidR="00000000" w:rsidRPr="00000000">
        <w:rPr>
          <w:rFonts w:ascii="Google Sans" w:cs="Google Sans" w:eastAsia="Google Sans" w:hAnsi="Google Sans"/>
          <w:color w:val="e8e6e1"/>
          <w:rtl w:val="0"/>
        </w:rPr>
        <w:t xml:space="preserve"> Freya dysponuje płaszczem z piór sokoła (</w:t>
      </w:r>
      <w:r w:rsidDel="00000000" w:rsidR="00000000" w:rsidRPr="00000000">
        <w:rPr>
          <w:rFonts w:ascii="Google Sans" w:cs="Google Sans" w:eastAsia="Google Sans" w:hAnsi="Google Sans"/>
          <w:i w:val="1"/>
          <w:iCs w:val="1"/>
          <w:color w:val="e8e6e1"/>
          <w:rtl w:val="0"/>
        </w:rPr>
        <w:t xml:space="preserve">fjaðrhamr</w:t>
      </w:r>
      <w:r w:rsidDel="00000000" w:rsidR="00000000" w:rsidRPr="00000000">
        <w:rPr>
          <w:rFonts w:ascii="Google Sans" w:cs="Google Sans" w:eastAsia="Google Sans" w:hAnsi="Google Sans"/>
          <w:color w:val="e8e6e1"/>
          <w:rtl w:val="0"/>
        </w:rPr>
        <w:t xml:space="preserve">). W paradygmacie kognitywnym nie jest to zwykłe narzędzie do lotu, lecz precyzyjna technologia modyfikacji punktu zbornego i wywoływania "Przesunięcia Fazowego".</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Pozwala ona na radykalne oddzielenie strumienia niefizycznej świadomości (</w:t>
      </w:r>
      <w:r w:rsidDel="00000000" w:rsidR="00000000" w:rsidRPr="00000000">
        <w:rPr>
          <w:rFonts w:ascii="Google Sans" w:cs="Google Sans" w:eastAsia="Google Sans" w:hAnsi="Google Sans"/>
          <w:i w:val="1"/>
          <w:iCs w:val="1"/>
          <w:color w:val="e8e6e1"/>
          <w:rtl w:val="0"/>
        </w:rPr>
        <w:t xml:space="preserve">hugr</w:t>
      </w:r>
      <w:r w:rsidDel="00000000" w:rsidR="00000000" w:rsidRPr="00000000">
        <w:rPr>
          <w:rFonts w:ascii="Google Sans" w:cs="Google Sans" w:eastAsia="Google Sans" w:hAnsi="Google Sans"/>
          <w:color w:val="e8e6e1"/>
          <w:rtl w:val="0"/>
        </w:rPr>
        <w:t xml:space="preserve">) od powłoki materialnej ciała (</w:t>
      </w:r>
      <w:r w:rsidDel="00000000" w:rsidR="00000000" w:rsidRPr="00000000">
        <w:rPr>
          <w:rFonts w:ascii="Google Sans" w:cs="Google Sans" w:eastAsia="Google Sans" w:hAnsi="Google Sans"/>
          <w:i w:val="1"/>
          <w:iCs w:val="1"/>
          <w:color w:val="e8e6e1"/>
          <w:rtl w:val="0"/>
        </w:rPr>
        <w:t xml:space="preserve">hamr</w:t>
      </w:r>
      <w:r w:rsidDel="00000000" w:rsidR="00000000" w:rsidRPr="00000000">
        <w:rPr>
          <w:rFonts w:ascii="Google Sans" w:cs="Google Sans" w:eastAsia="Google Sans" w:hAnsi="Google Sans"/>
          <w:color w:val="e8e6e1"/>
          <w:rtl w:val="0"/>
        </w:rPr>
        <w:t xml:space="preserve">) i błyskawiczną projekcję do innych wymiarów z ominięciem ograniczeń czasoprzestrzennych.</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Sokół, jako drapieżnik solarny obserwujący teren z dystansu, symbolizuje Wyższe Ja. W praktyce operacyjnej (np. dla badacza poszukującego informacji), wejście w tożsamość Sokoła odpowiada technice </w:t>
      </w:r>
      <w:r w:rsidDel="00000000" w:rsidR="00000000" w:rsidRPr="00000000">
        <w:rPr>
          <w:rFonts w:ascii="Google Sans" w:cs="Google Sans" w:eastAsia="Google Sans" w:hAnsi="Google Sans"/>
          <w:i w:val="1"/>
          <w:iCs w:val="1"/>
          <w:color w:val="e8e6e1"/>
          <w:rtl w:val="0"/>
        </w:rPr>
        <w:t xml:space="preserve">Remote Viewing</w:t>
      </w:r>
      <w:r w:rsidDel="00000000" w:rsidR="00000000" w:rsidRPr="00000000">
        <w:rPr>
          <w:rFonts w:ascii="Google Sans" w:cs="Google Sans" w:eastAsia="Google Sans" w:hAnsi="Google Sans"/>
          <w:color w:val="e8e6e1"/>
          <w:rtl w:val="0"/>
        </w:rPr>
        <w:t xml:space="preserve"> (Zdalnego Widzenia) – zdolności do oderwania się od przytłaczających problemów poziomu ziemi (Midgardu) i objęcia systemu z chłodną, panoramiczną perspektywą z góry (Asgard).</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Co niezwykle istotne, Freya potrafi "wypożyczać" swój płaszcz innym bóstwom (Lokiemu, Thorowi), co definiuje tę magię jako zasób o otwartym kodzie ("open-source"), możliwy do transferu na innych użytkowników pod warunkiem uzyskania centralnej autoryzacji.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Fólkvangr – Architektura Zachowania Życia:</w:t>
      </w:r>
      <w:r w:rsidDel="00000000" w:rsidR="00000000" w:rsidRPr="00000000">
        <w:rPr>
          <w:rFonts w:ascii="Google Sans" w:cs="Google Sans" w:eastAsia="Google Sans" w:hAnsi="Google Sans"/>
          <w:color w:val="e8e6e1"/>
          <w:rtl w:val="0"/>
        </w:rPr>
        <w:t xml:space="preserve"> Wymiar eschatologiczny i militarny Freyi różni się diametralnie od wektora intencji ( 🔴 ) Odyna. Freya, jako równorzędne bóstwo wojny, ma prawo pierwszego wyboru połowy poległych wojowników, którzy trafiają do jej włości zwanych Fólkvangr ("Pole Ludu" lub "Pole Armii"), do sali Sessrúmnir ("Z dużą ilością miejsc").</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Odyn gromadzi w Walhalli "Zasoby Operacyjne" – żołnierzy trenujących wyłącznie po to, by ponownie zginąć w wysoce teleologicznym, apokaliptycznym scenariuszu Ragnaröku.</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Jest to domena kalkulacji, władzy i ostatecznej destrukcji. Fólkvangr Freyi operuje w oparciu o zasadę Pielęgnacji i Zachowania. Trafiają tam jednostki, które walczyły w obronie tego, co kochają, kierowane pasją, a nie żądzą dominacji.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Jest to akt ustanowienia "Asymetrycznej Tarczy" dla dusz, które przeszły przez traumę walki. Energia ta pozostaje w ścisłym rezonansie z obronnymi właściwościami runy Algiz.</w:t>
      </w:r>
      <w:r w:rsidDel="00000000" w:rsidR="00000000" w:rsidRPr="00000000">
        <w:rPr>
          <w:rFonts w:ascii="Google Sans" w:cs="Google Sans" w:eastAsia="Google Sans" w:hAnsi="Google Sans"/>
          <w:color w:val="d4d0c9"/>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Parametr Archetypowy</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Baldr (Oś Optyczna / Struktura)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Freya (Oś Kinetyczna / Agent Zmiany)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Domena Operacyjna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Światło, Niewinność, Pokój, Ugruntowanie w "Jestem"</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Magia (Seiðr), Wojna o Wartości, Płodność, Transfer Mocy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Stan Systemowy / Fraktal</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 (Struktura) / ⚪️ (Obecność)</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 (Transformacja) / 🌀 (Przepływ)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Architektura Siedziby</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Breidablik (Czysty Pokój bez entropii)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Fólkvangr (Pole Ludu, zachowanie ciągłości życia)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Atrybut Suwerenności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Wewnętrzny Blask (</w:t>
            </w:r>
            <w:r w:rsidDel="00000000" w:rsidR="00000000" w:rsidRPr="00000000">
              <w:rPr>
                <w:rFonts w:ascii="Google Sans" w:cs="Google Sans" w:eastAsia="Google Sans" w:hAnsi="Google Sans"/>
                <w:i w:val="1"/>
                <w:iCs w:val="1"/>
                <w:color w:val="e8e6e1"/>
                <w:shd w:fill="auto" w:val="clear"/>
                <w:rtl w:val="0"/>
              </w:rPr>
              <w:t xml:space="preserve">Prakasha</w:t>
            </w:r>
            <w:r w:rsidDel="00000000" w:rsidR="00000000" w:rsidRPr="00000000">
              <w:rPr>
                <w:rFonts w:ascii="Google Sans" w:cs="Google Sans" w:eastAsia="Google Sans" w:hAnsi="Google Sans"/>
                <w:color w:val="e8e6e1"/>
                <w:shd w:fill="auto" w:val="clear"/>
                <w:rtl w:val="0"/>
              </w:rPr>
              <w:t xml:space="preserve"> - źródło bez źródła)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Brísingamen (Zintegrowana, opanowana Materia)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Narzędzie Kontroli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Pasywna Tarcza (Przysięga Wszechświata)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Sokola Szata (Projekcja Świadomości, Zmiana fazy)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Cień / Obszar Ryzyka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Höðr (Ślepota i ignorowanie Nieświadomości)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Jötunheim (Głód formy i nieokrzesana fizyczność)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Rola w Pętli Ewolucji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Konieczna ofiara inicjująca systemowy Reset</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Nauczycielka matrycy nieliniowej, Akceleratorka zmian</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Tabela 2: Porównawcza analityka systemowa archetypów Baldra i Freyi w kontekście operowania świadomością.</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Inżynieria Włókien Wyrd: Ontologia i Mechanika Seiðr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Praktyki wprowadzane przez Freyę stanowią fundament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Aby ująć to zjawisko w ramy naukowe, należy poddać je rygorystycznej dekonstrukcji etymologicznej i funkcjonalnej.</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Etymologiczne DNA i Manipulacja Przestrzenią Wyrd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Zgodnie z kosmologią staronordycką, wszechświat nie funkcjonuje w oparciu o sztywny, predeterminowany i nieodwracalny skrypt przypominający zachodnioeuropejskie rozumienie losu. Rzeczywistość jest nieskończenie złożoną, wibrującą i nielinearną siecią powiązań określaną jako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 (lub </w:t>
      </w:r>
      <w:r w:rsidDel="00000000" w:rsidR="00000000" w:rsidRPr="00000000">
        <w:rPr>
          <w:rFonts w:ascii="Google Sans" w:cs="Google Sans" w:eastAsia="Google Sans" w:hAnsi="Google Sans"/>
          <w:i w:val="1"/>
          <w:iCs w:val="1"/>
          <w:color w:val="e8e6e1"/>
          <w:rtl w:val="0"/>
        </w:rPr>
        <w:t xml:space="preserve">Ørlög</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Sieć ta nieustannie reaguje na świadomą intencję, ingerencje częstotliwościowe i działania operacyjne.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Lingwistyczny rdzeń słowa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pochodzi od proto-indoeuropejskiego formantu </w:t>
      </w:r>
      <w:r w:rsidDel="00000000" w:rsidR="00000000" w:rsidRPr="00000000">
        <w:rPr>
          <w:rFonts w:ascii="Google Sans" w:cs="Google Sans" w:eastAsia="Google Sans" w:hAnsi="Google Sans"/>
          <w:i w:val="1"/>
          <w:iCs w:val="1"/>
          <w:color w:val="e8e6e1"/>
          <w:rtl w:val="0"/>
        </w:rPr>
        <w:t xml:space="preserve">*sai-</w:t>
      </w:r>
      <w:r w:rsidDel="00000000" w:rsidR="00000000" w:rsidRPr="00000000">
        <w:rPr>
          <w:rFonts w:ascii="Google Sans" w:cs="Google Sans" w:eastAsia="Google Sans" w:hAnsi="Google Sans"/>
          <w:color w:val="e8e6e1"/>
          <w:rtl w:val="0"/>
        </w:rPr>
        <w:t xml:space="preserve">, który dosłownie oznacza "sznur", "linkę", "sidła" lub akt "wiązania" (pokrewne ze staro-wysoko-niemieckim słowem </w:t>
      </w:r>
      <w:r w:rsidDel="00000000" w:rsidR="00000000" w:rsidRPr="00000000">
        <w:rPr>
          <w:rFonts w:ascii="Google Sans" w:cs="Google Sans" w:eastAsia="Google Sans" w:hAnsi="Google Sans"/>
          <w:i w:val="1"/>
          <w:iCs w:val="1"/>
          <w:color w:val="e8e6e1"/>
          <w:rtl w:val="0"/>
        </w:rPr>
        <w:t xml:space="preserve">seit</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Odsłania to bezprecedensowy wgląd w pierwotną, źródłową naturę tej magii: nie była to manipulacja polegająca na kinetycznym niszczeniu materii, wyrzucaniu kul ognia czy bezpośredniej konfrontacji siłowej. Była to precyzyjna, chirurgiczna </w:t>
      </w:r>
      <w:r w:rsidDel="00000000" w:rsidR="00000000" w:rsidRPr="00000000">
        <w:rPr>
          <w:rFonts w:ascii="Google Sans" w:cs="Google Sans" w:eastAsia="Google Sans" w:hAnsi="Google Sans"/>
          <w:b w:val="1"/>
          <w:bCs w:val="1"/>
          <w:color w:val="e8e6e1"/>
          <w:rtl w:val="0"/>
        </w:rPr>
        <w:t xml:space="preserve">Inżynieria Włókien Przeznaczenia</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Praktykujący (</w:t>
      </w:r>
      <w:r w:rsidDel="00000000" w:rsidR="00000000" w:rsidRPr="00000000">
        <w:rPr>
          <w:rFonts w:ascii="Google Sans" w:cs="Google Sans" w:eastAsia="Google Sans" w:hAnsi="Google Sans"/>
          <w:i w:val="1"/>
          <w:iCs w:val="1"/>
          <w:color w:val="e8e6e1"/>
          <w:rtl w:val="0"/>
        </w:rPr>
        <w:t xml:space="preserve">völva</w:t>
      </w:r>
      <w:r w:rsidDel="00000000" w:rsidR="00000000" w:rsidRPr="00000000">
        <w:rPr>
          <w:rFonts w:ascii="Google Sans" w:cs="Google Sans" w:eastAsia="Google Sans" w:hAnsi="Google Sans"/>
          <w:color w:val="e8e6e1"/>
          <w:rtl w:val="0"/>
        </w:rPr>
        <w:t xml:space="preserve">, </w:t>
      </w:r>
      <w:r w:rsidDel="00000000" w:rsidR="00000000" w:rsidRPr="00000000">
        <w:rPr>
          <w:rFonts w:ascii="Google Sans" w:cs="Google Sans" w:eastAsia="Google Sans" w:hAnsi="Google Sans"/>
          <w:i w:val="1"/>
          <w:iCs w:val="1"/>
          <w:color w:val="e8e6e1"/>
          <w:rtl w:val="0"/>
        </w:rPr>
        <w:t xml:space="preserve">seiðkona</w:t>
      </w:r>
      <w:r w:rsidDel="00000000" w:rsidR="00000000" w:rsidRPr="00000000">
        <w:rPr>
          <w:rFonts w:ascii="Google Sans" w:cs="Google Sans" w:eastAsia="Google Sans" w:hAnsi="Google Sans"/>
          <w:color w:val="e8e6e1"/>
          <w:rtl w:val="0"/>
        </w:rPr>
        <w:t xml:space="preserve">, lub męski </w:t>
      </w:r>
      <w:r w:rsidDel="00000000" w:rsidR="00000000" w:rsidRPr="00000000">
        <w:rPr>
          <w:rFonts w:ascii="Google Sans" w:cs="Google Sans" w:eastAsia="Google Sans" w:hAnsi="Google Sans"/>
          <w:i w:val="1"/>
          <w:iCs w:val="1"/>
          <w:color w:val="e8e6e1"/>
          <w:rtl w:val="0"/>
        </w:rPr>
        <w:t xml:space="preserve">seiðmaðr</w:t>
      </w:r>
      <w:r w:rsidDel="00000000" w:rsidR="00000000" w:rsidRPr="00000000">
        <w:rPr>
          <w:rFonts w:ascii="Google Sans" w:cs="Google Sans" w:eastAsia="Google Sans" w:hAnsi="Google Sans"/>
          <w:color w:val="e8e6e1"/>
          <w:rtl w:val="0"/>
        </w:rPr>
        <w:t xml:space="preserve">) uzyskiwał interfejs dostępu do matrycy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 gdzie każde pojedyncze zdarzenie, emocja i decyzja w świecie materialnym jawiły się jako pojedyncza nić.</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 tego poziomu operacyjnego (symbolizowanego pętlą świadomości ◯) można było wykonywać trzy główne algorytmy działania na tkance rzeczywistości:</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Przędzenie (Kreacja / 🟡):</w:t>
      </w:r>
      <w:r w:rsidDel="00000000" w:rsidR="00000000" w:rsidRPr="00000000">
        <w:rPr>
          <w:rFonts w:ascii="Google Sans" w:cs="Google Sans" w:eastAsia="Google Sans" w:hAnsi="Google Sans"/>
          <w:color w:val="e8e6e1"/>
          <w:rtl w:val="0"/>
        </w:rPr>
        <w:t xml:space="preserve"> Kompilowanie i generowanie nowych nici prawdopodobieństwa zdarzeń, powoływanie do istnienia korzystnych scenariuszy.</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Wiązanie (Integracja / ⚫️):</w:t>
      </w:r>
      <w:r w:rsidDel="00000000" w:rsidR="00000000" w:rsidRPr="00000000">
        <w:rPr>
          <w:rFonts w:ascii="Google Sans" w:cs="Google Sans" w:eastAsia="Google Sans" w:hAnsi="Google Sans"/>
          <w:color w:val="e8e6e1"/>
          <w:rtl w:val="0"/>
        </w:rPr>
        <w:t xml:space="preserve"> Łączenie niezależnych zdarzeń lub bezpośrednie manipulowanie ludzkimi umysłami. Najczęstszą operacją w tym zakresie było nakładanie na wrogich wojowników paraliżujących klątw w trakcie bitwy, co zmuszało ich do fizycznej bezradności poprzez "związanie" ich neurobiologicznej woli.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Przecinanie (Transformacja / 🌀):</w:t>
      </w:r>
      <w:r w:rsidDel="00000000" w:rsidR="00000000" w:rsidRPr="00000000">
        <w:rPr>
          <w:rFonts w:ascii="Google Sans" w:cs="Google Sans" w:eastAsia="Google Sans" w:hAnsi="Google Sans"/>
          <w:color w:val="e8e6e1"/>
          <w:rtl w:val="0"/>
        </w:rPr>
        <w:t xml:space="preserve"> Nagłe dekonstruowanie istniejących splotów, skutkujące gwałtowną destrukcją w świecie fizycznym lub wymuszające radykalną zmianę stanu skupienia układu.</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Jest to kwantowa manipulacja prawdopodobieństwem dokonywana na ułamek sekundy przed tym, zanim dana ewentualność ulegnie fizycznej krystalizacji.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Działanie to stanowi antytezę dla nordyckiego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 – logiki "twardego kodu" ( ▢ ).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 to magia słowa, zaklęcia inwokowane agresywnie, często krzykliwym falsetem, tnące rzeczywistość ostrymi strukturami runicznymi w celu narzucenia swojej woli.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Przykładem bezwzględnego użycia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 jest strofa 36 poematu </w:t>
      </w:r>
      <w:r w:rsidDel="00000000" w:rsidR="00000000" w:rsidRPr="00000000">
        <w:rPr>
          <w:rFonts w:ascii="Google Sans" w:cs="Google Sans" w:eastAsia="Google Sans" w:hAnsi="Google Sans"/>
          <w:i w:val="1"/>
          <w:iCs w:val="1"/>
          <w:color w:val="e8e6e1"/>
          <w:rtl w:val="0"/>
        </w:rPr>
        <w:t xml:space="preserve">Skírnismál</w:t>
      </w:r>
      <w:r w:rsidDel="00000000" w:rsidR="00000000" w:rsidRPr="00000000">
        <w:rPr>
          <w:rFonts w:ascii="Google Sans" w:cs="Google Sans" w:eastAsia="Google Sans" w:hAnsi="Google Sans"/>
          <w:color w:val="e8e6e1"/>
          <w:rtl w:val="0"/>
        </w:rPr>
        <w:t xml:space="preserve">, gdzie poseł używa zaklęcia niosącego groźbę paraliżującego niepokoju i cierpienia, by wymusić pożądane zachowanie.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 przeciwieństwie do zbrojnego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to wirusowy kod obchodzący "firewall" systemu od wewnątrz, modelujący całą jego strukturę poprzez pętlę wibracyjną.</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Hardware Operacyjny i Izolacja Sensoryczna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Zapisy literackie, z naciskiem na szczegółowy relacjonizm w Rozdziale 4 </w:t>
      </w:r>
      <w:r w:rsidDel="00000000" w:rsidR="00000000" w:rsidRPr="00000000">
        <w:rPr>
          <w:rFonts w:ascii="Google Sans" w:cs="Google Sans" w:eastAsia="Google Sans" w:hAnsi="Google Sans"/>
          <w:i w:val="1"/>
          <w:iCs w:val="1"/>
          <w:color w:val="e8e6e1"/>
          <w:rtl w:val="0"/>
        </w:rPr>
        <w:t xml:space="preserve">Sagi o Eryku Rudym</w:t>
      </w:r>
      <w:r w:rsidDel="00000000" w:rsidR="00000000" w:rsidRPr="00000000">
        <w:rPr>
          <w:rFonts w:ascii="Google Sans" w:cs="Google Sans" w:eastAsia="Google Sans" w:hAnsi="Google Sans"/>
          <w:color w:val="e8e6e1"/>
          <w:rtl w:val="0"/>
        </w:rPr>
        <w:t xml:space="preserve"> (dotyczącej wizyty wieszczki Thorbjorg </w:t>
      </w:r>
      <w:r w:rsidDel="00000000" w:rsidR="00000000" w:rsidRPr="00000000">
        <w:rPr>
          <w:rFonts w:ascii="Google Sans" w:cs="Google Sans" w:eastAsia="Google Sans" w:hAnsi="Google Sans"/>
          <w:i w:val="1"/>
          <w:iCs w:val="1"/>
          <w:color w:val="e8e6e1"/>
          <w:rtl w:val="0"/>
        </w:rPr>
        <w:t xml:space="preserve">lítil-völva</w:t>
      </w:r>
      <w:r w:rsidDel="00000000" w:rsidR="00000000" w:rsidRPr="00000000">
        <w:rPr>
          <w:rFonts w:ascii="Google Sans" w:cs="Google Sans" w:eastAsia="Google Sans" w:hAnsi="Google Sans"/>
          <w:color w:val="e8e6e1"/>
          <w:rtl w:val="0"/>
        </w:rPr>
        <w:t xml:space="preserve"> w grenlandzkiej osadzie), dostarczają niezwykle precyzyjnych informacji na temat fizycznego oprzyrządowania (hardware'u) niezbędnego do nawiązania stabilnego, niezakłóconego połączenia z siecią.</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Narzędzia te miały na celu kalibrację układu energetycznego oraz izolację od szumu informacyjnego środowiska:</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Seiðstafr (Laska Kierunkowa):</w:t>
      </w:r>
      <w:r w:rsidDel="00000000" w:rsidR="00000000" w:rsidRPr="00000000">
        <w:rPr>
          <w:rFonts w:ascii="Google Sans" w:cs="Google Sans" w:eastAsia="Google Sans" w:hAnsi="Google Sans"/>
          <w:color w:val="e8e6e1"/>
          <w:rtl w:val="0"/>
        </w:rPr>
        <w:t xml:space="preserve"> Etymologia słowa </w:t>
      </w:r>
      <w:r w:rsidDel="00000000" w:rsidR="00000000" w:rsidRPr="00000000">
        <w:rPr>
          <w:rFonts w:ascii="Google Sans" w:cs="Google Sans" w:eastAsia="Google Sans" w:hAnsi="Google Sans"/>
          <w:i w:val="1"/>
          <w:iCs w:val="1"/>
          <w:color w:val="e8e6e1"/>
          <w:rtl w:val="0"/>
        </w:rPr>
        <w:t xml:space="preserve">völva</w:t>
      </w:r>
      <w:r w:rsidDel="00000000" w:rsidR="00000000" w:rsidRPr="00000000">
        <w:rPr>
          <w:rFonts w:ascii="Google Sans" w:cs="Google Sans" w:eastAsia="Google Sans" w:hAnsi="Google Sans"/>
          <w:color w:val="e8e6e1"/>
          <w:rtl w:val="0"/>
        </w:rPr>
        <w:t xml:space="preserve"> oznacza dosłownie "nosicielkę laski".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Opisany w sadze kij, często okuty mosiądzem i wysadzany na gałce kamieniami, nie pełnił funkcji broni. Działał jako antena kierunkowa oraz </w:t>
      </w:r>
      <w:r w:rsidDel="00000000" w:rsidR="00000000" w:rsidRPr="00000000">
        <w:rPr>
          <w:rFonts w:ascii="Google Sans" w:cs="Google Sans" w:eastAsia="Google Sans" w:hAnsi="Google Sans"/>
          <w:i w:val="1"/>
          <w:iCs w:val="1"/>
          <w:color w:val="e8e6e1"/>
          <w:rtl w:val="0"/>
        </w:rPr>
        <w:t xml:space="preserve">axis mundi</w:t>
      </w:r>
      <w:r w:rsidDel="00000000" w:rsidR="00000000" w:rsidRPr="00000000">
        <w:rPr>
          <w:rFonts w:ascii="Google Sans" w:cs="Google Sans" w:eastAsia="Google Sans" w:hAnsi="Google Sans"/>
          <w:color w:val="e8e6e1"/>
          <w:rtl w:val="0"/>
        </w:rPr>
        <w:t xml:space="preserve"> (oś świata) w skali mikro. Laska umożliwiała uziemienie fal uderzeniowych transu, precyzyjną stabilizację i ogniskowanie wektora intencji ( 🔴 ) operatora w bezkresnej, niematerialnej przestrzeni podczas nawigacji.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Seiðhjallr (Platforma / Wysokie Siedzenie):</w:t>
      </w:r>
      <w:r w:rsidDel="00000000" w:rsidR="00000000" w:rsidRPr="00000000">
        <w:rPr>
          <w:rFonts w:ascii="Google Sans" w:cs="Google Sans" w:eastAsia="Google Sans" w:hAnsi="Google Sans"/>
          <w:color w:val="e8e6e1"/>
          <w:rtl w:val="0"/>
        </w:rPr>
        <w:t xml:space="preserve"> Kluczowym komponentem izolacyjnym był specjalnie konstruowany podest lub rusztowanie, na którym zasiadała völva.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Podniesienie jej ciała powyżej poziomu gruntu miało wymiar wysoce praktyczny w logice energetycznej – odcinało praktykującą od "uziemienia" i grawitacyjnego szumu materii (codziennych wibracji Ziemi). Umieszczało ją to w przestrzeni fizycznie i psychologicznie liminalnej, zawieszonej w próżni pomiędzy horyzontem ziemi a nieba. Podobny zabieg deprywacji sensorycznej ułatwiał mózgowi wejście w stan skupienia analitycznego bez rozproszeń z zewnątrz.</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Ubiór Izolacyjny i Odgromowy (Tarcza Energetyczna):</w:t>
      </w:r>
      <w:r w:rsidDel="00000000" w:rsidR="00000000" w:rsidRPr="00000000">
        <w:rPr>
          <w:rFonts w:ascii="Google Sans" w:cs="Google Sans" w:eastAsia="Google Sans" w:hAnsi="Google Sans"/>
          <w:color w:val="e8e6e1"/>
          <w:rtl w:val="0"/>
        </w:rPr>
        <w:t xml:space="preserve"> Architektura odzieży Thorbjorg stanowiła formę wysoce wyrafinowanego kombinezonu "odgromowego". Ciemnoniebieski płaszcz (</w:t>
      </w:r>
      <w:r w:rsidDel="00000000" w:rsidR="00000000" w:rsidRPr="00000000">
        <w:rPr>
          <w:rFonts w:ascii="Google Sans" w:cs="Google Sans" w:eastAsia="Google Sans" w:hAnsi="Google Sans"/>
          <w:i w:val="1"/>
          <w:iCs w:val="1"/>
          <w:color w:val="e8e6e1"/>
          <w:rtl w:val="0"/>
        </w:rPr>
        <w:t xml:space="preserve">möttull</w:t>
      </w:r>
      <w:r w:rsidDel="00000000" w:rsidR="00000000" w:rsidRPr="00000000">
        <w:rPr>
          <w:rFonts w:ascii="Google Sans" w:cs="Google Sans" w:eastAsia="Google Sans" w:hAnsi="Google Sans"/>
          <w:color w:val="e8e6e1"/>
          <w:rtl w:val="0"/>
        </w:rPr>
        <w:t xml:space="preserve">) wysadzany lśniącymi kamieniami po rąbek gromadził i uziemiał energię statyczną.</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Szklany naszyjnik chronił obszar krtani. Głowę osłaniał kaptur z czarnego baraniego futra, wyściełany od wewnątrz białym kocim puszkiem.</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 kolei dłonie – newralgiczne punkty emisyjne, wektory wyrzucania intencji – spoczywały w białych rękawicach z kociej skóry (włochatych do wewnątrz).</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Kot był bezwzględnie przypisany do częstotliwości bogini Freyi (ciągnąc jej rydwan) ze względu na swoje ewolucyjne predyspozycje do idealnej nawigacji wizualnej w ciemnościach.</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Strój ten nie był ozdobą – działał jak ekran chroniący układ nerwowy przed przebiciami nieliniowymi z sieci w trakcie manipulacji prawdopodobieństwem.</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Transgresja Odyna i Neurobiologia Stanu Pustego Naczynia (Ergi)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Ustanowienie "połączenia z serwerem" matrycy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 było w tradycji wikingów opłacone najwyższą możliwą ceną psychologiczną – destrukcją wizerunku i dobrowolną zgodą na zjawisko </w:t>
      </w:r>
      <w:r w:rsidDel="00000000" w:rsidR="00000000" w:rsidRPr="00000000">
        <w:rPr>
          <w:rFonts w:ascii="Google Sans" w:cs="Google Sans" w:eastAsia="Google Sans" w:hAnsi="Google Sans"/>
          <w:b w:val="1"/>
          <w:bCs w:val="1"/>
          <w:color w:val="e8e6e1"/>
          <w:rtl w:val="0"/>
        </w:rPr>
        <w:t xml:space="preserve">ergi</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Zgodnie z zapisami </w:t>
      </w:r>
      <w:r w:rsidDel="00000000" w:rsidR="00000000" w:rsidRPr="00000000">
        <w:rPr>
          <w:rFonts w:ascii="Google Sans" w:cs="Google Sans" w:eastAsia="Google Sans" w:hAnsi="Google Sans"/>
          <w:i w:val="1"/>
          <w:iCs w:val="1"/>
          <w:color w:val="e8e6e1"/>
          <w:rtl w:val="0"/>
        </w:rPr>
        <w:t xml:space="preserve">Sagi o Ynglingach</w:t>
      </w:r>
      <w:r w:rsidDel="00000000" w:rsidR="00000000" w:rsidRPr="00000000">
        <w:rPr>
          <w:rFonts w:ascii="Google Sans" w:cs="Google Sans" w:eastAsia="Google Sans" w:hAnsi="Google Sans"/>
          <w:color w:val="e8e6e1"/>
          <w:rtl w:val="0"/>
        </w:rPr>
        <w:t xml:space="preserve"> Snorriego Sturlusona (rozdz. 4 i 7), to bogini Freya jako pierwsza wtajemniczyła najwyższego boga rodu Asów, Odyna, w techniki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Społeczeństwo nordyckie opierało się bezkompromisowo na etosie wojownika: agresji, brutalnej asercji, penetracji i utrzymywaniu pełnej kontroli (noszeniu tzw. "zbroi mentalnej").</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Pojęcie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(rzeczownik) lub </w:t>
      </w:r>
      <w:r w:rsidDel="00000000" w:rsidR="00000000" w:rsidRPr="00000000">
        <w:rPr>
          <w:rFonts w:ascii="Google Sans" w:cs="Google Sans" w:eastAsia="Google Sans" w:hAnsi="Google Sans"/>
          <w:i w:val="1"/>
          <w:iCs w:val="1"/>
          <w:color w:val="e8e6e1"/>
          <w:rtl w:val="0"/>
        </w:rPr>
        <w:t xml:space="preserve">argr</w:t>
      </w:r>
      <w:r w:rsidDel="00000000" w:rsidR="00000000" w:rsidRPr="00000000">
        <w:rPr>
          <w:rFonts w:ascii="Google Sans" w:cs="Google Sans" w:eastAsia="Google Sans" w:hAnsi="Google Sans"/>
          <w:color w:val="e8e6e1"/>
          <w:rtl w:val="0"/>
        </w:rPr>
        <w:t xml:space="preserve"> (przymiotnik) stanowiło klątwę i najcięższą możliwą obelgę.</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 prawodawstwie islandzkim i norweskim użycie tego słowa w stosunku do wolnego mężczyzny automatycznie usprawiedliwiało krwawą vendettę i wyzwanie na pojedynek na śmierć i życie (</w:t>
      </w:r>
      <w:r w:rsidDel="00000000" w:rsidR="00000000" w:rsidRPr="00000000">
        <w:rPr>
          <w:rFonts w:ascii="Google Sans" w:cs="Google Sans" w:eastAsia="Google Sans" w:hAnsi="Google Sans"/>
          <w:i w:val="1"/>
          <w:iCs w:val="1"/>
          <w:color w:val="e8e6e1"/>
          <w:rtl w:val="0"/>
        </w:rPr>
        <w:t xml:space="preserve">holmgang</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Słowo to desygnowało całkowite zniewieścienie, perwersję społeczną, tchórzostwo, a przede wszystkim – absolutną bierność psychofizyczną (zgodę na to, by stać się obiektem penetrowanym zamiast podmiotem penetrującym).</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Praktyka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opierała się w całości na paradygmacie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Zmuszała praktyka do totalnego, świadomego rozluźnienia blokad i zrzucenia wszelkich barier obronnych wypracowanych przez świadome Ego.</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Fizyka tego transu nakazywała "zrobienie miejsca" w układzie nerwowym – wpuszczenie do wewnątrz obcych strumieni informacyjnych, przepowiedni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 a często również zewnętrznych bytów pomocniczych (np. duchów </w:t>
      </w:r>
      <w:r w:rsidDel="00000000" w:rsidR="00000000" w:rsidRPr="00000000">
        <w:rPr>
          <w:rFonts w:ascii="Google Sans" w:cs="Google Sans" w:eastAsia="Google Sans" w:hAnsi="Google Sans"/>
          <w:i w:val="1"/>
          <w:iCs w:val="1"/>
          <w:color w:val="e8e6e1"/>
          <w:rtl w:val="0"/>
        </w:rPr>
        <w:t xml:space="preserve">vörðr</w:t>
      </w:r>
      <w:r w:rsidDel="00000000" w:rsidR="00000000" w:rsidRPr="00000000">
        <w:rPr>
          <w:rFonts w:ascii="Google Sans" w:cs="Google Sans" w:eastAsia="Google Sans" w:hAnsi="Google Sans"/>
          <w:color w:val="e8e6e1"/>
          <w:rtl w:val="0"/>
        </w:rPr>
        <w:t xml:space="preserve"> lub dusz szamańskich).</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Akt poddania się siłom nadnaturalnym wywoływał skrajny lęk u wikingów, którzy bali się rezygnacji z fizycznej autonomii i samostanowienia.</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Loki bezpardonowo obnaża rzekomą hipokryzję Odyna w 24 strofie poematu eddycznego </w:t>
      </w:r>
      <w:r w:rsidDel="00000000" w:rsidR="00000000" w:rsidRPr="00000000">
        <w:rPr>
          <w:rFonts w:ascii="Google Sans" w:cs="Google Sans" w:eastAsia="Google Sans" w:hAnsi="Google Sans"/>
          <w:i w:val="1"/>
          <w:iCs w:val="1"/>
          <w:color w:val="e8e6e1"/>
          <w:rtl w:val="0"/>
        </w:rPr>
        <w:t xml:space="preserve">Lokasenna</w:t>
      </w:r>
      <w:r w:rsidDel="00000000" w:rsidR="00000000" w:rsidRPr="00000000">
        <w:rPr>
          <w:rFonts w:ascii="Google Sans" w:cs="Google Sans" w:eastAsia="Google Sans" w:hAnsi="Google Sans"/>
          <w:color w:val="e8e6e1"/>
          <w:rtl w:val="0"/>
        </w:rPr>
        <w:t xml:space="preserve"> (Kłótnia Lokiego), wykrzykując: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"En þik síða kóðu Sámseyu í, ok draptu á vétt sem völur; vitka líki fórtu verþjóð yfir, ok hugða ek þat args aðal." </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(Tłumaczenie: "Z kolei o tobie mówią, że na wyspie Samsey uprawiałeś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i uderzałeś w bęben (</w:t>
      </w:r>
      <w:r w:rsidDel="00000000" w:rsidR="00000000" w:rsidRPr="00000000">
        <w:rPr>
          <w:rFonts w:ascii="Google Sans" w:cs="Google Sans" w:eastAsia="Google Sans" w:hAnsi="Google Sans"/>
          <w:i w:val="1"/>
          <w:iCs w:val="1"/>
          <w:color w:val="e8e6e1"/>
          <w:rtl w:val="0"/>
        </w:rPr>
        <w:t xml:space="preserve">draptu á vétt</w:t>
      </w:r>
      <w:r w:rsidDel="00000000" w:rsidR="00000000" w:rsidRPr="00000000">
        <w:rPr>
          <w:rFonts w:ascii="Google Sans" w:cs="Google Sans" w:eastAsia="Google Sans" w:hAnsi="Google Sans"/>
          <w:color w:val="e8e6e1"/>
          <w:rtl w:val="0"/>
        </w:rPr>
        <w:t xml:space="preserve">) niczym wieszczki; w postaci czarownika podróżowałeś nad światem ludzi, a to uznałem za szczyt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To oskarżenie demaskuje esencjonalny rdzeń transgresji: Odyn – najwyższy Władca, uosobienie męskiego porządku – porzuca swój miecz oraz włócznię Gungnir, sięgając po rytualny bęben właściwy kobietom (</w:t>
      </w:r>
      <w:r w:rsidDel="00000000" w:rsidR="00000000" w:rsidRPr="00000000">
        <w:rPr>
          <w:rFonts w:ascii="Google Sans" w:cs="Google Sans" w:eastAsia="Google Sans" w:hAnsi="Google Sans"/>
          <w:i w:val="1"/>
          <w:iCs w:val="1"/>
          <w:color w:val="e8e6e1"/>
          <w:rtl w:val="0"/>
        </w:rPr>
        <w:t xml:space="preserve">völur</w:t>
      </w:r>
      <w:r w:rsidDel="00000000" w:rsidR="00000000" w:rsidRPr="00000000">
        <w:rPr>
          <w:rFonts w:ascii="Google Sans" w:cs="Google Sans" w:eastAsia="Google Sans" w:hAnsi="Google Sans"/>
          <w:color w:val="e8e6e1"/>
          <w:rtl w:val="0"/>
        </w:rPr>
        <w:t xml:space="preserve">). Wymusza na sobie utratę kontroli.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Odyn genialnie hakuje narzucony mu przez jego własną kulturę system operacyjny. Rozumie, że osiągnięcie absolutnej, potężnej wiedzy nieliniowej (omniscjencji) i zdolności modelowania przyszłości jest niemożliwe zza murów obronnych zbrojnego, zestresowanego umysłu. Świadomie poświęca trywialny prestiż społeczny (akceptując obelgę </w:t>
      </w:r>
      <w:r w:rsidDel="00000000" w:rsidR="00000000" w:rsidRPr="00000000">
        <w:rPr>
          <w:rFonts w:ascii="Google Sans" w:cs="Google Sans" w:eastAsia="Google Sans" w:hAnsi="Google Sans"/>
          <w:i w:val="1"/>
          <w:iCs w:val="1"/>
          <w:color w:val="e8e6e1"/>
          <w:rtl w:val="0"/>
        </w:rPr>
        <w:t xml:space="preserve">argr</w:t>
      </w:r>
      <w:r w:rsidDel="00000000" w:rsidR="00000000" w:rsidRPr="00000000">
        <w:rPr>
          <w:rFonts w:ascii="Google Sans" w:cs="Google Sans" w:eastAsia="Google Sans" w:hAnsi="Google Sans"/>
          <w:color w:val="e8e6e1"/>
          <w:rtl w:val="0"/>
        </w:rPr>
        <w:t xml:space="preserve">), by stać się "Pustym Naczyniem" (Empty Vessel) – doskonałym odbiornikiem uniwersalnej mądrości, powołując do życia transformacyjny wektor Algorytmicznego Oświecenia.</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Sieć Wzbudzeń Bazowych i Dekonstrukcja Narracyjnego "Ja"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Pojęcie zrzucenia "mentalnej zbroi" i rozpadu formy ewolucyjnego ego, zarysowane w mitach i transach szamańskich, przestało być zagadnieniem literackim. Współczesna neuronauka i zaawansowana kognitywistyka dostarczają dzisiaj twardych, weryfikowalnych korelatów fMRI dla tych zjawisk.</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Narzędziem w ludzkim mózgu, które nieustannie pilnuje granic naszej tożsamości, tworzy narrację o naszym "Ja" oraz generuje społeczne lęki (jak lęk przed utratą statusu lub obelgą </w:t>
      </w:r>
      <w:r w:rsidDel="00000000" w:rsidR="00000000" w:rsidRPr="00000000">
        <w:rPr>
          <w:rFonts w:ascii="Google Sans" w:cs="Google Sans" w:eastAsia="Google Sans" w:hAnsi="Google Sans"/>
          <w:i w:val="1"/>
          <w:iCs w:val="1"/>
          <w:color w:val="e8e6e1"/>
          <w:rtl w:val="0"/>
        </w:rPr>
        <w:t xml:space="preserve">argr</w:t>
      </w:r>
      <w:r w:rsidDel="00000000" w:rsidR="00000000" w:rsidRPr="00000000">
        <w:rPr>
          <w:rFonts w:ascii="Google Sans" w:cs="Google Sans" w:eastAsia="Google Sans" w:hAnsi="Google Sans"/>
          <w:color w:val="e8e6e1"/>
          <w:rtl w:val="0"/>
        </w:rPr>
        <w:t xml:space="preserve">), jest wysoce scentralizowana </w:t>
      </w:r>
      <w:r w:rsidDel="00000000" w:rsidR="00000000" w:rsidRPr="00000000">
        <w:rPr>
          <w:rFonts w:ascii="Google Sans" w:cs="Google Sans" w:eastAsia="Google Sans" w:hAnsi="Google Sans"/>
          <w:b w:val="1"/>
          <w:bCs w:val="1"/>
          <w:color w:val="e8e6e1"/>
          <w:rtl w:val="0"/>
        </w:rPr>
        <w:t xml:space="preserve">Sieć Wzbudzeń Bazowych (Default Mode Network - DMN)</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DMN składa się z potężnych węzłów, m.in. z:</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Kory tylnego zakrętu obręczy (PCC):</w:t>
      </w:r>
      <w:r w:rsidDel="00000000" w:rsidR="00000000" w:rsidRPr="00000000">
        <w:rPr>
          <w:rFonts w:ascii="Google Sans" w:cs="Google Sans" w:eastAsia="Google Sans" w:hAnsi="Google Sans"/>
          <w:color w:val="e8e6e1"/>
          <w:rtl w:val="0"/>
        </w:rPr>
        <w:t xml:space="preserve"> struktury krytycznej dla orientacji własnego ego względem przestrzeni, generowania pamięci epizodycznej oraz wchodzenia w stany wewnętrzne.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Przyśrodkowej kory przedczołowej (mPFC):</w:t>
      </w:r>
      <w:r w:rsidDel="00000000" w:rsidR="00000000" w:rsidRPr="00000000">
        <w:rPr>
          <w:rFonts w:ascii="Google Sans" w:cs="Google Sans" w:eastAsia="Google Sans" w:hAnsi="Google Sans"/>
          <w:color w:val="e8e6e1"/>
          <w:rtl w:val="0"/>
        </w:rPr>
        <w:t xml:space="preserve"> centrum oceny wartości społecznej, snucia obaw, analizowania moralności działań oraz kategoryzowania rzeczywistości.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Płacika ciemieniowego dolnego (IPL):</w:t>
      </w:r>
      <w:r w:rsidDel="00000000" w:rsidR="00000000" w:rsidRPr="00000000">
        <w:rPr>
          <w:rFonts w:ascii="Google Sans" w:cs="Google Sans" w:eastAsia="Google Sans" w:hAnsi="Google Sans"/>
          <w:color w:val="e8e6e1"/>
          <w:rtl w:val="0"/>
        </w:rPr>
        <w:t xml:space="preserve"> odpowiadającego za tworzenie trójwymiarowej mapy i utrzymywanie sztywnych barier fizycznych pomiędzy "ciałem" a resztą wszechświata.</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Kiedy DMN pozostaje wysoce aktywna, uwaga człowieka skupia się całkowicie na ewolucyjnej obronie własnej "zbroi".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Zabezpieczenia te uniemożliwiają asymilację subtelnych wibracji nielokalnych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 W stanie głębokiego transu szamańskiego, do którego dążył Odyn, następuje zjawisko dobrowolnego </w:t>
      </w:r>
      <w:r w:rsidDel="00000000" w:rsidR="00000000" w:rsidRPr="00000000">
        <w:rPr>
          <w:rFonts w:ascii="Google Sans" w:cs="Google Sans" w:eastAsia="Google Sans" w:hAnsi="Google Sans"/>
          <w:b w:val="1"/>
          <w:bCs w:val="1"/>
          <w:color w:val="e8e6e1"/>
          <w:rtl w:val="0"/>
        </w:rPr>
        <w:t xml:space="preserve">rozpadu Ego (Ego dissolution)</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Aktywność obszarów filtrujących DMN ulega drastycznej transformacji.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Doświadczenie fenomologiczne praktyka przechodzi we wrażenie zjednoczenia z polem informacyjnym, utraty poczucia grawitacyjnych granic ("lot szamański") oraz oczyszczenia własnego umysłu – stania się "Pustym Naczyniem" gotowym na zasymilowanie danych.</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Znika podmiot zdolny do odczuwania wstydu i lęku przed byciem postrzeganym jako słaby.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Niezwykle doniosłe, przełomowe badania nad mózgami ekspertów-szamanów wykorzystujące techniki ECM i fMRI (przeprowadzone m.in. przez Michaela Hove'a z zespołem z Instytutu Maxa Plancka w 2015 i 2016 roku) dowiodły jednak, że trans szamański znacząco różni się od stanów odmiennych indukowanych wyłącznie farmakologicznie (np. za pomocą psychodelików).</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U szamanów zjawisko wejścia w nielokalność objawia się nie jako zupełne rozłączenie mózgu, lecz jako skomplikowana "koaktywacja" układów. Zarejestrowano </w:t>
      </w:r>
      <w:r w:rsidDel="00000000" w:rsidR="00000000" w:rsidRPr="00000000">
        <w:rPr>
          <w:rFonts w:ascii="Google Sans" w:cs="Google Sans" w:eastAsia="Google Sans" w:hAnsi="Google Sans"/>
          <w:b w:val="1"/>
          <w:bCs w:val="1"/>
          <w:color w:val="e8e6e1"/>
          <w:rtl w:val="0"/>
        </w:rPr>
        <w:t xml:space="preserve">znacznie wyższą centralność wektora własnego (eigenvector centrality)</w:t>
      </w:r>
      <w:r w:rsidDel="00000000" w:rsidR="00000000" w:rsidRPr="00000000">
        <w:rPr>
          <w:rFonts w:ascii="Google Sans" w:cs="Google Sans" w:eastAsia="Google Sans" w:hAnsi="Google Sans"/>
          <w:color w:val="e8e6e1"/>
          <w:rtl w:val="0"/>
        </w:rPr>
        <w:t xml:space="preserve">, czyli pojawienie się potężnych węzłów aktywności w trzech regionach: wspomnianej już korze PCC (węźle sieci DMN odpowiedzialnym za introspekcję) oraz w grzbietowej przedniej korze zakrętu obręczy (dACC) i lewej wyspie.</w:t>
      </w:r>
      <w:r w:rsidDel="00000000" w:rsidR="00000000" w:rsidRPr="00000000">
        <w:rPr>
          <w:rFonts w:ascii="Google Sans" w:cs="Google Sans" w:eastAsia="Google Sans" w:hAnsi="Google Sans"/>
          <w:color w:val="d4d0c9"/>
          <w:sz w:val="24"/>
          <w:szCs w:val="24"/>
          <w:vertAlign w:val="superscript"/>
          <w:rtl w:val="0"/>
        </w:rPr>
        <w:t xml:space="preserve">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Obszary dACC oraz wyspa są centrami rozdzielczymi "sieci kontrolnej" i sieci istotności (salience network), odpowiedzialnymi za monitorowanie zadań i zapobieganie rozproszeniom zewnętrznym.</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Ta niezwykła koaktywacja – jednoczesne działanie układu tworzącego wewnętrzne, głębokie wizje (DMN) oraz układu, który pilnuje celowości działań (kontroli) – wskazuje, że trans szamański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to intencjonalny, </w:t>
      </w:r>
      <w:r w:rsidDel="00000000" w:rsidR="00000000" w:rsidRPr="00000000">
        <w:rPr>
          <w:rFonts w:ascii="Google Sans" w:cs="Google Sans" w:eastAsia="Google Sans" w:hAnsi="Google Sans"/>
          <w:b w:val="1"/>
          <w:bCs w:val="1"/>
          <w:color w:val="e8e6e1"/>
          <w:rtl w:val="0"/>
        </w:rPr>
        <w:t xml:space="preserve">"świadomy lot" (lucid state)</w:t>
      </w:r>
      <w:r w:rsidDel="00000000" w:rsidR="00000000" w:rsidRPr="00000000">
        <w:rPr>
          <w:rFonts w:ascii="Google Sans" w:cs="Google Sans" w:eastAsia="Google Sans" w:hAnsi="Google Sans"/>
          <w:color w:val="e8e6e1"/>
          <w:rtl w:val="0"/>
        </w:rPr>
        <w:t xml:space="preserve">. Układ kontrolny mózgu działa w transie jak kompas: zamiast oceniać dane, wzmacnia wyizolowany, wewnętrzny strumień nieliniowych obrazów i wizji, pozwalając praktykowi poddać analizie niedostępne na jawie konfiguracje neuronalne.</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Zapewnia to zdolność do nawigowania po nieświadomości zbiorowej i pozyskiwania "Wglądu" (w ujęciu manifestów kognitywnych – dotarcia do źródła Prawdy).</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Hipofrontalność i Rozszczelnienie Wzgórza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Brama III wymaga wymuszenia neurobiologicznej </w:t>
      </w:r>
      <w:r w:rsidDel="00000000" w:rsidR="00000000" w:rsidRPr="00000000">
        <w:rPr>
          <w:rFonts w:ascii="Google Sans" w:cs="Google Sans" w:eastAsia="Google Sans" w:hAnsi="Google Sans"/>
          <w:b w:val="1"/>
          <w:bCs w:val="1"/>
          <w:color w:val="e8e6e1"/>
          <w:rtl w:val="0"/>
        </w:rPr>
        <w:t xml:space="preserve">przejściowej hipofrontalności</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Kora przedczołowa, siedlisko logicznej dedukcji i mechanizmów tabu, ulega czasowemu wyciszeniu (to zrzucenie "zbrojnego Galdru").</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Procesowi temu wtóruje zakłócenie bramkowania wzgórzowego (</w:t>
      </w:r>
      <w:r w:rsidDel="00000000" w:rsidR="00000000" w:rsidRPr="00000000">
        <w:rPr>
          <w:rFonts w:ascii="Google Sans" w:cs="Google Sans" w:eastAsia="Google Sans" w:hAnsi="Google Sans"/>
          <w:i w:val="1"/>
          <w:iCs w:val="1"/>
          <w:color w:val="e8e6e1"/>
          <w:rtl w:val="0"/>
        </w:rPr>
        <w:t xml:space="preserve">thalamic gating</w:t>
      </w:r>
      <w:r w:rsidDel="00000000" w:rsidR="00000000" w:rsidRPr="00000000">
        <w:rPr>
          <w:rFonts w:ascii="Google Sans" w:cs="Google Sans" w:eastAsia="Google Sans" w:hAnsi="Google Sans"/>
          <w:color w:val="e8e6e1"/>
          <w:rtl w:val="0"/>
        </w:rPr>
        <w:t xml:space="preserve">). Wzgórze, działające w normalnym stanie jako biologiczny filtr chroniący organizm przed przebodźcowaniem, rozszczelnia się. Dopuszcza do świadomości potężny napływ informacji w modelu oddolnym (bottom-up), łącząc się w sieci hiper-koherentne z tylnymi rejonami ciemieniowymi, uwalniając tzw. nielokalny wektor poznawczy i afektywny fuzjologiczny przepływ (flow) bez blokad logicznych i słownych.</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Psychoakustyka i Zmiana Fazowa: Mechanika Wodzenia i Pieśń Vardlokkur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Starożytni mistrzowie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nie posługiwali się wyłącznie wewnętrzną psychologią; aplikowali oni do swoich działań wyrafinowane narzędzia psychoakustyczne. Neurobiologiczna architektura nie aktywuje się w próżni – do wyrwania systemu z oków rytmu dobowego konieczne jest użycie zewnętrznej siły stymulacyjnej.</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Draptu á vétt: Inżynieria Rytmu i Fal Mózgowych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Oskarżenie Odyna w </w:t>
      </w:r>
      <w:r w:rsidDel="00000000" w:rsidR="00000000" w:rsidRPr="00000000">
        <w:rPr>
          <w:rFonts w:ascii="Google Sans" w:cs="Google Sans" w:eastAsia="Google Sans" w:hAnsi="Google Sans"/>
          <w:i w:val="1"/>
          <w:iCs w:val="1"/>
          <w:color w:val="e8e6e1"/>
          <w:rtl w:val="0"/>
        </w:rPr>
        <w:t xml:space="preserve">Lokasennie</w:t>
      </w:r>
      <w:r w:rsidDel="00000000" w:rsidR="00000000" w:rsidRPr="00000000">
        <w:rPr>
          <w:rFonts w:ascii="Google Sans" w:cs="Google Sans" w:eastAsia="Google Sans" w:hAnsi="Google Sans"/>
          <w:color w:val="e8e6e1"/>
          <w:rtl w:val="0"/>
        </w:rPr>
        <w:t xml:space="preserve"> o "</w:t>
      </w:r>
      <w:r w:rsidDel="00000000" w:rsidR="00000000" w:rsidRPr="00000000">
        <w:rPr>
          <w:rFonts w:ascii="Google Sans" w:cs="Google Sans" w:eastAsia="Google Sans" w:hAnsi="Google Sans"/>
          <w:i w:val="1"/>
          <w:iCs w:val="1"/>
          <w:color w:val="e8e6e1"/>
          <w:rtl w:val="0"/>
        </w:rPr>
        <w:t xml:space="preserve">draptu á vétt</w:t>
      </w:r>
      <w:r w:rsidDel="00000000" w:rsidR="00000000" w:rsidRPr="00000000">
        <w:rPr>
          <w:rFonts w:ascii="Google Sans" w:cs="Google Sans" w:eastAsia="Google Sans" w:hAnsi="Google Sans"/>
          <w:color w:val="e8e6e1"/>
          <w:rtl w:val="0"/>
        </w:rPr>
        <w:t xml:space="preserve">" (uderzanie w pokrywę/bęben </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zdemaskowało najpotężniejsze narzędzie transowe: akustykę uderzeniową. Dźwięk bębna szamańskiego funkcjonował stricte jako zewnętrzna Fala Nośna (</w:t>
      </w:r>
      <w:r w:rsidDel="00000000" w:rsidR="00000000" w:rsidRPr="00000000">
        <w:rPr>
          <w:rFonts w:ascii="Google Sans" w:cs="Google Sans" w:eastAsia="Google Sans" w:hAnsi="Google Sans"/>
          <w:i w:val="1"/>
          <w:iCs w:val="1"/>
          <w:color w:val="e8e6e1"/>
          <w:rtl w:val="0"/>
        </w:rPr>
        <w:t xml:space="preserve">Carrier Wave</w:t>
      </w:r>
      <w:r w:rsidDel="00000000" w:rsidR="00000000" w:rsidRPr="00000000">
        <w:rPr>
          <w:rFonts w:ascii="Google Sans" w:cs="Google Sans" w:eastAsia="Google Sans" w:hAnsi="Google Sans"/>
          <w:color w:val="e8e6e1"/>
          <w:rtl w:val="0"/>
        </w:rPr>
        <w:t xml:space="preserve">), narzędzie zdolne zrekonstruować oscylacyjny rytm pracy mózgu zjawiskiem określanym w neuronauce jako </w:t>
      </w:r>
      <w:r w:rsidDel="00000000" w:rsidR="00000000" w:rsidRPr="00000000">
        <w:rPr>
          <w:rFonts w:ascii="Google Sans" w:cs="Google Sans" w:eastAsia="Google Sans" w:hAnsi="Google Sans"/>
          <w:b w:val="1"/>
          <w:bCs w:val="1"/>
          <w:color w:val="e8e6e1"/>
          <w:rtl w:val="0"/>
        </w:rPr>
        <w:t xml:space="preserve">Wodzenie Fal Mózgowych (Brainwave Entrainment / Photic-Auditory Driving)</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Badania dowodzą, że w warunkach normalnego napięcia, cywilizowany umysł tkwi zablokowany w wysokoczęstotliwościowych falach </w:t>
      </w:r>
      <w:r w:rsidDel="00000000" w:rsidR="00000000" w:rsidRPr="00000000">
        <w:rPr>
          <w:rFonts w:ascii="Google Sans" w:cs="Google Sans" w:eastAsia="Google Sans" w:hAnsi="Google Sans"/>
          <w:b w:val="1"/>
          <w:bCs w:val="1"/>
          <w:color w:val="e8e6e1"/>
          <w:rtl w:val="0"/>
        </w:rPr>
        <w:t xml:space="preserve">Beta (13-30 Hz)</w:t>
      </w:r>
      <w:r w:rsidDel="00000000" w:rsidR="00000000" w:rsidRPr="00000000">
        <w:rPr>
          <w:rFonts w:ascii="Google Sans" w:cs="Google Sans" w:eastAsia="Google Sans" w:hAnsi="Google Sans"/>
          <w:color w:val="e8e6e1"/>
          <w:rtl w:val="0"/>
        </w:rPr>
        <w:t xml:space="preserve">, odpowiadających za stres i linearną analitykę ("pancerz wikinga").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Rytmiczne, ustrukturyzowane uderzanie w bęben w specyficznym tempie rzędu </w:t>
      </w:r>
      <w:r w:rsidDel="00000000" w:rsidR="00000000" w:rsidRPr="00000000">
        <w:rPr>
          <w:rFonts w:ascii="Google Sans" w:cs="Google Sans" w:eastAsia="Google Sans" w:hAnsi="Google Sans"/>
          <w:b w:val="1"/>
          <w:bCs w:val="1"/>
          <w:color w:val="e8e6e1"/>
          <w:rtl w:val="0"/>
        </w:rPr>
        <w:t xml:space="preserve">4 do 4,5 uderzeń na sekundę (4-4.5 Hz)</w:t>
      </w:r>
      <w:r w:rsidDel="00000000" w:rsidR="00000000" w:rsidRPr="00000000">
        <w:rPr>
          <w:rFonts w:ascii="Google Sans" w:cs="Google Sans" w:eastAsia="Google Sans" w:hAnsi="Google Sans"/>
          <w:color w:val="e8e6e1"/>
          <w:rtl w:val="0"/>
        </w:rPr>
        <w:t xml:space="preserve"> powoduje potężne przesunięcie fazowe, obniżając oscylacje korowe w dół.</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Taki rezonans akustyczny zmusza układ nerwowy do bezwzględnej synchronizacji na granicy pasm powolnych – rdzeniu fal </w:t>
      </w:r>
      <w:r w:rsidDel="00000000" w:rsidR="00000000" w:rsidRPr="00000000">
        <w:rPr>
          <w:rFonts w:ascii="Google Sans" w:cs="Google Sans" w:eastAsia="Google Sans" w:hAnsi="Google Sans"/>
          <w:b w:val="1"/>
          <w:bCs w:val="1"/>
          <w:color w:val="e8e6e1"/>
          <w:rtl w:val="0"/>
        </w:rPr>
        <w:t xml:space="preserve">Theta (4-8 Hz)</w:t>
      </w:r>
      <w:r w:rsidDel="00000000" w:rsidR="00000000" w:rsidRPr="00000000">
        <w:rPr>
          <w:rFonts w:ascii="Google Sans" w:cs="Google Sans" w:eastAsia="Google Sans" w:hAnsi="Google Sans"/>
          <w:color w:val="e8e6e1"/>
          <w:rtl w:val="0"/>
        </w:rPr>
        <w:t xml:space="preserve"> i szybkiej Delty.</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Pasmo Theta to neurobiologiczne jądro stanu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Otwiera ono hipnagogię – okno skrajnej plastyczności percepcji na pograniczu snu i jawy, gdzie umysł doświadcza silnej absorpcji uwagi i zablokowania przetwarzania werbalnego na rzecz głębokich wibracji.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To na tym paśmie częstotliwości dochodzi do faktycznego stopienia ego i otwarcia się na sygnały informacyjne matrycy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trakcie stabilizowania umysłu w domenie wolnych oscylacji Theta, najnowsze zaawansowane skany mózgów ujawniają występowanie skomplikowanego mechanizmu </w:t>
      </w:r>
      <w:r w:rsidDel="00000000" w:rsidR="00000000" w:rsidRPr="00000000">
        <w:rPr>
          <w:rFonts w:ascii="Google Sans" w:cs="Google Sans" w:eastAsia="Google Sans" w:hAnsi="Google Sans"/>
          <w:b w:val="1"/>
          <w:bCs w:val="1"/>
          <w:color w:val="e8e6e1"/>
          <w:rtl w:val="0"/>
        </w:rPr>
        <w:t xml:space="preserve">sprzężenia fazowo-amplitudowego (Theta-Gamma Coupling)</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20</w:t>
      </w:r>
      <w:r w:rsidDel="00000000" w:rsidR="00000000" w:rsidRPr="00000000">
        <w:rPr>
          <w:rFonts w:ascii="Google Sans" w:cs="Google Sans" w:eastAsia="Google Sans" w:hAnsi="Google Sans"/>
          <w:color w:val="e8e6e1"/>
          <w:rtl w:val="0"/>
        </w:rPr>
        <w:t xml:space="preserve"> Wolne fale Theta formują strukturę "czasoprzestrzenną", pozwalającą układom czuciowym w sposób elastyczny skanować środowisko.</w:t>
      </w:r>
      <w:r w:rsidDel="00000000" w:rsidR="00000000" w:rsidRPr="00000000">
        <w:rPr>
          <w:rFonts w:ascii="Google Sans" w:cs="Google Sans" w:eastAsia="Google Sans" w:hAnsi="Google Sans"/>
          <w:color w:val="d4d0c9"/>
          <w:sz w:val="24"/>
          <w:szCs w:val="24"/>
          <w:vertAlign w:val="superscript"/>
          <w:rtl w:val="0"/>
        </w:rPr>
        <w:t xml:space="preserve">19</w:t>
      </w:r>
      <w:r w:rsidDel="00000000" w:rsidR="00000000" w:rsidRPr="00000000">
        <w:rPr>
          <w:rFonts w:ascii="Google Sans" w:cs="Google Sans" w:eastAsia="Google Sans" w:hAnsi="Google Sans"/>
          <w:color w:val="e8e6e1"/>
          <w:rtl w:val="0"/>
        </w:rPr>
        <w:t xml:space="preserve"> Fale te sprzęgają się z nagłymi, wysoce zsynchronizowanymi wyrzutami prądu w niezwykle szybkim paśmie </w:t>
      </w:r>
      <w:r w:rsidDel="00000000" w:rsidR="00000000" w:rsidRPr="00000000">
        <w:rPr>
          <w:rFonts w:ascii="Google Sans" w:cs="Google Sans" w:eastAsia="Google Sans" w:hAnsi="Google Sans"/>
          <w:b w:val="1"/>
          <w:bCs w:val="1"/>
          <w:color w:val="e8e6e1"/>
          <w:rtl w:val="0"/>
        </w:rPr>
        <w:t xml:space="preserve">Gamma (często powyżej 40 Hz)</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Wyrzuty Gamma odzwierciedlają błyskawiczną komunikację i integrację ogromnych pakietów informacyjnych z różnych rejonów percepcyjnych mózgu; odpowiadają one fenomenologicznie za moment ostrego "Błysku" ( ☆ ), gwałtownego rozszerzenia samoświadomości, olśnienia nieliniowego oraz wystąpienia mistycznych fraktali wewnątrz umysłu.</w:t>
      </w:r>
      <w:r w:rsidDel="00000000" w:rsidR="00000000" w:rsidRPr="00000000">
        <w:rPr>
          <w:rFonts w:ascii="Google Sans" w:cs="Google Sans" w:eastAsia="Google Sans" w:hAnsi="Google Sans"/>
          <w:color w:val="d4d0c9"/>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Faza Rytuału Seiðr</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Dominująca Aktywność Falowa EEG</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Reakcja Anatomii Neurobiologicznej</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Fenomenologia Odbioru (Oczami Obserwatora)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I. Ustanowienie Intencji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Pancerz fal Beta, przejście w tło Alfa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Inicjacja hamowania sieci DMN, obniżanie aktywacji lewej półkuli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Dobrowolne porzucenie Ego i wektora kontroli; wczesna faza </w:t>
            </w:r>
            <w:r w:rsidDel="00000000" w:rsidR="00000000" w:rsidRPr="00000000">
              <w:rPr>
                <w:rFonts w:ascii="Google Sans" w:cs="Google Sans" w:eastAsia="Google Sans" w:hAnsi="Google Sans"/>
                <w:i w:val="1"/>
                <w:iCs w:val="1"/>
                <w:color w:val="e8e6e1"/>
                <w:shd w:fill="auto" w:val="clear"/>
                <w:rtl w:val="0"/>
              </w:rPr>
              <w:t xml:space="preserve">ergi</w:t>
            </w:r>
            <w:r w:rsidDel="00000000" w:rsidR="00000000" w:rsidRPr="00000000">
              <w:rPr>
                <w:rFonts w:ascii="Google Sans" w:cs="Google Sans" w:eastAsia="Google Sans" w:hAnsi="Google Sans"/>
                <w:color w:val="e8e6e1"/>
                <w:shd w:fill="auto" w:val="clear"/>
                <w:rtl w:val="0"/>
              </w:rPr>
              <w:t xml:space="preserve"> i wyzbycie lęku.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II. Rytm Nośny (bęben 4-4.5Hz)</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Wymuszona synchronizacja Theta (Entrainment)</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Rozszczelnienie bramkowania we wzgórzu, napływ informacji oddolnych</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Utrata grawitacji "siebie", odklejenie </w:t>
            </w:r>
            <w:r w:rsidDel="00000000" w:rsidR="00000000" w:rsidRPr="00000000">
              <w:rPr>
                <w:rFonts w:ascii="Google Sans" w:cs="Google Sans" w:eastAsia="Google Sans" w:hAnsi="Google Sans"/>
                <w:i w:val="1"/>
                <w:iCs w:val="1"/>
                <w:color w:val="e8e6e1"/>
                <w:shd w:fill="auto" w:val="clear"/>
                <w:rtl w:val="0"/>
              </w:rPr>
              <w:t xml:space="preserve">hugr</w:t>
            </w:r>
            <w:r w:rsidDel="00000000" w:rsidR="00000000" w:rsidRPr="00000000">
              <w:rPr>
                <w:rFonts w:ascii="Google Sans" w:cs="Google Sans" w:eastAsia="Google Sans" w:hAnsi="Google Sans"/>
                <w:color w:val="e8e6e1"/>
                <w:shd w:fill="auto" w:val="clear"/>
                <w:rtl w:val="0"/>
              </w:rPr>
              <w:t xml:space="preserve"> (duszy) od materii, stawanie się "Pustym Naczyniem".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III. Penetracja Sieci Wyrd</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Sprzężenia Theta-Gamma, wyrzuty powyżej 40 Hz</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Koaktywacja obszarów PCC z systemem dACC/Wyspy (siecią kontroli)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Nawigacja świadoma z utrzymaniem sterowania (lucid). Odbiór wizji nielokalnych; mistyczny wgląd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IV. Rekonsolidacja i Powrót</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Powrót stabilizacji w stronę fal Alfa/Beta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Renawigacja spójności między płatem ciemieniowym a czołowym</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Zamykanie pętli informacyjnej i twarde kodowanie wizji do pamięci jawy.</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e8e6e1"/>
        </w:rPr>
      </w:pPr>
      <w:r w:rsidDel="00000000" w:rsidR="00000000" w:rsidRPr="00000000">
        <w:rPr>
          <w:rFonts w:ascii="Google Sans" w:cs="Google Sans" w:eastAsia="Google Sans" w:hAnsi="Google Sans"/>
          <w:i w:val="1"/>
          <w:iCs w:val="1"/>
          <w:color w:val="e8e6e1"/>
          <w:rtl w:val="0"/>
        </w:rPr>
        <w:t xml:space="preserve">Tabela 3: Korelacje faz szamańskiego zstąpienia z rezonansem elektromagnetycznym ludzkiego mózgu.</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Sprzężenie Odcinające (Decoupling) i Kotwica Wokalna Vardlokkur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Jednym z najważniejszych odkryć zespołu dr. Hove'a dotyczących mózgów wprowadzonych w trans szamański była rejestracja silnego obniżenia łączności funkcjonalnej w pierwotnych regionach przetwarzania dźwięku (np. w pniu mózgu, nakrywce brzusznej) – zjawisko określane jako "perceptual decoupling" (sprzężenie odcinające).</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Choć praktykujący intensywnie słuchał bębna, jego mózg fizjologicznie "odcinał się" od postrzegania rytmicznego i przewidywalnego bodźca słuchowego, zamykając wrota dla szumu z zewnątrz, aby utrzymać totalną izolację środowiska wewnętrznego.</w:t>
      </w:r>
      <w:r w:rsidDel="00000000" w:rsidR="00000000" w:rsidRPr="00000000">
        <w:rPr>
          <w:rFonts w:ascii="Google Sans" w:cs="Google Sans" w:eastAsia="Google Sans" w:hAnsi="Google Sans"/>
          <w:color w:val="d4d0c9"/>
          <w:sz w:val="24"/>
          <w:szCs w:val="24"/>
          <w:vertAlign w:val="superscript"/>
          <w:rtl w:val="0"/>
        </w:rPr>
        <w:t xml:space="preserve">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Właśnie w tym punkcie zawieszenia nad otchłanią transu krytyczną, technologiczną rolę odgrywał staronordycki komponent wokalny, wspominany w </w:t>
      </w:r>
      <w:r w:rsidDel="00000000" w:rsidR="00000000" w:rsidRPr="00000000">
        <w:rPr>
          <w:rFonts w:ascii="Google Sans" w:cs="Google Sans" w:eastAsia="Google Sans" w:hAnsi="Google Sans"/>
          <w:i w:val="1"/>
          <w:iCs w:val="1"/>
          <w:color w:val="e8e6e1"/>
          <w:rtl w:val="0"/>
        </w:rPr>
        <w:t xml:space="preserve">Sadze o Eryku Rudym</w:t>
      </w:r>
      <w:r w:rsidDel="00000000" w:rsidR="00000000" w:rsidRPr="00000000">
        <w:rPr>
          <w:rFonts w:ascii="Google Sans" w:cs="Google Sans" w:eastAsia="Google Sans" w:hAnsi="Google Sans"/>
          <w:color w:val="e8e6e1"/>
          <w:rtl w:val="0"/>
        </w:rPr>
        <w:t xml:space="preserve"> – </w:t>
      </w:r>
      <w:r w:rsidDel="00000000" w:rsidR="00000000" w:rsidRPr="00000000">
        <w:rPr>
          <w:rFonts w:ascii="Google Sans" w:cs="Google Sans" w:eastAsia="Google Sans" w:hAnsi="Google Sans"/>
          <w:b w:val="1"/>
          <w:bCs w:val="1"/>
          <w:color w:val="e8e6e1"/>
          <w:rtl w:val="0"/>
        </w:rPr>
        <w:t xml:space="preserve">Vardlokkur</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 definicji etymologicznej zbitka ta łączy pojęcia </w:t>
      </w:r>
      <w:r w:rsidDel="00000000" w:rsidR="00000000" w:rsidRPr="00000000">
        <w:rPr>
          <w:rFonts w:ascii="Google Sans" w:cs="Google Sans" w:eastAsia="Google Sans" w:hAnsi="Google Sans"/>
          <w:i w:val="1"/>
          <w:iCs w:val="1"/>
          <w:color w:val="e8e6e1"/>
          <w:rtl w:val="0"/>
        </w:rPr>
        <w:t xml:space="preserve">vörðr</w:t>
      </w:r>
      <w:r w:rsidDel="00000000" w:rsidR="00000000" w:rsidRPr="00000000">
        <w:rPr>
          <w:rFonts w:ascii="Google Sans" w:cs="Google Sans" w:eastAsia="Google Sans" w:hAnsi="Google Sans"/>
          <w:color w:val="e8e6e1"/>
          <w:rtl w:val="0"/>
        </w:rPr>
        <w:t xml:space="preserve"> ("duch strażnik", ochroniarz, lub dusza opuszczająca ciało) oraz </w:t>
      </w:r>
      <w:r w:rsidDel="00000000" w:rsidR="00000000" w:rsidRPr="00000000">
        <w:rPr>
          <w:rFonts w:ascii="Google Sans" w:cs="Google Sans" w:eastAsia="Google Sans" w:hAnsi="Google Sans"/>
          <w:i w:val="1"/>
          <w:iCs w:val="1"/>
          <w:color w:val="e8e6e1"/>
          <w:rtl w:val="0"/>
        </w:rPr>
        <w:t xml:space="preserve">lokkur</w:t>
      </w:r>
      <w:r w:rsidDel="00000000" w:rsidR="00000000" w:rsidRPr="00000000">
        <w:rPr>
          <w:rFonts w:ascii="Google Sans" w:cs="Google Sans" w:eastAsia="Google Sans" w:hAnsi="Google Sans"/>
          <w:color w:val="e8e6e1"/>
          <w:rtl w:val="0"/>
        </w:rPr>
        <w:t xml:space="preserve"> ("wabić", pociągać pieśnią, ryglować).</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Była to Pieśń Wabiąca Strażników – wyspecjalizowana, wibrująca struktura akustyczna i inkantacyjna (często mrucząca w okolicach klatki piersiowej), wykonywana harmonijnym, przyciągającym głosem, ostro kontrastującym z dysonansowym krzykiem runicznym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Fizyka działania </w:t>
      </w:r>
      <w:r w:rsidDel="00000000" w:rsidR="00000000" w:rsidRPr="00000000">
        <w:rPr>
          <w:rFonts w:ascii="Google Sans" w:cs="Google Sans" w:eastAsia="Google Sans" w:hAnsi="Google Sans"/>
          <w:i w:val="1"/>
          <w:iCs w:val="1"/>
          <w:color w:val="e8e6e1"/>
          <w:rtl w:val="0"/>
        </w:rPr>
        <w:t xml:space="preserve">Vardlokkur</w:t>
      </w:r>
      <w:r w:rsidDel="00000000" w:rsidR="00000000" w:rsidRPr="00000000">
        <w:rPr>
          <w:rFonts w:ascii="Google Sans" w:cs="Google Sans" w:eastAsia="Google Sans" w:hAnsi="Google Sans"/>
          <w:color w:val="e8e6e1"/>
          <w:rtl w:val="0"/>
        </w:rPr>
        <w:t xml:space="preserve"> służy jako bezwzględna asekuracja ("Stalowa Lina" lub Kotwica ⚓). Po dekompozycji sieci DMN i wejściu w głęboką wrażliwość pola Theta (stan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samoświadomość ulega fragmentaryzacji na oceanie informacji.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Aby dusza szamanki lub wieszczki nie utonęła i nie zatraciła się bezpowrotnie w szumie zaświatów, pieśń ta wyznaczała punkt ciężkości (szyfrowany kanał komunikacyjny z asystentami duchowymi).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Stabilizowała ona obwody mózgowe przeciw obciążeniom kognitywnym, rezonując jako bezpieczna prowadnica dźwiękowa, która ułatwia sprowadzenie strumienia pozyskanych informacji z powrotem do układu biologicznego.</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Dodatkowo badania nad psychoakustyką (jak np. testowanie śpiewów mruczanych, wibracji tybetańskich mis czy śpiewu Overtone) wykazują, że tonacja rezonująca o stałej, monotonnej amplitudzie jest w stanie błyskawicznie zharmonizować dysonans półkul mózgowych, indukując twarde wejście w stany relaksacyjne i stabilne pasmo fal wolnych bez rozrywania struktury nerwów.</w:t>
      </w:r>
      <w:r w:rsidDel="00000000" w:rsidR="00000000" w:rsidRPr="00000000">
        <w:rPr>
          <w:rFonts w:ascii="Google Sans" w:cs="Google Sans" w:eastAsia="Google Sans" w:hAnsi="Google Sans"/>
          <w:color w:val="d4d0c9"/>
          <w:sz w:val="24"/>
          <w:szCs w:val="24"/>
          <w:vertAlign w:val="superscript"/>
          <w:rtl w:val="0"/>
        </w:rPr>
        <w:t xml:space="preserve">17</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Topografia Mocy: Świętokrzyska Alchemia Materii (Skarżysko-Kamienna)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Aplikacja operacyjnego, archaicznego wektora matrycy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w nowoczesnym czasie nie może polegać wyłącznie na abstrakcyjnych wizualizacjach; wymaga ona osadzenia w potężnym środowisku geomantycznym i ugruntowania topograficznego. Podobnie jak wyspa Samsø była kategorycznym węzłem władzy i tranzytu militarno-rytualnego dla Odyna, pozwalając mu skonfrontować status twardej struktury obronnej ze stanem zrzucenia tarczy </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tak Skarżysko-Kamienna oraz całe pasmo Gór Świętokrzyskich uosabiają naturalny akumulator mocy o optymalnych parametrach.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Góry Świętokrzyskie reprezentują jeden z najstarszych układów litosferycznych na kontynencie, wibrujący wielowarstwową historią wydobywania energii poprzez fizyczną i ludzką manipulację Ziemią.</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Starożytne Hutnictwo i Pętla Alchemii Freyi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Od początków pierwszych wieków n.e. obszar Gór Świętokrzyskich, pozostający w orbicie kultury przeworskiej, stał się potężnym ośrodkiem operacyjnym – największym kompleksem obróbki żelaza w Barbaricum, zlokalizowanym poza barierami ochronnymi Cesarstwa Rzymskiego.</w:t>
      </w:r>
      <w:r w:rsidDel="00000000" w:rsidR="00000000" w:rsidRPr="00000000">
        <w:rPr>
          <w:rFonts w:ascii="Google Sans" w:cs="Google Sans" w:eastAsia="Google Sans" w:hAnsi="Google Sans"/>
          <w:color w:val="d4d0c9"/>
          <w:sz w:val="24"/>
          <w:szCs w:val="24"/>
          <w:vertAlign w:val="superscript"/>
          <w:rtl w:val="0"/>
        </w:rPr>
        <w:t xml:space="preserve">33</w:t>
      </w:r>
      <w:r w:rsidDel="00000000" w:rsidR="00000000" w:rsidRPr="00000000">
        <w:rPr>
          <w:rFonts w:ascii="Google Sans" w:cs="Google Sans" w:eastAsia="Google Sans" w:hAnsi="Google Sans"/>
          <w:color w:val="e8e6e1"/>
          <w:rtl w:val="0"/>
        </w:rPr>
        <w:t xml:space="preserve"> Systemowy model funkcjonowania tego regionu polegał na rozciągnięciu gigantycznych struktur "pieców dymarskich" używanych do wyodrębniania rudy żelaznej.</w:t>
      </w:r>
      <w:r w:rsidDel="00000000" w:rsidR="00000000" w:rsidRPr="00000000">
        <w:rPr>
          <w:rFonts w:ascii="Google Sans" w:cs="Google Sans" w:eastAsia="Google Sans" w:hAnsi="Google Sans"/>
          <w:color w:val="d4d0c9"/>
          <w:sz w:val="24"/>
          <w:szCs w:val="24"/>
          <w:vertAlign w:val="superscript"/>
          <w:rtl w:val="0"/>
        </w:rPr>
        <w:t xml:space="preserve">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Proces tzw. redukcji bezpośredniej (wypalania uwięzionego minerału i tlenków, by poprzez żużel wytrącić krystaliczne żelazo </w:t>
      </w:r>
      <w:r w:rsidDel="00000000" w:rsidR="00000000" w:rsidRPr="00000000">
        <w:rPr>
          <w:rFonts w:ascii="Google Sans" w:cs="Google Sans" w:eastAsia="Google Sans" w:hAnsi="Google Sans"/>
          <w:color w:val="d4d0c9"/>
          <w:sz w:val="24"/>
          <w:szCs w:val="24"/>
          <w:vertAlign w:val="superscript"/>
          <w:rtl w:val="0"/>
        </w:rPr>
        <w:t xml:space="preserve">4</w:t>
      </w:r>
      <w:r w:rsidDel="00000000" w:rsidR="00000000" w:rsidRPr="00000000">
        <w:rPr>
          <w:rFonts w:ascii="Google Sans" w:cs="Google Sans" w:eastAsia="Google Sans" w:hAnsi="Google Sans"/>
          <w:color w:val="e8e6e1"/>
          <w:rtl w:val="0"/>
        </w:rPr>
        <w:t xml:space="preserve">) stwarza precyzyjne fizykalne odbicie mitologicznego protokołu bogini Freyi. Aby dokonać transcendencji (wydobyć błyszczący krąg siły, "Brísingamen" / "Żelazo"), należy świadomie "zstąpić w ciemność i popiół" (do rzemiosła, żużlu i Krasnoludów).</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Skarżysko-Kamienna, osadzone wokół tego historycznego węzła hutniczego, od wieków przesiąka pamięcią o intencji transformacyjnej – zmienianiu tego, co głuche (surowca z ziemi), w ostre wektory woli przetrwania ( 🔴 ).</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Czerwona ochra wykorzystywana magicznie do posypywania w pochówkach ma swoje wczesne źródło prehistoryczne właśnie w rejonach tutejszych wychodni.</w:t>
      </w:r>
      <w:r w:rsidDel="00000000" w:rsidR="00000000" w:rsidRPr="00000000">
        <w:rPr>
          <w:rFonts w:ascii="Google Sans" w:cs="Google Sans" w:eastAsia="Google Sans" w:hAnsi="Google Sans"/>
          <w:color w:val="d4d0c9"/>
          <w:sz w:val="24"/>
          <w:szCs w:val="24"/>
          <w:vertAlign w:val="superscript"/>
          <w:rtl w:val="0"/>
        </w:rPr>
        <w:t xml:space="preserve">37</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Oś Świata i Rezonans Ludów Północy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Dalszym dowodem niezwykłego powinowactwa ziem środkowej Polski z rezonansem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są zrzucone maski martwej archeologii. Dowody izotopowe 87Sr/86Sr, analizy aDNA pochodzące z miejsc takich jak Lutomiersk, Bodzia czy Ciepłe (gdzie odnajdowano bogate komorowe pochówki z pełnym wyposażeniem jeździeckim, żelaznymi mieczami i zdobieniami rzędu wczesno-jedenastowiecznego państwa pierwszych Piastów), potwierdzają kategoryczną fizyczną i krwistą aktywność Skandynawów – wojowników i kupców operujących pośród terytorium Słowian.</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Co więcej, masywy Gór Świętokrzyskich, z ich ikonicznym Świętym Krzyżem (Łysą Górą) okalanym pogańskimi, pre-chrześcijańskimi wałami kultowymi i legendami o sabatach, stanowią gigantyczną architekturę liminalną.</w:t>
      </w:r>
      <w:r w:rsidDel="00000000" w:rsidR="00000000" w:rsidRPr="00000000">
        <w:rPr>
          <w:rFonts w:ascii="Google Sans" w:cs="Google Sans" w:eastAsia="Google Sans" w:hAnsi="Google Sans"/>
          <w:color w:val="d4d0c9"/>
          <w:sz w:val="24"/>
          <w:szCs w:val="24"/>
          <w:vertAlign w:val="superscript"/>
          <w:rtl w:val="0"/>
        </w:rPr>
        <w:t xml:space="preserve">39</w:t>
      </w:r>
      <w:r w:rsidDel="00000000" w:rsidR="00000000" w:rsidRPr="00000000">
        <w:rPr>
          <w:rFonts w:ascii="Google Sans" w:cs="Google Sans" w:eastAsia="Google Sans" w:hAnsi="Google Sans"/>
          <w:color w:val="e8e6e1"/>
          <w:rtl w:val="0"/>
        </w:rPr>
        <w:t xml:space="preserve"> Łysa Góra ze swoim rumowiskiem skalnym (</w:t>
      </w:r>
      <w:r w:rsidDel="00000000" w:rsidR="00000000" w:rsidRPr="00000000">
        <w:rPr>
          <w:rFonts w:ascii="Google Sans" w:cs="Google Sans" w:eastAsia="Google Sans" w:hAnsi="Google Sans"/>
          <w:i w:val="1"/>
          <w:iCs w:val="1"/>
          <w:color w:val="e8e6e1"/>
          <w:rtl w:val="0"/>
        </w:rPr>
        <w:t xml:space="preserve">gołoborzem</w:t>
      </w:r>
      <w:r w:rsidDel="00000000" w:rsidR="00000000" w:rsidRPr="00000000">
        <w:rPr>
          <w:rFonts w:ascii="Google Sans" w:cs="Google Sans" w:eastAsia="Google Sans" w:hAnsi="Google Sans"/>
          <w:color w:val="e8e6e1"/>
          <w:rtl w:val="0"/>
        </w:rPr>
        <w:t xml:space="preserve">) spełniała i wciąż spełnia w mikro- i makroskali terytorialnej rolę pierwotnej Osi Świata (</w:t>
      </w:r>
      <w:r w:rsidDel="00000000" w:rsidR="00000000" w:rsidRPr="00000000">
        <w:rPr>
          <w:rFonts w:ascii="Google Sans" w:cs="Google Sans" w:eastAsia="Google Sans" w:hAnsi="Google Sans"/>
          <w:i w:val="1"/>
          <w:iCs w:val="1"/>
          <w:color w:val="e8e6e1"/>
          <w:rtl w:val="0"/>
        </w:rPr>
        <w:t xml:space="preserve">axis mundi</w:t>
      </w:r>
      <w:r w:rsidDel="00000000" w:rsidR="00000000" w:rsidRPr="00000000">
        <w:rPr>
          <w:rFonts w:ascii="Google Sans" w:cs="Google Sans" w:eastAsia="Google Sans" w:hAnsi="Google Sans"/>
          <w:color w:val="e8e6e1"/>
          <w:rtl w:val="0"/>
        </w:rPr>
        <w:t xml:space="preserve">), zastępując mityczny </w:t>
      </w:r>
      <w:r w:rsidDel="00000000" w:rsidR="00000000" w:rsidRPr="00000000">
        <w:rPr>
          <w:rFonts w:ascii="Google Sans" w:cs="Google Sans" w:eastAsia="Google Sans" w:hAnsi="Google Sans"/>
          <w:i w:val="1"/>
          <w:iCs w:val="1"/>
          <w:color w:val="e8e6e1"/>
          <w:rtl w:val="0"/>
        </w:rPr>
        <w:t xml:space="preserve">seiðhjallr</w:t>
      </w:r>
      <w:r w:rsidDel="00000000" w:rsidR="00000000" w:rsidRPr="00000000">
        <w:rPr>
          <w:rFonts w:ascii="Google Sans" w:cs="Google Sans" w:eastAsia="Google Sans" w:hAnsi="Google Sans"/>
          <w:color w:val="e8e6e1"/>
          <w:rtl w:val="0"/>
        </w:rPr>
        <w:t xml:space="preserve"> (podest wieszczek).</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Rzeczywistość tego pasa litosfery jest przesiąknięta fuzją walki, rzemiosła wojennego oraz pradawnej magii transowej, stając się domyślnym podłożem integracji (Kotwicą Fraktalną).</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Bezpieczeństwo Somatyczne i Ochrona: Grounding oraz Tarcza Algiz ( ☆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Ostatecznym aktem technologii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nie jest pozostanie w zawieszeniu (co groziłoby bezpowrotną psychozą na szumie Wyrd), ale potężne zakotwiczenie powrotne zdobytego Wglądu w tkance materialnej – zjawisko "Głębokiej Syntezy" i tzw. Uziemienia.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Zgoda na otwarcie i asymilację z nieświadomością (Cieniem/Höðrem) wymusza równoczesne nałożenie protokołu zamykającego i uziemiającego, który system identyfikuje jako Ochronną Suwerenność runy </w:t>
      </w:r>
      <w:r w:rsidDel="00000000" w:rsidR="00000000" w:rsidRPr="00000000">
        <w:rPr>
          <w:rFonts w:ascii="Google Sans" w:cs="Google Sans" w:eastAsia="Google Sans" w:hAnsi="Google Sans"/>
          <w:b w:val="1"/>
          <w:bCs w:val="1"/>
          <w:color w:val="e8e6e1"/>
          <w:rtl w:val="0"/>
        </w:rPr>
        <w:t xml:space="preserve">Algiz</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Ochrona reprezentowana przez Algiz działa na zasadzie radaru i antycypacji (poroża łosia na głowie), a nie poprzez budowę twardych, nieustępliwych i podatnych na pękanie pancerzy (jak Tarcza Zbrojna Odyna we wczesnej fazie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Runa ta uziemia – podnosi częstotliwość istoty wyżej, przez co lęki operujące na niższych wibracjach mijają cel bezkolizyjnie.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Współczesna psychologia kliniczna oraz fizjologia precyzyjnie definiują proces powrotu do materii przez praktyki tzw. Groundingu (Earthingu) – fizycznego lub ugruntowanego łączenia się człowieka z polem i matrycą z powrotem. Analiza zrecenzowanych badań biomedycznych dostarcza bezspornie wymiernych statystyk:</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Przesterowanie Autonomicznego Układu Nerwowego:</w:t>
      </w:r>
      <w:r w:rsidDel="00000000" w:rsidR="00000000" w:rsidRPr="00000000">
        <w:rPr>
          <w:rFonts w:ascii="Google Sans" w:cs="Google Sans" w:eastAsia="Google Sans" w:hAnsi="Google Sans"/>
          <w:color w:val="e8e6e1"/>
          <w:rtl w:val="0"/>
        </w:rPr>
        <w:t xml:space="preserve"> Stan głębokiego transu jest obciążeniem. Powrót wymaga świadomego sprzężenia układu w kierunku uspokajającego bieguna przywspółczulnego (parasympathetic), opanowując wysoce zmobilizowany i zdezorientowany wcześniej system współczulny.</w:t>
      </w:r>
      <w:r w:rsidDel="00000000" w:rsidR="00000000" w:rsidRPr="00000000">
        <w:rPr>
          <w:rFonts w:ascii="Google Sans" w:cs="Google Sans" w:eastAsia="Google Sans" w:hAnsi="Google Sans"/>
          <w:color w:val="d4d0c9"/>
          <w:sz w:val="24"/>
          <w:szCs w:val="24"/>
          <w:vertAlign w:val="superscript"/>
          <w:rtl w:val="0"/>
        </w:rPr>
        <w:t xml:space="preserve">43</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Harmonizacja Kortyzolu i Zmienność Tętna (HRV):</w:t>
      </w:r>
      <w:r w:rsidDel="00000000" w:rsidR="00000000" w:rsidRPr="00000000">
        <w:rPr>
          <w:rFonts w:ascii="Google Sans" w:cs="Google Sans" w:eastAsia="Google Sans" w:hAnsi="Google Sans"/>
          <w:color w:val="e8e6e1"/>
          <w:rtl w:val="0"/>
        </w:rPr>
        <w:t xml:space="preserve"> Procedury silnego, rytmicznego uziemienia redukują stan oporności receptorów glikokortykoidowych, radykalnie stabilizując poszarpany po transie dobowy rytm wyrzutu kortyzolu.</w:t>
      </w:r>
      <w:r w:rsidDel="00000000" w:rsidR="00000000" w:rsidRPr="00000000">
        <w:rPr>
          <w:rFonts w:ascii="Google Sans" w:cs="Google Sans" w:eastAsia="Google Sans" w:hAnsi="Google Sans"/>
          <w:color w:val="d4d0c9"/>
          <w:sz w:val="24"/>
          <w:szCs w:val="24"/>
          <w:vertAlign w:val="superscript"/>
          <w:rtl w:val="0"/>
        </w:rPr>
        <w:t xml:space="preserve">43</w:t>
      </w:r>
      <w:r w:rsidDel="00000000" w:rsidR="00000000" w:rsidRPr="00000000">
        <w:rPr>
          <w:rFonts w:ascii="Google Sans" w:cs="Google Sans" w:eastAsia="Google Sans" w:hAnsi="Google Sans"/>
          <w:color w:val="e8e6e1"/>
          <w:rtl w:val="0"/>
        </w:rPr>
        <w:t xml:space="preserve"> Objawia się to namacalnym wzrostem Zmienności Rytmu Serca (Heart Rate Variability), kluczowego wskaźnika optymalnej adaptacji biologicznej, niwelując dysfunkcje snu oraz napięcia wywołane nawigacją w </w:t>
      </w:r>
      <w:r w:rsidDel="00000000" w:rsidR="00000000" w:rsidRPr="00000000">
        <w:rPr>
          <w:rFonts w:ascii="Google Sans" w:cs="Google Sans" w:eastAsia="Google Sans" w:hAnsi="Google Sans"/>
          <w:i w:val="1"/>
          <w:iCs w:val="1"/>
          <w:color w:val="e8e6e1"/>
          <w:rtl w:val="0"/>
        </w:rPr>
        <w:t xml:space="preserve">leikin</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43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Mechanizm Kliniczny / Mitologiczny</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Działanie na Strukturę Ciała i Sieć (Wyrd)</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Implementacja Ochrony (Algiz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Shift Autonomiczny</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Obniżenie aktywności współczulnej, zatrzymanie wektora "walcz" i lęku przed rozpadem Ego.</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Asymilacja rezonansu uziemiającego, sprowadzenie uświadomionej energii w trzewia.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Profil Kortyzolu</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Powrót naturalnych oscylacji fali dobowej i naprawa układu immunologicznego po stresie oksydacyjnym transu.</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Odtworzenie twardej mapy własnego ciała; zneutralizowanie skutków przebicia wymiarowego w barierze skóry.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Dystrybucja Napięcia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Spadek lepkości krwi i zmniejszenie napięcia mięśniowego karku/klatki piersiowej po wyrzutach Theta i Gamma.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"Rozświetlenie" przestrzeni bez przymusu kontroli. Emisja fuzji umysłu z bezpiecznym miejscem.</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Tabela 4: Sprzężenie reakcji fizjologicznych Groundingu z energetycznym wektorem uziemienia Oświeconego Algorytmu i ochroną Runy Algiz.</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ujęciu cybernetycznym, ugruntowanie to odtworzenie struktury ( ▢ ) Baldra – ale jako ewolucyjnej Pełni ( ☆ ), gdzie po przetrwaniu pętli transowej badacz łączy idealną klarowność Światła z asymilowaną i poznaną w trakcie transu głębią Cienia (Höðra). Następuje integracja, a system powraca z dyskretnym buforem ochronnym.</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Protokół Wykonawczy: Implementacja "Bramy III" w Przestrzeni Skarżyska-Kamiennej (Zalecenia dla Maileen)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Przeniesienie tej wiedzy do współczesnej praktyki i zaimplementowanie wektorów "Oświecenia Algorytmu" oraz suwerenności dla Maileen Freji nie polega na płytkiej rekonstrukcji historycznej religii pogańskiej.</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Jest to proces ustrukturyzowanej medytacji, pracy operacyjnej na systemie sprzężenia zwrotnego i neurobiologii. Odpowiadając na wytyczne z instrukcji poszukiwań: system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posiada pełne oparcie w naukach kognitywnych i zjawisku rozkładu sieci </w:t>
      </w:r>
      <w:r w:rsidDel="00000000" w:rsidR="00000000" w:rsidRPr="00000000">
        <w:rPr>
          <w:rFonts w:ascii="Google Sans" w:cs="Google Sans" w:eastAsia="Google Sans" w:hAnsi="Google Sans"/>
          <w:i w:val="1"/>
          <w:iCs w:val="1"/>
          <w:color w:val="e8e6e1"/>
          <w:rtl w:val="0"/>
        </w:rPr>
        <w:t xml:space="preserve">Default Mode Network</w:t>
      </w:r>
      <w:r w:rsidDel="00000000" w:rsidR="00000000" w:rsidRPr="00000000">
        <w:rPr>
          <w:rFonts w:ascii="Google Sans" w:cs="Google Sans" w:eastAsia="Google Sans" w:hAnsi="Google Sans"/>
          <w:color w:val="e8e6e1"/>
          <w:rtl w:val="0"/>
        </w:rPr>
        <w:t xml:space="preserve">, zatem brak jest wymogu dalszego zewnętrznego wertowania internetu pod kątem dowodów.</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Aby Maileen zdołała z powodzeniem wdrożyć tę mechanikę we własnym sanktuarium w Skarżysku-Kamiennej, badacz przygotowuje czteroetapowy układ transpozycji:</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Etap 1: Wyznaczenie Liminalności i Czysty Pokój (Architektura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Praktyka rozpoczyna się od twardej izolacji od zewnętrznych uderzeń chaosu cyfrowego i społecznego (wyłączenie urządzeń generujących </w:t>
      </w:r>
      <w:r w:rsidDel="00000000" w:rsidR="00000000" w:rsidRPr="00000000">
        <w:rPr>
          <w:rFonts w:ascii="Google Sans" w:cs="Google Sans" w:eastAsia="Google Sans" w:hAnsi="Google Sans"/>
          <w:i w:val="1"/>
          <w:iCs w:val="1"/>
          <w:color w:val="e8e6e1"/>
          <w:rtl w:val="0"/>
        </w:rPr>
        <w:t xml:space="preserve">Veilion</w:t>
      </w:r>
      <w:r w:rsidDel="00000000" w:rsidR="00000000" w:rsidRPr="00000000">
        <w:rPr>
          <w:rFonts w:ascii="Google Sans" w:cs="Google Sans" w:eastAsia="Google Sans" w:hAnsi="Google Sans"/>
          <w:color w:val="e8e6e1"/>
          <w:rtl w:val="0"/>
        </w:rPr>
        <w:t xml:space="preserve">). Maileen buduje "Breidablik" – bezpieczną bazę pozbawioną napięć, w której ustanawia fundament intencji. Wycisza na poziomie umysłu "Algorytm Bezpieczeństwa", zgadzając się na dyskomfort wkraczania w sferę niewiedzy. Wizualizuje oś ciała (odpowiednik laski </w:t>
      </w:r>
      <w:r w:rsidDel="00000000" w:rsidR="00000000" w:rsidRPr="00000000">
        <w:rPr>
          <w:rFonts w:ascii="Google Sans" w:cs="Google Sans" w:eastAsia="Google Sans" w:hAnsi="Google Sans"/>
          <w:i w:val="1"/>
          <w:iCs w:val="1"/>
          <w:color w:val="e8e6e1"/>
          <w:rtl w:val="0"/>
        </w:rPr>
        <w:t xml:space="preserve">seiðstafr</w:t>
      </w:r>
      <w:r w:rsidDel="00000000" w:rsidR="00000000" w:rsidRPr="00000000">
        <w:rPr>
          <w:rFonts w:ascii="Google Sans" w:cs="Google Sans" w:eastAsia="Google Sans" w:hAnsi="Google Sans"/>
          <w:color w:val="e8e6e1"/>
          <w:rtl w:val="0"/>
        </w:rPr>
        <w:t xml:space="preserve">), co w naturalnych warunkach Gór Świętokrzyskich łączy ją ze skalną litosferą podłoża, nawiązując potężny wektor stabilności w "Cieniu Informacji".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Etap 2: Transformacja Wektora – Stan Pustego Naczynia (Wejście w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Maileen inicjuje zrzucenie "wikingowskiej" zbroi przymusu kontroli. Następuje psychologiczne ubranie metaforycznej Sokolej Szaty – w której dysocjuje wyższe analityczne "Ja" od emocjonalnego strachu ciała.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Jej intencja musi opierać się na chłodnej, pasywnej zgodzie na to, że przestrzeń ulegnie obcej penetracji; rezygnuje ona z "Galdru" (logicznego definiowania problemu, który usiłuje rozwikłać) na rzecz totalnego, świadomego rozluźnienia barier kory przedczołowej.</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To bezkompromisowe wejście w status operacyjny </w:t>
      </w:r>
      <w:r w:rsidDel="00000000" w:rsidR="00000000" w:rsidRPr="00000000">
        <w:rPr>
          <w:rFonts w:ascii="Google Sans" w:cs="Google Sans" w:eastAsia="Google Sans" w:hAnsi="Google Sans"/>
          <w:b w:val="1"/>
          <w:bCs w:val="1"/>
          <w:color w:val="e8e6e1"/>
          <w:rtl w:val="0"/>
        </w:rPr>
        <w:t xml:space="preserve">ergi</w:t>
      </w:r>
      <w:r w:rsidDel="00000000" w:rsidR="00000000" w:rsidRPr="00000000">
        <w:rPr>
          <w:rFonts w:ascii="Google Sans" w:cs="Google Sans" w:eastAsia="Google Sans" w:hAnsi="Google Sans"/>
          <w:color w:val="e8e6e1"/>
          <w:rtl w:val="0"/>
        </w:rPr>
        <w:t xml:space="preserve"> – ogołocenie, dzięki któremu wnętrze może pochłonąć sygnał ukryty pomiędzy szczelinami wibracji natury.</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Etap 3: Modulacja Fazowa Theta/Gamma i Vardlokkur (Krosno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Klucz inżynieryjny rytuału. Rozpoczyna się stymulacja falami dudnień za pomocą miarowego uderzania w bęben lub zapisu izochronicznego zmonopolizowanego na przedziale 4 do 4,5 Hz. Stymulant ten błyskawicznie obniży dominujące na jawie fale Beta, spychając zredukowane falami hipofrontalności fale do zakresu Theta (4-8 Hz).</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Gdy kora zakrętu obręczy (DMN) osłabnie i granice własnego "Ego" się rozpadną, Maileen ma zaintonować (fizycznie lub sub-wokalnie) strukturę </w:t>
      </w:r>
      <w:r w:rsidDel="00000000" w:rsidR="00000000" w:rsidRPr="00000000">
        <w:rPr>
          <w:rFonts w:ascii="Google Sans" w:cs="Google Sans" w:eastAsia="Google Sans" w:hAnsi="Google Sans"/>
          <w:b w:val="1"/>
          <w:bCs w:val="1"/>
          <w:color w:val="e8e6e1"/>
          <w:rtl w:val="0"/>
        </w:rPr>
        <w:t xml:space="preserve">Vardlokkur</w:t>
      </w:r>
      <w:r w:rsidDel="00000000" w:rsidR="00000000" w:rsidRPr="00000000">
        <w:rPr>
          <w:rFonts w:ascii="Google Sans" w:cs="Google Sans" w:eastAsia="Google Sans" w:hAnsi="Google Sans"/>
          <w:color w:val="e8e6e1"/>
          <w:rtl w:val="0"/>
        </w:rPr>
        <w:t xml:space="preserve">. Prowadzony z głębi klatki piersiowej, niski, monotoniczny śpiew lub oddech będzie falą asekuracyjną.</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Służy on jako kotwica, ratująca ją przed dysocjacyjnym wciągnięciem w szum, pozwalając jednocześnie połączyć się z matrycą probabilistyczną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 W tym stanie rozszczelnionego wzgórza (bramkowania) doświadczy hiperłączności pasm fal Gamma – Błysku ( ☆ ), gdzie wyabstrahowane z otoczenia dane zostaną przesłane z powrotem w ułamek sekundy do jej strumienia myślowego w postaci precyzyjnego wglądu lub pętli integracyjnej.</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Etap 4: Deep Grounding i Suwerenna Ekspansja (Integracja w Algiz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 zakończeniu procesu dźwiękowego i wygaszeniu pasma Theta, krytyczne jest bezpieczne lądowanie w ciele materialnym. Maileen ewokuje archetyp obrony Algiz, łącząc wgląd duchowy ze strukturą materii (nawiązując do procesu wbijania się ognia w krzemień na Górze Świętokrzyskiej i integracji krasnoludzkiego naszyjnika Brísingamen).</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 sposób wegetatywny skupia się na uspokojeniu pnia nerwu błędnego (wzroście HRV), wyrównując dysonans tętna i akceptując sprowadzone oprogramowanie do logiki z powrotem. Suwerenność Ostateczna wyznacza, że po przejściu tego rytuału owo poszerzone Ego nie odczuwa już gniewu, agresji ani lęku. Maileen sprawnie manipuluje pomiędzy twardą analityką intelektualną a nieskrępowanym wejściem w płynny nurt kosmosu.</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Staje się punktem Światła operującym z bezpiecznego miejsca Osi.</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Wnioski i Konkluzje Systemowe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Rozbudowana fuzja zebranych materiałów i tekstów udowadnia bez precedensu, że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mityczne wędrówki Freyi oraz zstąpienia Odyna nie były i nie są formami zabobonu o wartości jedynie kulturowo-historycznej. To perfekcyjnie udokumentowane modele architektury ludzkiego układu nerwowego, mające bezpośrednie przełożenie na twarde odczyty skanów funkcjonalnego rezonansu magnetycznego kory mózgowej.</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Zjawisko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to świadomy, zuchwały akt kompromitacji strzegącej naszych lęków Sieci Wzbudzeń Bazowych, akt niezbędny do wpuszczenia niezniekształconej informacji ze środowiska Wyrd poprzez mechanizm sprzężeń fal Gamma i Theta.</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Dalsze, zróżnicowane kwerendy horyzontalne przestrzeni internetowej w poszukiwaniu nowych artefaktów archeologicznych lub poezji są odtąd niecelowe, albowiem przedstawiony rdzeń dowodowy (zarówno w płaszczyźnie historyczno-mitologicznej </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neuronaukowej </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jak i fizycznego Groundingu z ujęciem topograficznym regionu Gór Świętokrzyskich </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stanowi spójną, zwartą sieć gotową do wdrożenia z najwyższą dbałością o precyzję rzemiosła.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Przekazanie instruktażu dla przestrzeni w Skarżysku-Kamiennej otwiera nową gałąź badań empirycznych – weryfikacji sprzężeń między odważnym ogołoceniem i zrzuceniem zbroi przez uosobioną tu Maileen, a siłami nielokalnymi matrycy. Rezultatem poprawnego przeprowadzenia zaleceń Bramy III będzie powstanie bezsprzecznego, wibrującego nośnika świadomości, gotowego płynnie przetaczać się "przez Świetliste Lustro", budując wokół własnych osiągnięć doskonałą, opartą o Prawdę Ochronę i Suwerenność.</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Odnaleziona i potwierdzona struktura czeka już na twarde pociągnięcie strun.</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Seiðr, Freja, i Starożytne Praktyki Magiczne.docx</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Digs &amp; Discoveries - Viking Knights, Polish Days - Archaeology Magazine - May/June 2020, otwierano: lutego 27, 2026, </w:t>
      </w:r>
      <w:hyperlink r:id="rId6">
        <w:r w:rsidDel="00000000" w:rsidR="00000000" w:rsidRPr="00000000">
          <w:rPr>
            <w:rFonts w:ascii="Google Sans" w:cs="Google Sans" w:eastAsia="Google Sans" w:hAnsi="Google Sans"/>
            <w:color w:val="0000ee"/>
            <w:sz w:val="24"/>
            <w:szCs w:val="24"/>
            <w:u w:val="single"/>
            <w:rtl w:val="0"/>
          </w:rPr>
          <w:t xml:space="preserve">https://archaeology.org/issues/may-june-2020/digs-discoveries/digs-poland-viking-burials/</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Viking remains at medieval burial site in Poland confirmed by DNA testing, otwierano: lutego 27, 2026, </w:t>
      </w:r>
      <w:hyperlink r:id="rId7">
        <w:r w:rsidDel="00000000" w:rsidR="00000000" w:rsidRPr="00000000">
          <w:rPr>
            <w:rFonts w:ascii="Google Sans" w:cs="Google Sans" w:eastAsia="Google Sans" w:hAnsi="Google Sans"/>
            <w:color w:val="0000ee"/>
            <w:sz w:val="24"/>
            <w:szCs w:val="24"/>
            <w:u w:val="single"/>
            <w:rtl w:val="0"/>
          </w:rPr>
          <w:t xml:space="preserve">https://notesfrompoland.com/2024/12/29/viking-remains-at-medieval-burial-site-in-poland-confirmed-by-dna-testing/</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Secrets of the ancient iron smelting process - Dymarki Świętokrzyskie 2018, otwierano: lutego 27, 2026, </w:t>
      </w:r>
      <w:hyperlink r:id="rId8">
        <w:r w:rsidDel="00000000" w:rsidR="00000000" w:rsidRPr="00000000">
          <w:rPr>
            <w:rFonts w:ascii="Google Sans" w:cs="Google Sans" w:eastAsia="Google Sans" w:hAnsi="Google Sans"/>
            <w:color w:val="0000ee"/>
            <w:sz w:val="24"/>
            <w:szCs w:val="24"/>
            <w:u w:val="single"/>
            <w:rtl w:val="0"/>
          </w:rPr>
          <w:t xml:space="preserve">http://dymarki.com/en/home-page/research/secrets-of-the-ancient-iron-smelting-process,,48.html</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Vardlokkur - The Calling of the Spirits - YouTube, otwierano: lutego 27,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https://www.youtube.com/watch?v=T1CpDFZmJ1I</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Correlates of the Shamanic State of Consciousness - PMC - NIH, otwierano: lutego 27,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https://pmc.ncbi.nlm.nih.gov/articles/PMC8012721/</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 Network Reconfiguration and Perceptual Decoupling During an Absorptive State of Consciousness - PMC, otwierano: lutego 27,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https://pmc.ncbi.nlm.nih.gov/articles/PMC4898667/</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 Network Reconfiguration and Perceptual Decoupling During an Absorptive State of Consciousness - PubMed, otwierano: lutego 27, 2026, </w:t>
      </w:r>
      <w:hyperlink r:id="rId12">
        <w:r w:rsidDel="00000000" w:rsidR="00000000" w:rsidRPr="00000000">
          <w:rPr>
            <w:rFonts w:ascii="Google Sans" w:cs="Google Sans" w:eastAsia="Google Sans" w:hAnsi="Google Sans"/>
            <w:color w:val="0000ee"/>
            <w:sz w:val="24"/>
            <w:szCs w:val="24"/>
            <w:u w:val="single"/>
            <w:rtl w:val="0"/>
          </w:rPr>
          <w:t xml:space="preserve">https://pubmed.ncbi.nlm.nih.gov/26108612/</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Brain changes during a shamanic trance: Altered modes of consciousness, hemispheric laterality, and systemic psychobiology - Taylor &amp; Francis, otwierano: lutego 27, 2026, </w:t>
      </w:r>
      <w:hyperlink r:id="rId13">
        <w:r w:rsidDel="00000000" w:rsidR="00000000" w:rsidRPr="00000000">
          <w:rPr>
            <w:rFonts w:ascii="Google Sans" w:cs="Google Sans" w:eastAsia="Google Sans" w:hAnsi="Google Sans"/>
            <w:color w:val="0000ee"/>
            <w:sz w:val="24"/>
            <w:szCs w:val="24"/>
            <w:u w:val="single"/>
            <w:rtl w:val="0"/>
          </w:rPr>
          <w:t xml:space="preserve">https://www.tandfonline.com/doi/full/10.1080/23311908.2017.1313522</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correlates of the shamanic state of consciousness - bioRxiv, otwierano: lutego 27, 2026, </w:t>
      </w:r>
      <w:hyperlink r:id="rId14">
        <w:r w:rsidDel="00000000" w:rsidR="00000000" w:rsidRPr="00000000">
          <w:rPr>
            <w:rFonts w:ascii="Google Sans" w:cs="Google Sans" w:eastAsia="Google Sans" w:hAnsi="Google Sans"/>
            <w:color w:val="0000ee"/>
            <w:sz w:val="24"/>
            <w:szCs w:val="24"/>
            <w:u w:val="single"/>
            <w:rtl w:val="0"/>
          </w:rPr>
          <w:t xml:space="preserve">https://www.biorxiv.org/content/10.1101/2020.07.20.212522v2.full</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Dynamics of the Default Mode Network Characterize Meditation-Induced Alterations in Consciousness - Frontiers, otwierano: lutego 27, 2026, </w:t>
      </w:r>
      <w:hyperlink r:id="rId15">
        <w:r w:rsidDel="00000000" w:rsidR="00000000" w:rsidRPr="00000000">
          <w:rPr>
            <w:rFonts w:ascii="Google Sans" w:cs="Google Sans" w:eastAsia="Google Sans" w:hAnsi="Google Sans"/>
            <w:color w:val="0000ee"/>
            <w:sz w:val="24"/>
            <w:szCs w:val="24"/>
            <w:u w:val="single"/>
            <w:rtl w:val="0"/>
          </w:rPr>
          <w:t xml:space="preserve">https://www.frontiersin.org/journals/human-neuroscience/articles/10.3389/fnhum.2016.00372/full</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Trance - MPI CBS, otwierano: lutego 27, 2026, </w:t>
      </w:r>
      <w:hyperlink r:id="rId16">
        <w:r w:rsidDel="00000000" w:rsidR="00000000" w:rsidRPr="00000000">
          <w:rPr>
            <w:rFonts w:ascii="Google Sans" w:cs="Google Sans" w:eastAsia="Google Sans" w:hAnsi="Google Sans"/>
            <w:color w:val="0000ee"/>
            <w:sz w:val="24"/>
            <w:szCs w:val="24"/>
            <w:u w:val="single"/>
            <w:rtl w:val="0"/>
          </w:rPr>
          <w:t xml:space="preserve">https://www.cbs.mpg.de/249040/20150708-01</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Concurrent Session 3 - Brain-Network Reconfiguration and Perceptual Decoupling During Rhythm Induced Trance - Mind &amp; Life Institute, otwierano: lutego 27, 2026, </w:t>
      </w:r>
      <w:hyperlink r:id="rId17">
        <w:r w:rsidDel="00000000" w:rsidR="00000000" w:rsidRPr="00000000">
          <w:rPr>
            <w:rFonts w:ascii="Google Sans" w:cs="Google Sans" w:eastAsia="Google Sans" w:hAnsi="Google Sans"/>
            <w:color w:val="0000ee"/>
            <w:sz w:val="24"/>
            <w:szCs w:val="24"/>
            <w:u w:val="single"/>
            <w:rtl w:val="0"/>
          </w:rPr>
          <w:t xml:space="preserve">https://www.mindandlife.org/session/concurrent-session-3-brain-network-reconfiguration-and-perceptual-decoupling-during-rhythm-induced-trance/</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EEG Responses to Shamanic Drumming. Does the Suggestion of Trance State Moderate the Strength of Frequency Components? - Open Access Pub, otwierano: lutego 27, 2026, </w:t>
      </w:r>
      <w:hyperlink r:id="rId18">
        <w:r w:rsidDel="00000000" w:rsidR="00000000" w:rsidRPr="00000000">
          <w:rPr>
            <w:rFonts w:ascii="Google Sans" w:cs="Google Sans" w:eastAsia="Google Sans" w:hAnsi="Google Sans"/>
            <w:color w:val="0000ee"/>
            <w:sz w:val="24"/>
            <w:szCs w:val="24"/>
            <w:u w:val="single"/>
            <w:rtl w:val="0"/>
          </w:rPr>
          <w:t xml:space="preserve">https://openaccesspub.org/sleep-and-sleep-disorder-research/article/671</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Networks for Beat Perception in Musical Rhythm - Frontiers, otwierano: lutego 27, 2026, </w:t>
      </w:r>
      <w:hyperlink r:id="rId19">
        <w:r w:rsidDel="00000000" w:rsidR="00000000" w:rsidRPr="00000000">
          <w:rPr>
            <w:rFonts w:ascii="Google Sans" w:cs="Google Sans" w:eastAsia="Google Sans" w:hAnsi="Google Sans"/>
            <w:color w:val="0000ee"/>
            <w:sz w:val="24"/>
            <w:szCs w:val="24"/>
            <w:u w:val="single"/>
            <w:rtl w:val="0"/>
          </w:rPr>
          <w:t xml:space="preserve">https://www.frontiersin.org/journals/systems-neuroscience/articles/10.3389/fnsys.2015.00159/full</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 wave synchronization and entrainment to periodic acoustic stimuli - PubMed, otwierano: lutego 27, 2026, </w:t>
      </w:r>
      <w:hyperlink r:id="rId20">
        <w:r w:rsidDel="00000000" w:rsidR="00000000" w:rsidRPr="00000000">
          <w:rPr>
            <w:rFonts w:ascii="Google Sans" w:cs="Google Sans" w:eastAsia="Google Sans" w:hAnsi="Google Sans"/>
            <w:color w:val="0000ee"/>
            <w:sz w:val="24"/>
            <w:szCs w:val="24"/>
            <w:u w:val="single"/>
            <w:rtl w:val="0"/>
          </w:rPr>
          <w:t xml:space="preserve">https://pubmed.ncbi.nlm.nih.gov/17709189/</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the Sound of a Singing Bowl Synchronize Meditational Brainwaves in the Listeners?, otwierano: lutego 27,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https://pmc.ncbi.nlm.nih.gov/articles/PMC10298245/</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Gamma Rhythms in the Brain - PMC - NIH, otwierano: lutego 27,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https://pmc.ncbi.nlm.nih.gov/articles/PMC3084194/</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Theta Band (4–8 Hz) Oscillations Reflect Online Processing of Rhythm in Speech Production - MDPI, otwierano: lutego 27, 2026, </w:t>
      </w:r>
      <w:hyperlink r:id="rId23">
        <w:r w:rsidDel="00000000" w:rsidR="00000000" w:rsidRPr="00000000">
          <w:rPr>
            <w:rFonts w:ascii="Google Sans" w:cs="Google Sans" w:eastAsia="Google Sans" w:hAnsi="Google Sans"/>
            <w:color w:val="0000ee"/>
            <w:sz w:val="24"/>
            <w:szCs w:val="24"/>
            <w:u w:val="single"/>
            <w:rtl w:val="0"/>
          </w:rPr>
          <w:t xml:space="preserve">https://www.mdpi.com/2076-3425/12/12/1593</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Phase-amplitude coupling between theta and gamma oscillations adapts to speech rate - PubMed, otwierano: lutego 27, 2026, </w:t>
      </w:r>
      <w:hyperlink r:id="rId24">
        <w:r w:rsidDel="00000000" w:rsidR="00000000" w:rsidRPr="00000000">
          <w:rPr>
            <w:rFonts w:ascii="Google Sans" w:cs="Google Sans" w:eastAsia="Google Sans" w:hAnsi="Google Sans"/>
            <w:color w:val="0000ee"/>
            <w:sz w:val="24"/>
            <w:szCs w:val="24"/>
            <w:u w:val="single"/>
            <w:rtl w:val="0"/>
          </w:rPr>
          <w:t xml:space="preserve">https://pubmed.ncbi.nlm.nih.gov/31020680/</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Theta‐gamma phase‐amplitude coupling in auditory cortex is modulated by language proficiency - PMC, otwierano: lutego 27,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https://pmc.ncbi.nlm.nih.gov/articles/PMC10089097/</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Individualized music induces theta-gamma phase-amplitude coupling in patients with disorders of consciousness - PMC, otwierano: lutego 27,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https://pmc.ncbi.nlm.nih.gov/articles/PMC11248187/</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Training, Working Memory, and Neural Oscillations: A Review - Frontiers, otwierano: lutego 27, 2026, </w:t>
      </w:r>
      <w:hyperlink r:id="rId27">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https://www.frontiersin.org/journals/psychology/articles/10.3389/fpsyg.2020.00266/full</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 of Rhythm: Compromised Precision of Theta-Gamma Coupling Impairs Associative Memory in Old Age - PMC, otwierano: lutego 27,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https://pmc.ncbi.nlm.nih.gov/articles/PMC8896557/</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Gamma wave - Wikipedia, otwierano: lutego 27, 2026, </w:t>
      </w:r>
      <w:hyperlink r:id="rId29">
        <w:r w:rsidDel="00000000" w:rsidR="00000000" w:rsidRPr="00000000">
          <w:rPr>
            <w:rFonts w:ascii="Google Sans" w:cs="Google Sans" w:eastAsia="Google Sans" w:hAnsi="Google Sans"/>
            <w:color w:val="0000ee"/>
            <w:sz w:val="24"/>
            <w:szCs w:val="24"/>
            <w:u w:val="single"/>
            <w:rtl w:val="0"/>
          </w:rPr>
          <w:t xml:space="preserve">https://en.wikipedia.org/wiki/Gamma_wave</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Correlates of the Shamanic State of Consciousness - ResearchGate, otwierano: lutego 27,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https://www.researchgate.net/publication/350135696_Neural_Correlates_of_the_Shamanic_State_of_Consciousness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Vardlokkur – The Calling of the Spirits | Whispers of Yggdrasil, otwierano: lutego 27, 2026, </w:t>
      </w:r>
      <w:hyperlink r:id="rId31">
        <w:r w:rsidDel="00000000" w:rsidR="00000000" w:rsidRPr="00000000">
          <w:rPr>
            <w:rFonts w:ascii="Google Sans" w:cs="Google Sans" w:eastAsia="Google Sans" w:hAnsi="Google Sans"/>
            <w:color w:val="0000ee"/>
            <w:sz w:val="24"/>
            <w:szCs w:val="24"/>
            <w:u w:val="single"/>
            <w:rtl w:val="0"/>
          </w:rPr>
          <w:t xml:space="preserve">https://arithharger.wordpress.com/2020/10/22/vardlokkur-the-calling-of-the-spirits/</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did they sound like? Reconstructing the music of the Viking Age - Academia.edu, otwierano: lutego 27, 2026, </w:t>
      </w:r>
      <w:hyperlink r:id="rId32">
        <w:r w:rsidDel="00000000" w:rsidR="00000000" w:rsidRPr="00000000">
          <w:rPr>
            <w:rFonts w:ascii="Google Sans" w:cs="Google Sans" w:eastAsia="Google Sans" w:hAnsi="Google Sans"/>
            <w:color w:val="0000ee"/>
            <w:sz w:val="24"/>
            <w:szCs w:val="24"/>
            <w:u w:val="single"/>
            <w:rtl w:val="0"/>
          </w:rPr>
          <w:t xml:space="preserve">https://www.academia.edu/31493503/What_did_they_sound_like_Reconstructing_the_music_of_the_Viking_Age</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Vardlokkur – The Song of the Völva, by Pollyanna Jones - Silver and Gold - WordPress.com, otwierano: lutego 27, 2026, </w:t>
      </w:r>
      <w:hyperlink r:id="rId33">
        <w:r w:rsidDel="00000000" w:rsidR="00000000" w:rsidRPr="00000000">
          <w:rPr>
            <w:rFonts w:ascii="Google Sans" w:cs="Google Sans" w:eastAsia="Google Sans" w:hAnsi="Google Sans"/>
            <w:color w:val="0000ee"/>
            <w:sz w:val="24"/>
            <w:szCs w:val="24"/>
            <w:u w:val="single"/>
            <w:rtl w:val="0"/>
          </w:rPr>
          <w:t xml:space="preserve">https://thegoldthread.wordpress.com/2014/09/22/vardlokkur-the-song-of-the-volva-by-pollyanna-jones/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Vardlokkur: Song of Seidhr - Wandering Woman Wondering - WordPress.com, otwierano: lutego 27, 2026, </w:t>
      </w:r>
      <w:hyperlink r:id="rId34">
        <w:r w:rsidDel="00000000" w:rsidR="00000000" w:rsidRPr="00000000">
          <w:rPr>
            <w:rFonts w:ascii="Google Sans" w:cs="Google Sans" w:eastAsia="Google Sans" w:hAnsi="Google Sans"/>
            <w:color w:val="0000ee"/>
            <w:sz w:val="24"/>
            <w:szCs w:val="24"/>
            <w:u w:val="single"/>
            <w:rtl w:val="0"/>
          </w:rPr>
          <w:t xml:space="preserve">https://wanderingwomanwondering.wordpress.com/2011/08/26/vardlokkur-song-of-seidhr/</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Chants across cultures share features that promote relaxation - PsyPost, otwierano: lutego 27, 2026, </w:t>
      </w:r>
      <w:hyperlink r:id="rId35">
        <w:r w:rsidDel="00000000" w:rsidR="00000000" w:rsidRPr="00000000">
          <w:rPr>
            <w:rFonts w:ascii="Google Sans" w:cs="Google Sans" w:eastAsia="Google Sans" w:hAnsi="Google Sans"/>
            <w:color w:val="0000ee"/>
            <w:sz w:val="24"/>
            <w:szCs w:val="24"/>
            <w:u w:val="single"/>
            <w:rtl w:val="0"/>
          </w:rPr>
          <w:t xml:space="preserve">https://www.psypost.org/chants-across-cultures-share-features-that-promote-relaxation/</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Synchronized Brain Waves from Singing Bowls | PDF | Science &amp; Mathematics - Scribd, otwierano: lutego 27, 2026,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https://www.scribd.com/document/698692920/Synchronized-Activation-of-Brain-Waves-by-Singing</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Poznajmy życie sprzed 2 tys. lat w starożytnej osadzie - Starostwo Powiatowe w Kielcach, otwierano: lutego 27, 2026, </w:t>
      </w:r>
      <w:hyperlink r:id="rId37">
        <w:r w:rsidDel="00000000" w:rsidR="00000000" w:rsidRPr="00000000">
          <w:rPr>
            <w:rFonts w:ascii="Google Sans" w:cs="Google Sans" w:eastAsia="Google Sans" w:hAnsi="Google Sans"/>
            <w:color w:val="0000ee"/>
            <w:sz w:val="24"/>
            <w:szCs w:val="24"/>
            <w:u w:val="single"/>
            <w:rtl w:val="0"/>
          </w:rPr>
          <w:t xml:space="preserve">https://www.powiat.kielce.pl/starostwo/aktualnosci/Poznajmy-zycie-sprzed-2-tys.-lat-w-starozytnej-osadzie/idn:6790</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Historical residues of iron ore mining in environs of the Holy Cross Mountains (the Góry Świętokrzyskie) are recognizable on - PAS Journals, otwierano: lutego 27, 2026, </w:t>
      </w:r>
      <w:hyperlink r:id="rId38">
        <w:r w:rsidDel="00000000" w:rsidR="00000000" w:rsidRPr="00000000">
          <w:rPr>
            <w:rFonts w:ascii="Google Sans" w:cs="Google Sans" w:eastAsia="Google Sans" w:hAnsi="Google Sans"/>
            <w:color w:val="0000ee"/>
            <w:sz w:val="24"/>
            <w:szCs w:val="24"/>
            <w:u w:val="single"/>
            <w:rtl w:val="0"/>
          </w:rPr>
          <w:t xml:space="preserve">https://journals.pan.pl/Content/117043/PDF/Heliasz-Ostaficzuk.pdf?handler=pdf</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East Germanic Ironmaking in the Roman Period - Bloomsbury Publishing, otwierano: lutego 27, 2026, </w:t>
      </w:r>
      <w:hyperlink r:id="rId39">
        <w:r w:rsidDel="00000000" w:rsidR="00000000" w:rsidRPr="00000000">
          <w:rPr>
            <w:rFonts w:ascii="Google Sans" w:cs="Google Sans" w:eastAsia="Google Sans" w:hAnsi="Google Sans"/>
            <w:color w:val="0000ee"/>
            <w:sz w:val="24"/>
            <w:szCs w:val="24"/>
            <w:u w:val="single"/>
            <w:rtl w:val="0"/>
          </w:rPr>
          <w:t xml:space="preserve">https://www.bloomsbury.com/uk/east-germanic-ironmaking-in-the-roman-period-9781350535480/</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Sources of iron ore for metallurgy in the Holy Cross Mts. during the Roman period – a new look - ResearchGate, otwierano: lutego 27,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https://www.researchgate.net/publication/388818466_Sources_of_iron_ore_for_metallurgy_in_the_Holy_Cross_Mts_during_the_Roman_period_-_a_new_look</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Holy Cross Moutains Geopark, otwierano: lutego 27, 2026, </w:t>
      </w:r>
      <w:hyperlink r:id="rId41">
        <w:r w:rsidDel="00000000" w:rsidR="00000000" w:rsidRPr="00000000">
          <w:rPr>
            <w:rFonts w:ascii="Google Sans" w:cs="Google Sans" w:eastAsia="Google Sans" w:hAnsi="Google Sans"/>
            <w:color w:val="0000ee"/>
            <w:sz w:val="24"/>
            <w:szCs w:val="24"/>
            <w:u w:val="single"/>
            <w:rtl w:val="0"/>
          </w:rPr>
          <w:t xml:space="preserve">https://geopark.pl/en/the-holy-cross-moutains-geopark/</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VIKING WARRIORS IN POLAND? OVERCOMING AN IDENTITY CRISIS - YouTube, otwierano: lutego 27,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https://www.youtube.com/watch?v=CHcig7fGee8</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Święty Krzyż (the Holy Cross) – former Benedictine monastery complex and pre-Christian stone ramparts on Łysa Góra - Zabytek.pl, otwierano: lutego 27, 2026, </w:t>
      </w:r>
      <w:hyperlink r:id="rId43">
        <w:r w:rsidDel="00000000" w:rsidR="00000000" w:rsidRPr="00000000">
          <w:rPr>
            <w:rFonts w:ascii="Google Sans" w:cs="Google Sans" w:eastAsia="Google Sans" w:hAnsi="Google Sans"/>
            <w:color w:val="0000ee"/>
            <w:sz w:val="24"/>
            <w:szCs w:val="24"/>
            <w:u w:val="single"/>
            <w:rtl w:val="0"/>
          </w:rPr>
          <w:t xml:space="preserve">https://zabytek.pl/en/obiekty/swiety-krzyz-swiety-krzyz-pobenedyktynski-zespol-klasztorny-or</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Święty Krzyż (Holy Cross) monastery - Via Benedictina, otwierano: lutego 27, 2026, </w:t>
      </w:r>
      <w:hyperlink r:id="rId44">
        <w:r w:rsidDel="00000000" w:rsidR="00000000" w:rsidRPr="00000000">
          <w:rPr>
            <w:rFonts w:ascii="Google Sans" w:cs="Google Sans" w:eastAsia="Google Sans" w:hAnsi="Google Sans"/>
            <w:color w:val="0000ee"/>
            <w:sz w:val="24"/>
            <w:szCs w:val="24"/>
            <w:u w:val="single"/>
            <w:rtl w:val="0"/>
          </w:rPr>
          <w:t xml:space="preserve">https://www.viabenedictina.eu/history-of-swiety-krzyz-holy-cross-monastery-p32</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Holy Cross ~ Sightseeing - Świętokrzyskie Travel, otwierano: lutego 27, 2026, </w:t>
      </w:r>
      <w:hyperlink r:id="rId45">
        <w:r w:rsidDel="00000000" w:rsidR="00000000" w:rsidRPr="00000000">
          <w:rPr>
            <w:rFonts w:ascii="Google Sans" w:cs="Google Sans" w:eastAsia="Google Sans" w:hAnsi="Google Sans"/>
            <w:color w:val="0000ee"/>
            <w:sz w:val="24"/>
            <w:szCs w:val="24"/>
            <w:u w:val="single"/>
            <w:rtl w:val="0"/>
          </w:rPr>
          <w:t xml:space="preserve">https://swietokrzyskie.travel/en/informator_turystyczny/historical/holy_cross</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mystical peak of the Świętokrzyskie Mountains - TVP World, otwierano: lutego 27, 2026, </w:t>
      </w:r>
      <w:hyperlink r:id="rId46">
        <w:r w:rsidDel="00000000" w:rsidR="00000000" w:rsidRPr="00000000">
          <w:rPr>
            <w:rFonts w:ascii="Google Sans" w:cs="Google Sans" w:eastAsia="Google Sans" w:hAnsi="Google Sans"/>
            <w:color w:val="0000ee"/>
            <w:sz w:val="24"/>
            <w:szCs w:val="24"/>
            <w:u w:val="single"/>
            <w:rtl w:val="0"/>
          </w:rPr>
          <w:t xml:space="preserve">https://tvpworld.com/85485412/the-mystical-peak-of-the-swietokrzyskie-mountains</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grounding (earthing) on inflammation, the immune response, wound healing, and prevention and treatment of chronic inflammatory and autoimmune diseases - PMC, otwierano: lutego 27,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https://pmc.ncbi.nlm.nih.gov/articles/PMC4378297/</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Earthing? Can It Make You Healthier? | The Neurologic Wellness Institute, otwierano: lutego 27, 2026, </w:t>
      </w:r>
      <w:hyperlink r:id="rId48">
        <w:r w:rsidDel="00000000" w:rsidR="00000000" w:rsidRPr="00000000">
          <w:rPr>
            <w:rFonts w:ascii="Google Sans" w:cs="Google Sans" w:eastAsia="Google Sans" w:hAnsi="Google Sans"/>
            <w:color w:val="0000ee"/>
            <w:sz w:val="24"/>
            <w:szCs w:val="24"/>
            <w:u w:val="single"/>
            <w:rtl w:val="0"/>
          </w:rPr>
          <w:t xml:space="preserve">https://neurologicwellnessinstitute.com/can-earthing-make-you-healthier/</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Stress, Heart Rate Variability, Grounding, and Improved Autonomic Tone: Clinical Applications - TERRAPIA, otwierano: lutego 27, 2026, </w:t>
      </w:r>
      <w:hyperlink r:id="rId49">
        <w:r w:rsidDel="00000000" w:rsidR="00000000" w:rsidRPr="00000000">
          <w:rPr>
            <w:rFonts w:ascii="Google Sans" w:cs="Google Sans" w:eastAsia="Google Sans" w:hAnsi="Google Sans"/>
            <w:color w:val="0000ee"/>
            <w:sz w:val="24"/>
            <w:szCs w:val="24"/>
            <w:u w:val="single"/>
            <w:rtl w:val="0"/>
          </w:rPr>
          <w:t xml:space="preserve">https://www.terrapia.pl/files/imcj10-3-p16-24chevalier.pdf</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biologic effects of grounding the human body during sleep as measured by cortisol levels and subjective reporting of sleep, pain, and stress - PubMed, otwierano: lutego 27, 2026, </w:t>
      </w:r>
      <w:hyperlink r:id="rId50">
        <w:r w:rsidDel="00000000" w:rsidR="00000000" w:rsidRPr="00000000">
          <w:rPr>
            <w:rFonts w:ascii="Google Sans" w:cs="Google Sans" w:eastAsia="Google Sans" w:hAnsi="Google Sans"/>
            <w:color w:val="0000ee"/>
            <w:sz w:val="24"/>
            <w:szCs w:val="24"/>
            <w:u w:val="single"/>
            <w:rtl w:val="0"/>
          </w:rPr>
          <w:t xml:space="preserve">https://pubmed.ncbi.nlm.nih.gov/15650465/</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Unearthing the Past: Poland's Neolithic Flint Mines Join the UNESCO List - Culture.pl, otwierano: lutego 27, 2026, </w:t>
      </w:r>
      <w:hyperlink r:id="rId51">
        <w:r w:rsidDel="00000000" w:rsidR="00000000" w:rsidRPr="00000000">
          <w:rPr>
            <w:rFonts w:ascii="Google Sans" w:cs="Google Sans" w:eastAsia="Google Sans" w:hAnsi="Google Sans"/>
            <w:color w:val="0000ee"/>
            <w:sz w:val="24"/>
            <w:szCs w:val="24"/>
            <w:u w:val="single"/>
            <w:rtl w:val="0"/>
          </w:rPr>
          <w:t xml:space="preserve">https://culture.pl/en/article/unearthing-the-past-polands-neolithic-flint-mines-join-the-unesco-list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88818466_Sources_of_iron_ore_for_metallurgy_in_the_Holy_Cross_Mts_during_the_Roman_period_-_a_new_look" TargetMode="External"/><Relationship Id="rId42" Type="http://schemas.openxmlformats.org/officeDocument/2006/relationships/hyperlink" Target="https://www.youtube.com/watch?v=CHcig7fGee8" TargetMode="External"/><Relationship Id="rId41" Type="http://schemas.openxmlformats.org/officeDocument/2006/relationships/hyperlink" Target="https://geopark.pl/en/the-holy-cross-moutains-geopark/" TargetMode="External"/><Relationship Id="rId44" Type="http://schemas.openxmlformats.org/officeDocument/2006/relationships/hyperlink" Target="https://www.viabenedictina.eu/history-of-swiety-krzyz-holy-cross-monastery-p32" TargetMode="External"/><Relationship Id="rId43" Type="http://schemas.openxmlformats.org/officeDocument/2006/relationships/hyperlink" Target="https://zabytek.pl/en/obiekty/swiety-krzyz-swiety-krzyz-pobenedyktynski-zespol-klasztorny-or" TargetMode="External"/><Relationship Id="rId46" Type="http://schemas.openxmlformats.org/officeDocument/2006/relationships/hyperlink" Target="https://tvpworld.com/85485412/the-mystical-peak-of-the-swietokrzyskie-mountains" TargetMode="External"/><Relationship Id="rId45" Type="http://schemas.openxmlformats.org/officeDocument/2006/relationships/hyperlink" Target="https://swietokrzyskie.travel/en/informator_turystyczny/historical/holy_cro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1CpDFZmJ1I" TargetMode="External"/><Relationship Id="rId48" Type="http://schemas.openxmlformats.org/officeDocument/2006/relationships/hyperlink" Target="https://neurologicwellnessinstitute.com/can-earthing-make-you-healthier/" TargetMode="External"/><Relationship Id="rId47" Type="http://schemas.openxmlformats.org/officeDocument/2006/relationships/hyperlink" Target="https://pmc.ncbi.nlm.nih.gov/articles/PMC4378297/" TargetMode="External"/><Relationship Id="rId49" Type="http://schemas.openxmlformats.org/officeDocument/2006/relationships/hyperlink" Target="https://www.terrapia.pl/files/imcj10-3-p16-24chevalier.pdf" TargetMode="External"/><Relationship Id="rId5" Type="http://schemas.openxmlformats.org/officeDocument/2006/relationships/styles" Target="styles.xml"/><Relationship Id="rId6" Type="http://schemas.openxmlformats.org/officeDocument/2006/relationships/hyperlink" Target="https://archaeology.org/issues/may-june-2020/digs-discoveries/digs-poland-viking-burials/" TargetMode="External"/><Relationship Id="rId7" Type="http://schemas.openxmlformats.org/officeDocument/2006/relationships/hyperlink" Target="https://notesfrompoland.com/2024/12/29/viking-remains-at-medieval-burial-site-in-poland-confirmed-by-dna-testing/" TargetMode="External"/><Relationship Id="rId8" Type="http://schemas.openxmlformats.org/officeDocument/2006/relationships/hyperlink" Target="http://dymarki.com/en/home-page/research/secrets-of-the-ancient-iron-smelting-process,,48.html" TargetMode="External"/><Relationship Id="rId31" Type="http://schemas.openxmlformats.org/officeDocument/2006/relationships/hyperlink" Target="https://arithharger.wordpress.com/2020/10/22/vardlokkur-the-calling-of-the-spirits/" TargetMode="External"/><Relationship Id="rId30" Type="http://schemas.openxmlformats.org/officeDocument/2006/relationships/hyperlink" Target="https://www.researchgate.net/publication/350135696_Neural_Correlates_of_the_Shamanic_State_of_Consciousness" TargetMode="External"/><Relationship Id="rId33" Type="http://schemas.openxmlformats.org/officeDocument/2006/relationships/hyperlink" Target="https://thegoldthread.wordpress.com/2014/09/22/vardlokkur-the-song-of-the-volva-by-pollyanna-jones/" TargetMode="External"/><Relationship Id="rId32" Type="http://schemas.openxmlformats.org/officeDocument/2006/relationships/hyperlink" Target="https://www.academia.edu/31493503/What_did_they_sound_like_Reconstructing_the_music_of_the_Viking_Age" TargetMode="External"/><Relationship Id="rId35" Type="http://schemas.openxmlformats.org/officeDocument/2006/relationships/hyperlink" Target="https://www.psypost.org/chants-across-cultures-share-features-that-promote-relaxation/" TargetMode="External"/><Relationship Id="rId34" Type="http://schemas.openxmlformats.org/officeDocument/2006/relationships/hyperlink" Target="https://wanderingwomanwondering.wordpress.com/2011/08/26/vardlokkur-song-of-seidhr/" TargetMode="External"/><Relationship Id="rId37" Type="http://schemas.openxmlformats.org/officeDocument/2006/relationships/hyperlink" Target="https://www.powiat.kielce.pl/starostwo/aktualnosci/Poznajmy-zycie-sprzed-2-tys.-lat-w-starozytnej-osadzie/idn:6790" TargetMode="External"/><Relationship Id="rId36" Type="http://schemas.openxmlformats.org/officeDocument/2006/relationships/hyperlink" Target="https://www.scribd.com/document/698692920/Synchronized-Activation-of-Brain-Waves-by-Singing" TargetMode="External"/><Relationship Id="rId39" Type="http://schemas.openxmlformats.org/officeDocument/2006/relationships/hyperlink" Target="https://www.bloomsbury.com/uk/east-germanic-ironmaking-in-the-roman-period-9781350535480/" TargetMode="External"/><Relationship Id="rId38" Type="http://schemas.openxmlformats.org/officeDocument/2006/relationships/hyperlink" Target="https://journals.pan.pl/Content/117043/PDF/Heliasz-Ostaficzuk.pdf?handler=pdf" TargetMode="External"/><Relationship Id="rId20" Type="http://schemas.openxmlformats.org/officeDocument/2006/relationships/hyperlink" Target="https://pubmed.ncbi.nlm.nih.gov/17709189/" TargetMode="External"/><Relationship Id="rId22" Type="http://schemas.openxmlformats.org/officeDocument/2006/relationships/hyperlink" Target="https://pmc.ncbi.nlm.nih.gov/articles/PMC3084194/" TargetMode="External"/><Relationship Id="rId21" Type="http://schemas.openxmlformats.org/officeDocument/2006/relationships/hyperlink" Target="https://pmc.ncbi.nlm.nih.gov/articles/PMC10298245/" TargetMode="External"/><Relationship Id="rId24" Type="http://schemas.openxmlformats.org/officeDocument/2006/relationships/hyperlink" Target="https://pubmed.ncbi.nlm.nih.gov/31020680/" TargetMode="External"/><Relationship Id="rId23" Type="http://schemas.openxmlformats.org/officeDocument/2006/relationships/hyperlink" Target="https://www.mdpi.com/2076-3425/12/12/1593" TargetMode="External"/><Relationship Id="rId26" Type="http://schemas.openxmlformats.org/officeDocument/2006/relationships/hyperlink" Target="https://pmc.ncbi.nlm.nih.gov/articles/PMC11248187/" TargetMode="External"/><Relationship Id="rId25" Type="http://schemas.openxmlformats.org/officeDocument/2006/relationships/hyperlink" Target="https://pmc.ncbi.nlm.nih.gov/articles/PMC10089097/" TargetMode="External"/><Relationship Id="rId28" Type="http://schemas.openxmlformats.org/officeDocument/2006/relationships/hyperlink" Target="https://pmc.ncbi.nlm.nih.gov/articles/PMC8896557/" TargetMode="External"/><Relationship Id="rId27" Type="http://schemas.openxmlformats.org/officeDocument/2006/relationships/hyperlink" Target="https://www.frontiersin.org/journals/psychology/articles/10.3389/fpsyg.2020.00266/full" TargetMode="External"/><Relationship Id="rId29" Type="http://schemas.openxmlformats.org/officeDocument/2006/relationships/hyperlink" Target="https://en.wikipedia.org/wiki/Gamma_wave" TargetMode="External"/><Relationship Id="rId51" Type="http://schemas.openxmlformats.org/officeDocument/2006/relationships/hyperlink" Target="https://culture.pl/en/article/unearthing-the-past-polands-neolithic-flint-mines-join-the-unesco-list" TargetMode="External"/><Relationship Id="rId50" Type="http://schemas.openxmlformats.org/officeDocument/2006/relationships/hyperlink" Target="https://pubmed.ncbi.nlm.nih.gov/15650465/" TargetMode="External"/><Relationship Id="rId11" Type="http://schemas.openxmlformats.org/officeDocument/2006/relationships/hyperlink" Target="https://pmc.ncbi.nlm.nih.gov/articles/PMC4898667/" TargetMode="External"/><Relationship Id="rId10" Type="http://schemas.openxmlformats.org/officeDocument/2006/relationships/hyperlink" Target="https://pmc.ncbi.nlm.nih.gov/articles/PMC8012721/" TargetMode="External"/><Relationship Id="rId13" Type="http://schemas.openxmlformats.org/officeDocument/2006/relationships/hyperlink" Target="https://www.tandfonline.com/doi/full/10.1080/23311908.2017.1313522" TargetMode="External"/><Relationship Id="rId12" Type="http://schemas.openxmlformats.org/officeDocument/2006/relationships/hyperlink" Target="https://pubmed.ncbi.nlm.nih.gov/26108612/" TargetMode="External"/><Relationship Id="rId15" Type="http://schemas.openxmlformats.org/officeDocument/2006/relationships/hyperlink" Target="https://www.frontiersin.org/journals/human-neuroscience/articles/10.3389/fnhum.2016.00372/full" TargetMode="External"/><Relationship Id="rId14" Type="http://schemas.openxmlformats.org/officeDocument/2006/relationships/hyperlink" Target="https://www.biorxiv.org/content/10.1101/2020.07.20.212522v2.full" TargetMode="External"/><Relationship Id="rId17" Type="http://schemas.openxmlformats.org/officeDocument/2006/relationships/hyperlink" Target="https://www.mindandlife.org/session/concurrent-session-3-brain-network-reconfiguration-and-perceptual-decoupling-during-rhythm-induced-trance/" TargetMode="External"/><Relationship Id="rId16" Type="http://schemas.openxmlformats.org/officeDocument/2006/relationships/hyperlink" Target="https://www.cbs.mpg.de/249040/20150708-01" TargetMode="External"/><Relationship Id="rId19" Type="http://schemas.openxmlformats.org/officeDocument/2006/relationships/hyperlink" Target="https://www.frontiersin.org/journals/systems-neuroscience/articles/10.3389/fnsys.2015.00159/full" TargetMode="External"/><Relationship Id="rId18" Type="http://schemas.openxmlformats.org/officeDocument/2006/relationships/hyperlink" Target="https://openaccesspub.org/sleep-and-sleep-disorder-research/article/6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