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sz w:val="40"/>
          <w:szCs w:val="40"/>
        </w:rPr>
        <w:t xml:space="preserve">FINAL INTERNSHIP SUBMISSION</w:t>
      </w:r>
    </w:p>
    <w:p>
      <w:pPr>
        <w:spacing w:after="200"/>
        <w:jc w:val="center"/>
      </w:pPr>
      <w:r>
        <w:rPr>
          <w:b/>
          <w:bCs/>
          <w:color w:val="06b6d4"/>
          <w:sz w:val="28"/>
          <w:szCs w:val="28"/>
        </w:rPr>
        <w:t xml:space="preserve">Reflection &amp; Handover</w:t>
      </w:r>
    </w:p>
    <w:p>
      <w:pPr>
        <w:spacing w:before="600"/>
        <w:jc w:val="center"/>
      </w:pPr>
      <w:r>
        <w:rPr>
          <w:b/>
          <w:bCs/>
          <w:sz w:val="24"/>
          <w:szCs w:val="24"/>
        </w:rPr>
        <w:t xml:space="preserve">Seif Elwalid Elsenousy Taha</w:t>
      </w:r>
    </w:p>
    <w:p>
      <w:pPr>
        <w:jc w:val="center"/>
      </w:pPr>
      <w:r>
        <w:rPr>
          <w:sz w:val="22"/>
          <w:szCs w:val="22"/>
        </w:rPr>
        <w:t xml:space="preserve">American University of Ras Al Khaimah (AURAK)</w:t>
      </w:r>
    </w:p>
    <w:p>
      <w:pPr>
        <w:jc w:val="center"/>
      </w:pPr>
      <w:r>
        <w:rPr>
          <w:sz w:val="22"/>
          <w:szCs w:val="22"/>
        </w:rPr>
        <w:t xml:space="preserve">Sohail Smart Solutions | Summer 2026</w:t>
      </w:r>
    </w:p>
    <w:p>
      <w:pPr>
        <w:spacing w:after="200"/>
        <w:jc w:val="center"/>
      </w:pPr>
      <w:r>
        <w:rPr>
          <w:sz w:val="22"/>
          <w:szCs w:val="22"/>
        </w:rPr>
        <w:t xml:space="preserve">Date: July 24, 2026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Part 1 — The Full Journey</w:t>
      </w:r>
    </w:p>
    <w:p>
      <w:pPr>
        <w:spacing w:after="120" w:line="360"/>
        <w:jc w:val="left"/>
      </w:pPr>
      <w:r>
        <w:t xml:space="preserve">The internship ran eight weeks and covered the full arc of building a production IoT system from scratch. Weeks 1 and 2 were grounding weeks — understanding microcontroller timing with millis(), framing ASCII telemetry, and learning why delay() is an anti-pattern in embedded systems. The hardware felt self-contained and controllable. I was comfortable.</w:t>
      </w:r>
    </w:p>
    <w:p>
      <w:pPr>
        <w:spacing w:after="120" w:line="360"/>
        <w:jc w:val="left"/>
      </w:pPr>
      <w:r>
        <w:t xml:space="preserve">The first real shift came in Week 4, when we moved from Serial to MQTT over Wi-Fi. I had assumed "sending data over a network" was just Serial with a longer wire. It was not. MQTT is a broker model — the publisher and subscriber never talk directly, and neither side knows whether the other is listening. Understanding that decoupling changed how I thought about every layer of the system. The firmware did not need to know a dashboard existed. The dashboard did not need to know how many devices were publishing. Each layer could evolve independently.</w:t>
      </w:r>
    </w:p>
    <w:p>
      <w:pPr>
        <w:spacing w:after="120" w:line="360"/>
        <w:jc w:val="left"/>
      </w:pPr>
      <w:r>
        <w:t xml:space="preserve">The second shift came in Week 6, when I integrated live MQTT data with historical REST API data inside the same Chart.js canvas. Live WebSocket packets were arriving while a large async API response was still in flight. The chart crashed — a classic race condition. Solving it with state flags (blocking chart appends until the historical load finished) taught me that async code is not just about syntax; it is about reasoning carefully about time and ordering. That lesson applies everywhere.</w:t>
      </w:r>
    </w:p>
    <w:p>
      <w:pPr>
        <w:spacing w:after="120" w:line="360"/>
        <w:jc w:val="left"/>
      </w:pPr>
      <w:r>
        <w:t xml:space="preserve">The skill I am proudest of is the full analytics pipeline I built: async REST fetching, time-range filtering, moving-average overlays, and live MQTT injection into an already-rendered chart — all without freezing the UI. It is the piece that turns raw sensor numbers into something a non-technical operator can actually use.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Part 2 — Your Role in the Team</w:t>
      </w:r>
    </w:p>
    <w:p>
      <w:pPr>
        <w:spacing w:after="120" w:line="360"/>
        <w:jc w:val="left"/>
      </w:pPr>
      <w:r>
        <w:t xml:space="preserve">I owned the frontend, analytics, and client-side security layer across all team projects. Concretely: the React/JS dashboard, the Chart.js historical charts, the MQTT WebSocket integration in the browser, the Bearer token auth flow, the active-alerts UI panel, and the Vercel deployment. Abijith owned the ESP32 firmware, the Node.js ingestion service, the Supabase schema, and the alert rule engine.</w:t>
      </w:r>
    </w:p>
    <w:p>
      <w:pPr>
        <w:spacing w:after="120" w:line="360"/>
        <w:jc w:val="left"/>
      </w:pPr>
      <w:r>
        <w:t xml:space="preserve">Collaboration on a shared codebase taught me that the hardest problem is not writing code — it is agreeing on the shape of the data at the boundary between two people's work. The PROTOCOL.md contract we wrote became the single source of truth. When I expected ts as an ISO string and Abijith was inserting a Unix epoch, neither of us was wrong until we compared outputs. Writing the contract first would have saved that integration day.</w:t>
      </w:r>
    </w:p>
    <w:p>
      <w:pPr>
        <w:spacing w:after="120" w:line="360"/>
        <w:jc w:val="left"/>
      </w:pPr>
      <w:r>
        <w:t xml:space="preserve">Abijith taught me the importance of </w:t>
      </w:r>
      <w:r>
        <w:rPr>
          <w:b/>
          <w:bCs/>
        </w:rPr>
        <w:t xml:space="preserve">debouncing on the backend</w:t>
      </w:r>
      <w:r>
        <w:t xml:space="preserve">. I had assumed alerting was straightforward — read the value, check the threshold, fire if breached. Watching him handle hysteresis and per-key cooldowns showed me that without it, a single threshold breach would generate hundreds of alerts per hour. That discipline of thinking about what happens at volume, not just in a single case, now influences how I write any event-driven code.</w:t>
      </w:r>
    </w:p>
    <w:p>
      <w:pPr>
        <w:spacing w:after="120" w:line="360"/>
        <w:jc w:val="left"/>
      </w:pPr>
      <w:r>
        <w:t xml:space="preserve">What I contributed that the project depended on: the </w:t>
      </w:r>
      <w:r>
        <w:rPr>
          <w:b/>
          <w:bCs/>
        </w:rPr>
        <w:t xml:space="preserve">authenticated dual-stream dashboard</w:t>
      </w:r>
      <w:r>
        <w:t xml:space="preserve">. Without the frontend consuming the secured REST API and the live MQTT feed simultaneously, the platform had no user-facing interface. The data existed in the database but was invisible. My layer was the only thing that made it observable.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Part 3 — Technical Growth</w:t>
      </w:r>
    </w:p>
    <w:p>
      <w:pPr>
        <w:spacing w:after="120" w:line="360"/>
        <w:jc w:val="left"/>
      </w:pPr>
      <w:r>
        <w:t xml:space="preserve">The most valuable technical concept from the entire internship is </w:t>
      </w:r>
      <w:r>
        <w:rPr>
          <w:b/>
          <w:bCs/>
        </w:rPr>
        <w:t xml:space="preserve">layered decoupling</w:t>
      </w:r>
      <w:r>
        <w:t xml:space="preserve"> — the principle that each component in a system should communicate through a defined contract and remain ignorant of what is on the other side. The ESP32 publishes JSON to an MQTT topic and does not know a database exists. The ingestion service subscribes and writes to Supabase without knowing a dashboard exists. The REST API exposes structured endpoints without knowing whether a React app or a Python script is calling them. This is not an academic principle; it is how real systems stay maintainable. When Abijith changed the alert severity logic, my alerts panel required zero changes because the API contract stayed the same.</w:t>
      </w:r>
    </w:p>
    <w:p>
      <w:pPr>
        <w:spacing w:after="120" w:line="360"/>
        <w:jc w:val="left"/>
      </w:pPr>
      <w:r>
        <w:t xml:space="preserve">The hardest problem I solved was the </w:t>
      </w:r>
      <w:r>
        <w:rPr>
          <w:b/>
          <w:bCs/>
        </w:rPr>
        <w:t xml:space="preserve">CORS failure at deployment</w:t>
      </w:r>
      <w:r>
        <w:t xml:space="preserve">. The platform worked perfectly on localhost. The moment both services went live — dashboard on Vercel, API on Render — every data request was blocked by the browser with a CORS policy error. The error message pointed at the browser, but the fix lived on the server. I had to trace exactly why: the browser performs a preflight OPTIONS request before any cross-origin fetch, and the Render API was returning no CORS headers on those OPTIONS responses. I worked with Abijith to add explicit Access-Control-Allow-Origin, Allow-Methods, and Allow-Headers headers to the Express middleware, whitelisting the Vercel domain. That fix taught me that deployment is not just "run in a different place" — network topology and browser security policies create entirely new failure modes that never appear in local development.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Part 4 — Handover Package</w:t>
      </w:r>
    </w:p>
    <w:p>
      <w:pPr>
        <w:spacing w:after="120" w:line="360"/>
        <w:jc w:val="left"/>
      </w:pPr>
      <w:r>
        <w:rPr>
          <w:b/>
          <w:bCs/>
        </w:rPr>
        <w:t xml:space="preserve">Repository: </w:t>
      </w:r>
      <w:r>
        <w:t xml:space="preserve">https://github.com/Seif-Taha12903478/Sohail</w:t>
      </w:r>
    </w:p>
    <w:p>
      <w:pPr>
        <w:spacing w:after="120" w:line="360"/>
        <w:jc w:val="left"/>
      </w:pPr>
      <w:r>
        <w:t xml:space="preserve">My contributions are identifiable in the commit history (commits 6b4d67c, a072e65, 6764fb1, 09359f7) and in CONTRIBUTION_Seif.md in the repository root.</w:t>
      </w:r>
    </w:p>
    <w:p>
      <w:pPr>
        <w:spacing w:after="120" w:line="360"/>
        <w:jc w:val="left"/>
      </w:pPr>
      <w:r>
        <w:rPr>
          <w:b/>
          <w:bCs/>
        </w:rPr>
        <w:t xml:space="preserve">Contribution evidence: </w:t>
      </w:r>
      <w:r>
        <w:t xml:space="preserve">CONTRIBUTION_Seif.md maps every module I own with the relevant file paths and a walkthrough of the five major deliverables (analytics dashboard, MQTT integration, token auth, alerts panel, Vercel deployment).</w:t>
      </w:r>
    </w:p>
    <w:p>
      <w:pPr>
        <w:spacing w:after="120" w:line="360"/>
        <w:jc w:val="left"/>
      </w:pPr>
      <w:r>
        <w:rPr>
          <w:b/>
          <w:bCs/>
        </w:rPr>
        <w:t xml:space="preserve">Config and credentials (no secrets committed):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t xml:space="preserve">dashboard/.env.example documents every required environment variable: VITE_API_URL (the Render backend URL) and VITE_API_TOKEN (the Bearer token).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t xml:space="preserve">ingestion-api/.env.example documents SUPABASE_URL, SUPABASE_SERVICE_ROLE_KEY, MQTT_BROKER_URL, and PORT.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t xml:space="preserve">No secrets are committed to the repository. All values are injected at runtime via environment variables on Vercel and Render respectively.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t xml:space="preserve">A new developer can clone the repo, copy both .env.example files to .env, fill in the values from the Supabase project dashboard and the Render service settings, and run npm install &amp;&amp; npm run dev in the dashboard/ folder to have a working local instance immediately.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Part 5 — Self Assessment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Technical Skills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8/10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Built a working, deployed, authenticated full-stack IoT platform end-to-end. Deducted two points because my understanding of backend Node.js patterns and database indexing is still surface-level — I consumed the API but did not design the schema or write the ingestion logic.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Communication &amp; Coordination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7/10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PROTOCOL.md contract and regular integration syncs with Abijith worked well. Lost one point for the Week 6 integration day caused by an undocumented timestamp format change that a tighter communication habit would have caught earlier.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Documentation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9/10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Delivered PROTOCOL.md, CONTRIBUTION_Seif.md, LEARNING_Seif.md, the README screenshots table, and this final submission. All documentation is accurate and traceable to real commits and real code paths.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Time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7/10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Hit every weekly milestone. However, the CORS debugging and the async race condition each consumed a full day more than estimated. Better upfront research on deployment networking would have recovered that time.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Professional Growth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8/10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Entered the internship knowing embedded C basics. Leaving with a deployed, production-secured React dashboard, a working MQTT integration, and a genuine understanding of cloud deployment tradeoffs is a significant step. Still developing the instinct to anticipate distributed-system failure modes before hitting them.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Part 6 — Forward Look</w:t>
      </w:r>
    </w:p>
    <w:p>
      <w:pPr>
        <w:spacing w:after="120" w:line="360"/>
        <w:jc w:val="left"/>
      </w:pPr>
      <w:r>
        <w:t xml:space="preserve">These skills point directly toward </w:t>
      </w:r>
      <w:r>
        <w:rPr>
          <w:b/>
          <w:bCs/>
        </w:rPr>
        <w:t xml:space="preserve">cloud-connected systems engineering</w:t>
      </w:r>
      <w:r>
        <w:t xml:space="preserve"> — the intersection of hardware data, backend services, and user interfaces. The next natural step is to go deeper on the backend side: understanding database query optimization for time-series data at scale, building proper API rate limiting and authentication with JWTs rather than static tokens, and exploring message queues like Kafka for higher-throughput IoT pipelines.</w:t>
      </w:r>
    </w:p>
    <w:p>
      <w:pPr>
        <w:spacing w:after="120" w:line="360"/>
        <w:jc w:val="left"/>
      </w:pPr>
      <w:r>
        <w:t xml:space="preserve">If the internship continued, the area I would keep developing is </w:t>
      </w:r>
      <w:r>
        <w:rPr>
          <w:b/>
          <w:bCs/>
        </w:rPr>
        <w:t xml:space="preserve">automated end-to-end testing of the full data pipeline</w:t>
      </w:r>
      <w:r>
        <w:t xml:space="preserve">. The 38 unit tests we wrote (23 frontend, 15 backend) validate individual functions in isolation. What we lacked is a single test that starts the Wokwi simulation, waits for a reading to land in Supabase, queries the REST API, and asserts the value matches. That class of integration testing — testing the seams between layers, not just the layers themselves — is where production systems actually fail, and it is the gap I most want to close next.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Final Internship Submission — Seif Taha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2026-07-24T05:57:19.474Z</dcterms:created>
  <dcterms:modified xsi:type="dcterms:W3CDTF">2026-07-24T05:57:19.475Z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