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Asma Kallel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Avocate – Droit des Affaires &amp; Droit du Travail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a.kallel@avocat.tn  •  +216 71 555 666  •  LinkedIn  •  Tunis, Tunisie</w:t>
      </w:r>
    </w:p>
    <w:p>
      <w:pPr>
        <w:spacing w:after="60"/>
      </w:pPr>
    </w:p>
    <w:p>
      <w:pPr>
        <w:pBdr>
          <w:bottom w:val="single" w:color="2C3E50" w:sz="6"/>
        </w:pBdr>
        <w:spacing w:after="40" w:before="200"/>
      </w:pPr>
      <w:r>
        <w:rPr>
          <w:b/>
          <w:bCs/>
          <w:color w:val="2C3E50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Avocate inscrite au barreau de Tunis depuis 8 ans, spécialisée en droit des sociétés, droit du travail et contentieux commercial. Expérience en conseil juridique d'entreprises (PME et multinationales), rédaction de contrats complexes et représentation devant les juridictions tunisiennes.</w:t>
      </w:r>
    </w:p>
    <w:p>
      <w:pPr>
        <w:pBdr>
          <w:bottom w:val="single" w:color="2C3E50" w:sz="6"/>
        </w:pBdr>
        <w:spacing w:after="40" w:before="200"/>
      </w:pPr>
      <w:r>
        <w:rPr>
          <w:b/>
          <w:bCs/>
          <w:color w:val="2C3E50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Associée – Droit des Affaires</w:t>
      </w:r>
      <w:r>
        <w:rPr>
          <w:color w:val="2C3E50"/>
          <w:sz w:val="22"/>
          <w:szCs w:val="22"/>
        </w:rPr>
        <w:t xml:space="preserve">  –  Cabinet Kallel &amp; Associés</w:t>
      </w:r>
      <w:r>
        <w:rPr>
          <w:color w:val="888888"/>
          <w:sz w:val="18"/>
          <w:szCs w:val="18"/>
        </w:rPr>
        <w:t xml:space="preserve">  |  2021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Conseil juridique d'une clientèle de 50+ entreprises (secteurs industrie, immobilier, tech)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Rédaction et négociation de contrats commerciaux, baux commerciaux, SPA, SHA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 de contentieux prud'homaux et commerciaux devant tribunaux de première instance et cour d'appel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Accompagnement de 15 startups (statuts, levée de fonds, contrats investisseurs)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Réalisation de due diligence juridique pour opérations M&amp;A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Avocate Collaboratrice</w:t>
      </w:r>
      <w:r>
        <w:rPr>
          <w:color w:val="2C3E50"/>
          <w:sz w:val="22"/>
          <w:szCs w:val="22"/>
        </w:rPr>
        <w:t xml:space="preserve">  –  Cabinet Ferchiou &amp; Associés</w:t>
      </w:r>
      <w:r>
        <w:rPr>
          <w:color w:val="888888"/>
          <w:sz w:val="18"/>
          <w:szCs w:val="18"/>
        </w:rPr>
        <w:t xml:space="preserve">  |  2016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Recherche juridique et rédaction de consultations en droit des sociétés et droit social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Représentation en audience et rédaction de conclusions</w:t>
      </w:r>
    </w:p>
    <w:p>
      <w:pPr>
        <w:pBdr>
          <w:bottom w:val="single" w:color="2C3E50" w:sz="6"/>
        </w:pBdr>
        <w:spacing w:after="40" w:before="200"/>
      </w:pPr>
      <w:r>
        <w:rPr>
          <w:b/>
          <w:bCs/>
          <w:color w:val="2C3E50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Mastère Recherche en Droit Privé des Affaires</w:t>
      </w:r>
      <w:r>
        <w:rPr>
          <w:color w:val="888888"/>
          <w:sz w:val="18"/>
          <w:szCs w:val="18"/>
        </w:rPr>
        <w:t xml:space="preserve">  |  2014 – 2016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Faculté des Sciences Juridiques, Politiques et Sociales de Tunis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Licence en Droit</w:t>
      </w:r>
      <w:r>
        <w:rPr>
          <w:color w:val="888888"/>
          <w:sz w:val="18"/>
          <w:szCs w:val="18"/>
        </w:rPr>
        <w:t xml:space="preserve">  |  2010 – 2014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Faculté des Sciences Juridiques de Tunis</w:t>
      </w:r>
    </w:p>
    <w:p>
      <w:pPr>
        <w:pBdr>
          <w:bottom w:val="single" w:color="2C3E50" w:sz="6"/>
        </w:pBdr>
        <w:spacing w:after="40" w:before="200"/>
      </w:pPr>
      <w:r>
        <w:rPr>
          <w:b/>
          <w:bCs/>
          <w:color w:val="2C3E50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Domaines : </w:t>
      </w:r>
      <w:r>
        <w:rPr>
          <w:sz w:val="20"/>
          <w:szCs w:val="20"/>
        </w:rPr>
        <w:t xml:space="preserve">Droit des sociétés, droit du travail, contentieux commercial, droit immobilier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Contrats : </w:t>
      </w:r>
      <w:r>
        <w:rPr>
          <w:sz w:val="20"/>
          <w:szCs w:val="20"/>
        </w:rPr>
        <w:t xml:space="preserve">Rédaction SPA/SHA, baux, contrats de travail, NDA, accords de partenariat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Procédure : </w:t>
      </w:r>
      <w:r>
        <w:rPr>
          <w:sz w:val="20"/>
          <w:szCs w:val="20"/>
        </w:rPr>
        <w:t xml:space="preserve">Procédure civile tunisienne, arbitrage CCIT, médiation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Outils : </w:t>
      </w:r>
      <w:r>
        <w:rPr>
          <w:sz w:val="20"/>
          <w:szCs w:val="20"/>
        </w:rPr>
        <w:t xml:space="preserve">Lexis Nexis, Droit.tn, Pack Office, DocuSign</w:t>
      </w:r>
    </w:p>
    <w:p>
      <w:pPr>
        <w:pBdr>
          <w:bottom w:val="single" w:color="2C3E50" w:sz="6"/>
        </w:pBdr>
        <w:spacing w:after="40" w:before="200"/>
      </w:pPr>
      <w:r>
        <w:rPr>
          <w:b/>
          <w:bCs/>
          <w:color w:val="2C3E50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(juridique professionnel)</w:t>
      </w:r>
    </w:p>
    <w:p>
      <w:pPr>
        <w:pBdr>
          <w:bottom w:val="single" w:color="2C3E50" w:sz="6"/>
        </w:pBdr>
        <w:spacing w:after="40" w:before="200"/>
      </w:pPr>
      <w:r>
        <w:rPr>
          <w:b/>
          <w:bCs/>
          <w:color w:val="2C3E50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Inscrite au Barreau de Tunis – Ordre National des Avocats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Membre ITDA (Institut Tunisien du Droit des Affaires)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Formation arbitrage international – ICC Paris (2020)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2026-04-20T09:03:11.652Z</dcterms:created>
  <dcterms:modified xsi:type="dcterms:W3CDTF">2026-04-20T09:03:11.652Z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