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Omar Ferchichi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Ingénieur Commercial &amp; Business Developer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o.ferchichi@email.com  •  +216 98 890 123  •  LinkedIn  •  Tunis, Tunisie</w:t>
      </w:r>
    </w:p>
    <w:p>
      <w:pPr>
        <w:spacing w:after="60"/>
      </w:pP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Commercial B2B dynamique avec 6 ans d'expérience dans la vente de solutions IT et industrielles. Expert en développement de portefeuille clients, négociation de grands comptes et management d'équipes commerciales. Track record prouvé : +3 M€ de CA généré en 2023.</w:t>
      </w: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Responsable Commercial Grands Comptes</w:t>
      </w:r>
      <w:r>
        <w:rPr>
          <w:color w:val="2C3E50"/>
          <w:sz w:val="22"/>
          <w:szCs w:val="22"/>
        </w:rPr>
        <w:t xml:space="preserve">  –  Sofrecom Tunisie (Orange Group)</w:t>
      </w:r>
      <w:r>
        <w:rPr>
          <w:color w:val="888888"/>
          <w:sz w:val="18"/>
          <w:szCs w:val="18"/>
        </w:rPr>
        <w:t xml:space="preserve">  |  2021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 et développement d'un portefeuille de 40 comptes entreprises (opérateurs, banques, industrie)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Négociation et closing de contrats B2B (valeur moyenne 80–500 k€)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Atteinte de 120% de l'objectif commercial en 2022 et 135% en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Management d'une équipe de 4 commerciaux juniors et 2 avant-ventes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Pilotage des appels d'offres publics (marchés SONEDE, STB, STEG)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Ingénieur Commercial</w:t>
      </w:r>
      <w:r>
        <w:rPr>
          <w:color w:val="2C3E50"/>
          <w:sz w:val="22"/>
          <w:szCs w:val="22"/>
        </w:rPr>
        <w:t xml:space="preserve">  –  Hewlett Packard Enterprise Tunisie</w:t>
      </w:r>
      <w:r>
        <w:rPr>
          <w:color w:val="888888"/>
          <w:sz w:val="18"/>
          <w:szCs w:val="18"/>
        </w:rPr>
        <w:t xml:space="preserve">  |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Vente de solutions serveurs, stockage et réseau aux entreprises tunisiennes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Construction du pipeline commercial et reporting CRM (Salesforce)</w:t>
      </w: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Mastère en Marketing &amp; Commerce International</w:t>
      </w:r>
      <w:r>
        <w:rPr>
          <w:color w:val="888888"/>
          <w:sz w:val="18"/>
          <w:szCs w:val="18"/>
        </w:rPr>
        <w:t xml:space="preserve">  |  2016 – 2018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Université de Carthage, Tunis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Licence en Gestion</w:t>
      </w:r>
      <w:r>
        <w:rPr>
          <w:color w:val="888888"/>
          <w:sz w:val="18"/>
          <w:szCs w:val="18"/>
        </w:rPr>
        <w:t xml:space="preserve">  |  2013 – 2016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IHEC Carthage</w:t>
      </w: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Vente B2B : </w:t>
      </w:r>
      <w:r>
        <w:rPr>
          <w:sz w:val="20"/>
          <w:szCs w:val="20"/>
        </w:rPr>
        <w:t xml:space="preserve">Prospection, négociation, closing, Key Account Management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CRM : </w:t>
      </w:r>
      <w:r>
        <w:rPr>
          <w:sz w:val="20"/>
          <w:szCs w:val="20"/>
        </w:rPr>
        <w:t xml:space="preserve">Salesforce, HubSpot, Microsoft Dynamics 365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Secteurs : </w:t>
      </w:r>
      <w:r>
        <w:rPr>
          <w:sz w:val="20"/>
          <w:szCs w:val="20"/>
        </w:rPr>
        <w:t xml:space="preserve">IT, Télécoms, Industrie, Services financiers, Secteur public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Soft skills : </w:t>
      </w:r>
      <w:r>
        <w:rPr>
          <w:sz w:val="20"/>
          <w:szCs w:val="20"/>
        </w:rPr>
        <w:t xml:space="preserve">Persuasion, leadership, résilience, intelligence émotionnelle</w:t>
      </w: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(professionnel)</w:t>
      </w:r>
    </w:p>
    <w:p>
      <w:pPr>
        <w:pBdr>
          <w:bottom w:val="single" w:color="E67E22" w:sz="6"/>
        </w:pBdr>
        <w:spacing w:after="40" w:before="200"/>
      </w:pPr>
      <w:r>
        <w:rPr>
          <w:b/>
          <w:bCs/>
          <w:color w:val="E67E22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Certifié Salesforce Sales Cloud Consultant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Formation négociation Harvard (Programme PON – Principals of Negotiation)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2026-04-20T08:56:35.887Z</dcterms:created>
  <dcterms:modified xsi:type="dcterms:W3CDTF">2026-04-20T08:56:35.887Z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