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Mourad Gasmi</w:t>
      </w:r>
    </w:p>
    <w:p>
      <w:pPr>
        <w:spacing w:after="40"/>
        <w:jc w:val="center"/>
      </w:pPr>
      <w:r>
        <w:rPr>
          <w:i/>
          <w:iCs/>
          <w:sz w:val="24"/>
          <w:szCs w:val="24"/>
        </w:rPr>
        <w:t xml:space="preserve">Logisticien &amp; Responsable Supply Chain</w:t>
      </w:r>
    </w:p>
    <w:p>
      <w:pPr>
        <w:spacing w:after="20"/>
        <w:jc w:val="center"/>
      </w:pPr>
      <w:r>
        <w:rPr>
          <w:color w:val="444444"/>
          <w:sz w:val="18"/>
          <w:szCs w:val="18"/>
        </w:rPr>
        <w:t xml:space="preserve">m.gasmi@email.com  •  +216 73 000 111  •  LinkedIn  •  Sfax, Tunisie</w:t>
      </w:r>
    </w:p>
    <w:p>
      <w:pPr>
        <w:spacing w:after="60"/>
      </w:pPr>
    </w:p>
    <w:p>
      <w:pPr>
        <w:pBdr>
          <w:bottom w:val="single" w:color="117864" w:sz="6"/>
        </w:pBdr>
        <w:spacing w:after="40" w:before="200"/>
      </w:pPr>
      <w:r>
        <w:rPr>
          <w:b/>
          <w:bCs/>
          <w:color w:val="117864"/>
          <w:sz w:val="22"/>
          <w:szCs w:val="22"/>
        </w:rPr>
        <w:t xml:space="preserve">RÉSUMÉ</w:t>
      </w:r>
    </w:p>
    <w:p>
      <w:pPr>
        <w:spacing w:after="40"/>
      </w:pPr>
      <w:r>
        <w:rPr>
          <w:sz w:val="20"/>
          <w:szCs w:val="20"/>
        </w:rPr>
        <w:t xml:space="preserve">Responsable Supply Chain avec 7 ans d'expérience en gestion des stocks, planification des approvisionnements et optimisation logistique. Expert en pilotage de flux de marchandises dans les secteurs industriel, agroalimentaire et distribution. Orienté réduction des coûts et amélioration du taux de service.</w:t>
      </w:r>
    </w:p>
    <w:p>
      <w:pPr>
        <w:pBdr>
          <w:bottom w:val="single" w:color="117864" w:sz="6"/>
        </w:pBdr>
        <w:spacing w:after="40" w:before="200"/>
      </w:pPr>
      <w:r>
        <w:rPr>
          <w:b/>
          <w:bCs/>
          <w:color w:val="117864"/>
          <w:sz w:val="22"/>
          <w:szCs w:val="22"/>
        </w:rPr>
        <w:t xml:space="preserve">EXPÉRIENCES PROFESSIONNELLES</w:t>
      </w:r>
    </w:p>
    <w:p>
      <w:pPr>
        <w:spacing w:after="40" w:before="140"/>
      </w:pPr>
      <w:r>
        <w:rPr>
          <w:b/>
          <w:bCs/>
          <w:sz w:val="22"/>
          <w:szCs w:val="22"/>
        </w:rPr>
        <w:t xml:space="preserve">Responsable Supply Chain</w:t>
      </w:r>
      <w:r>
        <w:rPr>
          <w:color w:val="2C3E50"/>
          <w:sz w:val="22"/>
          <w:szCs w:val="22"/>
        </w:rPr>
        <w:t xml:space="preserve">  –  Groupe Mabrouk (distribution)</w:t>
      </w:r>
      <w:r>
        <w:rPr>
          <w:color w:val="888888"/>
          <w:sz w:val="18"/>
          <w:szCs w:val="18"/>
        </w:rPr>
        <w:t xml:space="preserve">  |  2021 – présent  |  Sfax</w:t>
      </w:r>
    </w:p>
    <w:p>
      <w:pPr>
        <w:pStyle w:val="ListParagraph"/>
        <w:numPr>
          <w:ilvl w:val="0"/>
          <w:numId w:val="2"/>
        </w:numPr>
        <w:spacing w:after="40"/>
      </w:pPr>
      <w:r>
        <w:rPr>
          <w:sz w:val="20"/>
          <w:szCs w:val="20"/>
        </w:rPr>
        <w:t xml:space="preserve">Pilotage des flux logistiques de 5 000+ références produits (import, stockage, distribution nationale)</w:t>
      </w:r>
    </w:p>
    <w:p>
      <w:pPr>
        <w:pStyle w:val="ListParagraph"/>
        <w:numPr>
          <w:ilvl w:val="0"/>
          <w:numId w:val="2"/>
        </w:numPr>
        <w:spacing w:after="40"/>
      </w:pPr>
      <w:r>
        <w:rPr>
          <w:sz w:val="20"/>
          <w:szCs w:val="20"/>
        </w:rPr>
        <w:t xml:space="preserve">Réduction des ruptures de stock de 23% à 6% via mise en place de la méthode S&amp;OP</w:t>
      </w:r>
    </w:p>
    <w:p>
      <w:pPr>
        <w:pStyle w:val="ListParagraph"/>
        <w:numPr>
          <w:ilvl w:val="0"/>
          <w:numId w:val="2"/>
        </w:numPr>
        <w:spacing w:after="40"/>
      </w:pPr>
      <w:r>
        <w:rPr>
          <w:sz w:val="20"/>
          <w:szCs w:val="20"/>
        </w:rPr>
        <w:t xml:space="preserve">Négociation et gestion de 30+ contrats fournisseurs (Asie, Europe, Maghreb)</w:t>
      </w:r>
    </w:p>
    <w:p>
      <w:pPr>
        <w:pStyle w:val="ListParagraph"/>
        <w:numPr>
          <w:ilvl w:val="0"/>
          <w:numId w:val="2"/>
        </w:numPr>
        <w:spacing w:after="40"/>
      </w:pPr>
      <w:r>
        <w:rPr>
          <w:sz w:val="20"/>
          <w:szCs w:val="20"/>
        </w:rPr>
        <w:t xml:space="preserve">Optimisation du réseau de transport (réduction des coûts logistiques de 15%)</w:t>
      </w:r>
    </w:p>
    <w:p>
      <w:pPr>
        <w:pStyle w:val="ListParagraph"/>
        <w:numPr>
          <w:ilvl w:val="0"/>
          <w:numId w:val="2"/>
        </w:numPr>
        <w:spacing w:after="40"/>
      </w:pPr>
      <w:r>
        <w:rPr>
          <w:sz w:val="20"/>
          <w:szCs w:val="20"/>
        </w:rPr>
        <w:t xml:space="preserve">Management d'une équipe de 25 personnes (acheteurs, gestionnaires de stocks, caristes)</w:t>
      </w:r>
    </w:p>
    <w:p>
      <w:pPr>
        <w:spacing w:after="40" w:before="140"/>
      </w:pPr>
      <w:r>
        <w:rPr>
          <w:b/>
          <w:bCs/>
          <w:sz w:val="22"/>
          <w:szCs w:val="22"/>
        </w:rPr>
        <w:t xml:space="preserve">Responsable Approvisionnement</w:t>
      </w:r>
      <w:r>
        <w:rPr>
          <w:color w:val="2C3E50"/>
          <w:sz w:val="22"/>
          <w:szCs w:val="22"/>
        </w:rPr>
        <w:t xml:space="preserve">  –  Sotumag Tunisie</w:t>
      </w:r>
      <w:r>
        <w:rPr>
          <w:color w:val="888888"/>
          <w:sz w:val="18"/>
          <w:szCs w:val="18"/>
        </w:rPr>
        <w:t xml:space="preserve">  |  2017 – 2021</w:t>
      </w:r>
    </w:p>
    <w:p>
      <w:pPr>
        <w:pStyle w:val="ListParagraph"/>
        <w:numPr>
          <w:ilvl w:val="0"/>
          <w:numId w:val="2"/>
        </w:numPr>
        <w:spacing w:after="40"/>
      </w:pPr>
      <w:r>
        <w:rPr>
          <w:sz w:val="20"/>
          <w:szCs w:val="20"/>
        </w:rPr>
        <w:t xml:space="preserve">Calcul des besoins et passation des commandes fournisseurs (CBN sous SAP MM)</w:t>
      </w:r>
    </w:p>
    <w:p>
      <w:pPr>
        <w:pStyle w:val="ListParagraph"/>
        <w:numPr>
          <w:ilvl w:val="0"/>
          <w:numId w:val="2"/>
        </w:numPr>
        <w:spacing w:after="40"/>
      </w:pPr>
      <w:r>
        <w:rPr>
          <w:sz w:val="20"/>
          <w:szCs w:val="20"/>
        </w:rPr>
        <w:t xml:space="preserve">Gestion des litiges douaniers et suivi des importations (régimes économiques)</w:t>
      </w:r>
    </w:p>
    <w:p>
      <w:pPr>
        <w:pBdr>
          <w:bottom w:val="single" w:color="117864" w:sz="6"/>
        </w:pBdr>
        <w:spacing w:after="40" w:before="200"/>
      </w:pPr>
      <w:r>
        <w:rPr>
          <w:b/>
          <w:bCs/>
          <w:color w:val="117864"/>
          <w:sz w:val="22"/>
          <w:szCs w:val="22"/>
        </w:rPr>
        <w:t xml:space="preserve">FORMATION</w:t>
      </w:r>
    </w:p>
    <w:p>
      <w:pPr>
        <w:spacing w:after="20" w:before="100"/>
      </w:pPr>
      <w:r>
        <w:rPr>
          <w:b/>
          <w:bCs/>
          <w:sz w:val="22"/>
          <w:szCs w:val="22"/>
        </w:rPr>
        <w:t xml:space="preserve">Mastère en Logistique et Supply Chain Management</w:t>
      </w:r>
      <w:r>
        <w:rPr>
          <w:color w:val="888888"/>
          <w:sz w:val="18"/>
          <w:szCs w:val="18"/>
        </w:rPr>
        <w:t xml:space="preserve">  |  2015 – 2017</w:t>
      </w:r>
    </w:p>
    <w:p>
      <w:pPr>
        <w:spacing w:after="40"/>
      </w:pPr>
      <w:r>
        <w:rPr>
          <w:i/>
          <w:iCs/>
          <w:color w:val="555555"/>
          <w:sz w:val="20"/>
          <w:szCs w:val="20"/>
        </w:rPr>
        <w:t xml:space="preserve">ISG Sfax</w:t>
      </w:r>
    </w:p>
    <w:p>
      <w:pPr>
        <w:spacing w:after="20" w:before="100"/>
      </w:pPr>
      <w:r>
        <w:rPr>
          <w:b/>
          <w:bCs/>
          <w:sz w:val="22"/>
          <w:szCs w:val="22"/>
        </w:rPr>
        <w:t xml:space="preserve">Licence en Gestion des Entreprises</w:t>
      </w:r>
      <w:r>
        <w:rPr>
          <w:color w:val="888888"/>
          <w:sz w:val="18"/>
          <w:szCs w:val="18"/>
        </w:rPr>
        <w:t xml:space="preserve">  |  2012 – 2015</w:t>
      </w:r>
    </w:p>
    <w:p>
      <w:pPr>
        <w:spacing w:after="40"/>
      </w:pPr>
      <w:r>
        <w:rPr>
          <w:i/>
          <w:iCs/>
          <w:color w:val="555555"/>
          <w:sz w:val="20"/>
          <w:szCs w:val="20"/>
        </w:rPr>
        <w:t xml:space="preserve">FSEG Sfax</w:t>
      </w:r>
    </w:p>
    <w:p>
      <w:pPr>
        <w:pBdr>
          <w:bottom w:val="single" w:color="117864" w:sz="6"/>
        </w:pBdr>
        <w:spacing w:after="40" w:before="200"/>
      </w:pPr>
      <w:r>
        <w:rPr>
          <w:b/>
          <w:bCs/>
          <w:color w:val="117864"/>
          <w:sz w:val="22"/>
          <w:szCs w:val="22"/>
        </w:rPr>
        <w:t xml:space="preserve">COMPÉTENCES</w:t>
      </w:r>
    </w:p>
    <w:p>
      <w:pPr>
        <w:spacing w:after="40"/>
      </w:pPr>
      <w:r>
        <w:rPr>
          <w:b/>
          <w:bCs/>
          <w:sz w:val="20"/>
          <w:szCs w:val="20"/>
        </w:rPr>
        <w:t xml:space="preserve">Supply Chain : </w:t>
      </w:r>
      <w:r>
        <w:rPr>
          <w:sz w:val="20"/>
          <w:szCs w:val="20"/>
        </w:rPr>
        <w:t xml:space="preserve">S&amp;OP, MRP/CBN, gestion des stocks, prévision de la demande, Incoterms</w:t>
      </w:r>
    </w:p>
    <w:p>
      <w:pPr>
        <w:spacing w:after="40"/>
      </w:pPr>
      <w:r>
        <w:rPr>
          <w:b/>
          <w:bCs/>
          <w:sz w:val="20"/>
          <w:szCs w:val="20"/>
        </w:rPr>
        <w:t xml:space="preserve">ERP &amp; Outils : </w:t>
      </w:r>
      <w:r>
        <w:rPr>
          <w:sz w:val="20"/>
          <w:szCs w:val="20"/>
        </w:rPr>
        <w:t xml:space="preserve">SAP MM/WM, Oracle SCM, Excel avancé, Power BI, WMS (Manhattan)</w:t>
      </w:r>
    </w:p>
    <w:p>
      <w:pPr>
        <w:spacing w:after="40"/>
      </w:pPr>
      <w:r>
        <w:rPr>
          <w:b/>
          <w:bCs/>
          <w:sz w:val="20"/>
          <w:szCs w:val="20"/>
        </w:rPr>
        <w:t xml:space="preserve">Logistique : </w:t>
      </w:r>
      <w:r>
        <w:rPr>
          <w:sz w:val="20"/>
          <w:szCs w:val="20"/>
        </w:rPr>
        <w:t xml:space="preserve">Transport routier, maritime, aérien, gestion entrepôt, douane</w:t>
      </w:r>
    </w:p>
    <w:p>
      <w:pPr>
        <w:spacing w:after="40"/>
      </w:pPr>
      <w:r>
        <w:rPr>
          <w:b/>
          <w:bCs/>
          <w:sz w:val="20"/>
          <w:szCs w:val="20"/>
        </w:rPr>
        <w:t xml:space="preserve">Lean : </w:t>
      </w:r>
      <w:r>
        <w:rPr>
          <w:sz w:val="20"/>
          <w:szCs w:val="20"/>
        </w:rPr>
        <w:t xml:space="preserve">5S entrepôt, flux tendus, Kanban, réduction des gaspillages</w:t>
      </w:r>
    </w:p>
    <w:p>
      <w:pPr>
        <w:pBdr>
          <w:bottom w:val="single" w:color="117864" w:sz="6"/>
        </w:pBdr>
        <w:spacing w:after="40" w:before="200"/>
      </w:pPr>
      <w:r>
        <w:rPr>
          <w:b/>
          <w:bCs/>
          <w:color w:val="117864"/>
          <w:sz w:val="22"/>
          <w:szCs w:val="22"/>
        </w:rPr>
        <w:t xml:space="preserve">LANGUES</w:t>
      </w:r>
    </w:p>
    <w:p>
      <w:pPr>
        <w:spacing w:after="40"/>
      </w:pPr>
      <w:r>
        <w:rPr>
          <w:sz w:val="20"/>
          <w:szCs w:val="20"/>
        </w:rPr>
        <w:t xml:space="preserve">Arabe (natif), Français (courant), Anglais (professionnel)</w:t>
      </w:r>
    </w:p>
    <w:p>
      <w:pPr>
        <w:pBdr>
          <w:bottom w:val="single" w:color="117864" w:sz="6"/>
        </w:pBdr>
        <w:spacing w:after="40" w:before="200"/>
      </w:pPr>
      <w:r>
        <w:rPr>
          <w:b/>
          <w:bCs/>
          <w:color w:val="117864"/>
          <w:sz w:val="22"/>
          <w:szCs w:val="22"/>
        </w:rPr>
        <w:t xml:space="preserve">INFORMATIONS COMPLÉMENTAIRES</w:t>
      </w:r>
    </w:p>
    <w:p>
      <w:pPr>
        <w:pStyle w:val="ListParagraph"/>
        <w:numPr>
          <w:ilvl w:val="0"/>
          <w:numId w:val="2"/>
        </w:numPr>
        <w:spacing w:after="40"/>
      </w:pPr>
      <w:r>
        <w:rPr>
          <w:sz w:val="20"/>
          <w:szCs w:val="20"/>
        </w:rPr>
        <w:t xml:space="preserve">Certifié APICS CPIM (Certified in Planning and Inventory Management)</w:t>
      </w:r>
    </w:p>
    <w:p>
      <w:pPr>
        <w:pStyle w:val="ListParagraph"/>
        <w:numPr>
          <w:ilvl w:val="0"/>
          <w:numId w:val="2"/>
        </w:numPr>
        <w:spacing w:after="40"/>
      </w:pPr>
      <w:r>
        <w:rPr>
          <w:sz w:val="20"/>
          <w:szCs w:val="20"/>
        </w:rPr>
        <w:t xml:space="preserve">Formation Incoterms 2020 – Chambre de Commerce de Sfax</w:t>
      </w:r>
    </w:p>
    <w:p>
      <w:pPr>
        <w:pStyle w:val="ListParagraph"/>
        <w:numPr>
          <w:ilvl w:val="0"/>
          <w:numId w:val="2"/>
        </w:numPr>
        <w:spacing w:after="40"/>
      </w:pPr>
      <w:r>
        <w:rPr>
          <w:sz w:val="20"/>
          <w:szCs w:val="20"/>
        </w:rPr>
        <w:t xml:space="preserve">Membre ASLOG (Association des Logisticiens de Tunisie)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2026-04-20T09:03:11.910Z</dcterms:created>
  <dcterms:modified xsi:type="dcterms:W3CDTF">2026-04-20T09:03:11.910Z</dcterms:modified>
</cp:coreProperties>
</file>

<file path=docProps/custom.xml><?xml version="1.0" encoding="utf-8"?>
<Properties xmlns="http://schemas.openxmlformats.org/officeDocument/2006/custom-properties" xmlns:vt="http://schemas.openxmlformats.org/officeDocument/2006/docPropsVTypes"/>
</file>