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spacing w:val="-2"/>
          <w:u w:val="single"/>
        </w:rPr>
        <w:t>NOVATION</w:t>
      </w:r>
      <w:r>
        <w:rPr>
          <w:spacing w:val="-14"/>
          <w:u w:val="single"/>
        </w:rPr>
        <w:t> </w:t>
      </w:r>
      <w:r>
        <w:rPr>
          <w:spacing w:val="-2"/>
          <w:u w:val="single"/>
        </w:rPr>
        <w:t>AND</w:t>
      </w:r>
      <w:r>
        <w:rPr>
          <w:spacing w:val="-12"/>
          <w:u w:val="single"/>
        </w:rPr>
        <w:t> </w:t>
      </w:r>
      <w:r>
        <w:rPr>
          <w:spacing w:val="-2"/>
          <w:u w:val="single"/>
        </w:rPr>
        <w:t>INDEMNIFICATION</w:t>
      </w:r>
      <w:r>
        <w:rPr>
          <w:spacing w:val="-13"/>
          <w:u w:val="single"/>
        </w:rPr>
        <w:t> </w:t>
      </w:r>
      <w:r>
        <w:rPr>
          <w:spacing w:val="-2"/>
          <w:u w:val="single"/>
        </w:rPr>
        <w:t>AGREEM</w:t>
      </w:r>
      <w:r>
        <w:rPr>
          <w:spacing w:val="-2"/>
          <w:u w:val="none"/>
        </w:rPr>
        <w:t>ENT</w:t>
      </w:r>
    </w:p>
    <w:p>
      <w:pPr>
        <w:pStyle w:val="BodyText"/>
      </w:pPr>
    </w:p>
    <w:p>
      <w:pPr>
        <w:pStyle w:val="BodyText"/>
        <w:spacing w:before="54"/>
      </w:pPr>
    </w:p>
    <w:p>
      <w:pPr>
        <w:pStyle w:val="BodyText"/>
        <w:ind w:left="721"/>
      </w:pPr>
      <w:r>
        <w:rPr/>
        <w:t>THIS</w:t>
      </w:r>
      <w:r>
        <w:rPr>
          <w:spacing w:val="-12"/>
        </w:rPr>
        <w:t> </w:t>
      </w:r>
      <w:r>
        <w:rPr/>
        <w:t>NOVATION</w:t>
      </w:r>
      <w:r>
        <w:rPr>
          <w:spacing w:val="-11"/>
        </w:rPr>
        <w:t> </w:t>
      </w:r>
      <w:r>
        <w:rPr/>
        <w:t>AND</w:t>
      </w:r>
      <w:r>
        <w:rPr>
          <w:spacing w:val="-10"/>
        </w:rPr>
        <w:t> </w:t>
      </w:r>
      <w:r>
        <w:rPr/>
        <w:t>INDEMNIFICATION</w:t>
      </w:r>
      <w:r>
        <w:rPr>
          <w:spacing w:val="-10"/>
        </w:rPr>
        <w:t> </w:t>
      </w:r>
      <w:r>
        <w:rPr/>
        <w:t>AGREEMENT</w:t>
      </w:r>
      <w:r>
        <w:rPr>
          <w:spacing w:val="-8"/>
        </w:rPr>
        <w:t> </w:t>
      </w:r>
      <w:r>
        <w:rPr/>
        <w:t>is</w:t>
      </w:r>
      <w:r>
        <w:rPr>
          <w:spacing w:val="-6"/>
        </w:rPr>
        <w:t> </w:t>
      </w:r>
      <w:r>
        <w:rPr/>
        <w:t>dated,</w:t>
      </w:r>
      <w:r>
        <w:rPr>
          <w:spacing w:val="-8"/>
        </w:rPr>
        <w:t> </w:t>
      </w:r>
      <w:r>
        <w:rPr/>
        <w:t>by</w:t>
      </w:r>
      <w:r>
        <w:rPr>
          <w:spacing w:val="-12"/>
        </w:rPr>
        <w:t> </w:t>
      </w:r>
      <w:r>
        <w:rPr/>
        <w:t>and</w:t>
      </w:r>
      <w:r>
        <w:rPr>
          <w:spacing w:val="-8"/>
        </w:rPr>
        <w:t> </w:t>
      </w:r>
      <w:r>
        <w:rPr/>
        <w:t>between</w:t>
      </w:r>
      <w:r>
        <w:rPr>
          <w:spacing w:val="-9"/>
        </w:rPr>
        <w:t> </w:t>
      </w:r>
      <w:r>
        <w:rPr>
          <w:rFonts w:ascii="Arial"/>
          <w:b/>
          <w:u w:val="single"/>
        </w:rPr>
        <w:t>Teresa</w:t>
      </w:r>
      <w:r>
        <w:rPr>
          <w:rFonts w:ascii="Arial"/>
          <w:b/>
          <w:spacing w:val="-9"/>
          <w:u w:val="single"/>
        </w:rPr>
        <w:t> </w:t>
      </w:r>
      <w:r>
        <w:rPr>
          <w:rFonts w:ascii="Arial"/>
          <w:b/>
          <w:u w:val="single"/>
        </w:rPr>
        <w:t>Suits</w:t>
      </w:r>
      <w:r>
        <w:rPr>
          <w:rFonts w:ascii="Arial"/>
          <w:b/>
          <w:spacing w:val="36"/>
        </w:rPr>
        <w:t> </w:t>
      </w:r>
      <w:r>
        <w:rPr/>
        <w:t>(hereinafter</w:t>
      </w:r>
      <w:r>
        <w:rPr>
          <w:spacing w:val="-12"/>
        </w:rPr>
        <w:t> </w:t>
      </w:r>
      <w:r>
        <w:rPr/>
        <w:t>referred</w:t>
      </w:r>
      <w:r>
        <w:rPr>
          <w:spacing w:val="-11"/>
        </w:rPr>
        <w:t> </w:t>
      </w:r>
      <w:r>
        <w:rPr/>
        <w:t>to as "Seller"), Same Day Home Solutions LLC (hereinafter referred to</w:t>
      </w:r>
      <w:r>
        <w:rPr>
          <w:spacing w:val="-2"/>
        </w:rPr>
        <w:t> </w:t>
      </w:r>
      <w:r>
        <w:rPr/>
        <w:t>as "Buyer")</w:t>
      </w:r>
    </w:p>
    <w:p>
      <w:pPr>
        <w:pStyle w:val="BodyText"/>
      </w:pPr>
    </w:p>
    <w:p>
      <w:pPr>
        <w:pStyle w:val="BodyText"/>
      </w:pPr>
    </w:p>
    <w:p>
      <w:pPr>
        <w:pStyle w:val="BodyText"/>
        <w:spacing w:before="121"/>
      </w:pPr>
    </w:p>
    <w:p>
      <w:pPr>
        <w:spacing w:line="280" w:lineRule="auto" w:before="0"/>
        <w:ind w:left="721" w:right="0" w:firstLine="0"/>
        <w:jc w:val="left"/>
        <w:rPr>
          <w:rFonts w:ascii="Arial" w:hAnsi="Arial"/>
          <w:b/>
          <w:sz w:val="16"/>
        </w:rPr>
      </w:pPr>
      <w:r>
        <w:rPr>
          <w:sz w:val="16"/>
        </w:rPr>
        <w:t>WHEREAS,</w:t>
      </w:r>
      <w:r>
        <w:rPr>
          <w:spacing w:val="-3"/>
          <w:sz w:val="16"/>
        </w:rPr>
        <w:t> </w:t>
      </w:r>
      <w:r>
        <w:rPr>
          <w:sz w:val="16"/>
        </w:rPr>
        <w:t>Seller</w:t>
      </w:r>
      <w:r>
        <w:rPr>
          <w:spacing w:val="-3"/>
          <w:sz w:val="16"/>
        </w:rPr>
        <w:t> </w:t>
      </w:r>
      <w:r>
        <w:rPr>
          <w:sz w:val="16"/>
        </w:rPr>
        <w:t>and</w:t>
      </w:r>
      <w:r>
        <w:rPr>
          <w:spacing w:val="-3"/>
          <w:sz w:val="16"/>
        </w:rPr>
        <w:t> </w:t>
      </w:r>
      <w:r>
        <w:rPr>
          <w:sz w:val="16"/>
        </w:rPr>
        <w:t>Buyer</w:t>
      </w:r>
      <w:r>
        <w:rPr>
          <w:spacing w:val="-3"/>
          <w:sz w:val="16"/>
        </w:rPr>
        <w:t> </w:t>
      </w:r>
      <w:r>
        <w:rPr>
          <w:sz w:val="16"/>
        </w:rPr>
        <w:t>entered</w:t>
      </w:r>
      <w:r>
        <w:rPr>
          <w:spacing w:val="-3"/>
          <w:sz w:val="16"/>
        </w:rPr>
        <w:t> </w:t>
      </w:r>
      <w:r>
        <w:rPr>
          <w:sz w:val="16"/>
        </w:rPr>
        <w:t>into</w:t>
      </w:r>
      <w:r>
        <w:rPr>
          <w:spacing w:val="-3"/>
          <w:sz w:val="16"/>
        </w:rPr>
        <w:t> </w:t>
      </w:r>
      <w:r>
        <w:rPr>
          <w:sz w:val="16"/>
        </w:rPr>
        <w:t>an</w:t>
      </w:r>
      <w:r>
        <w:rPr>
          <w:spacing w:val="-3"/>
          <w:sz w:val="16"/>
        </w:rPr>
        <w:t> </w:t>
      </w:r>
      <w:r>
        <w:rPr>
          <w:sz w:val="16"/>
        </w:rPr>
        <w:t>Agreement</w:t>
      </w:r>
      <w:r>
        <w:rPr>
          <w:spacing w:val="-3"/>
          <w:sz w:val="16"/>
        </w:rPr>
        <w:t> </w:t>
      </w:r>
      <w:r>
        <w:rPr>
          <w:sz w:val="16"/>
        </w:rPr>
        <w:t>of</w:t>
      </w:r>
      <w:r>
        <w:rPr>
          <w:spacing w:val="-3"/>
          <w:sz w:val="16"/>
        </w:rPr>
        <w:t> </w:t>
      </w:r>
      <w:r>
        <w:rPr>
          <w:sz w:val="16"/>
        </w:rPr>
        <w:t>Sale</w:t>
      </w:r>
      <w:r>
        <w:rPr>
          <w:spacing w:val="-3"/>
          <w:sz w:val="16"/>
        </w:rPr>
        <w:t> </w:t>
      </w:r>
      <w:r>
        <w:rPr>
          <w:sz w:val="16"/>
        </w:rPr>
        <w:t>dated</w:t>
      </w:r>
      <w:r>
        <w:rPr>
          <w:spacing w:val="-3"/>
          <w:sz w:val="16"/>
        </w:rPr>
        <w:t> </w:t>
      </w:r>
      <w:r>
        <w:rPr>
          <w:sz w:val="16"/>
        </w:rPr>
        <w:t>(the</w:t>
      </w:r>
      <w:r>
        <w:rPr>
          <w:spacing w:val="-10"/>
          <w:sz w:val="16"/>
        </w:rPr>
        <w:t> </w:t>
      </w:r>
      <w:r>
        <w:rPr>
          <w:sz w:val="16"/>
        </w:rPr>
        <w:t>“Agreement</w:t>
      </w:r>
      <w:r>
        <w:rPr>
          <w:spacing w:val="-9"/>
          <w:sz w:val="16"/>
        </w:rPr>
        <w:t> </w:t>
      </w:r>
      <w:r>
        <w:rPr>
          <w:sz w:val="16"/>
        </w:rPr>
        <w:t>of</w:t>
      </w:r>
      <w:r>
        <w:rPr>
          <w:spacing w:val="-7"/>
          <w:sz w:val="16"/>
        </w:rPr>
        <w:t> </w:t>
      </w:r>
      <w:r>
        <w:rPr>
          <w:sz w:val="16"/>
        </w:rPr>
        <w:t>Sale"),</w:t>
      </w:r>
      <w:r>
        <w:rPr>
          <w:spacing w:val="-9"/>
          <w:sz w:val="16"/>
        </w:rPr>
        <w:t> </w:t>
      </w:r>
      <w:r>
        <w:rPr>
          <w:sz w:val="16"/>
        </w:rPr>
        <w:t>for</w:t>
      </w:r>
      <w:r>
        <w:rPr>
          <w:spacing w:val="-12"/>
          <w:sz w:val="16"/>
        </w:rPr>
        <w:t> </w:t>
      </w:r>
      <w:r>
        <w:rPr>
          <w:sz w:val="16"/>
        </w:rPr>
        <w:t>the</w:t>
      </w:r>
      <w:r>
        <w:rPr>
          <w:spacing w:val="-2"/>
          <w:sz w:val="16"/>
        </w:rPr>
        <w:t> </w:t>
      </w:r>
      <w:r>
        <w:rPr>
          <w:sz w:val="16"/>
        </w:rPr>
        <w:t>sale</w:t>
      </w:r>
      <w:r>
        <w:rPr>
          <w:spacing w:val="-3"/>
          <w:sz w:val="16"/>
        </w:rPr>
        <w:t> </w:t>
      </w:r>
      <w:r>
        <w:rPr>
          <w:sz w:val="16"/>
        </w:rPr>
        <w:t>of</w:t>
      </w:r>
      <w:r>
        <w:rPr>
          <w:spacing w:val="-3"/>
          <w:sz w:val="16"/>
        </w:rPr>
        <w:t> </w:t>
      </w:r>
      <w:r>
        <w:rPr>
          <w:sz w:val="16"/>
        </w:rPr>
        <w:t>Seller's real estate at</w:t>
      </w:r>
      <w:r>
        <w:rPr>
          <w:spacing w:val="80"/>
          <w:sz w:val="16"/>
        </w:rPr>
        <w:t> </w:t>
      </w:r>
      <w:r>
        <w:rPr>
          <w:rFonts w:ascii="Arial" w:hAnsi="Arial"/>
          <w:b/>
          <w:sz w:val="16"/>
          <w:u w:val="single"/>
        </w:rPr>
        <w:t>8202 Bay Berry Dr, Chattanooga, TN 37421</w:t>
      </w:r>
      <w:r>
        <w:rPr>
          <w:rFonts w:ascii="Arial" w:hAnsi="Arial"/>
          <w:b/>
          <w:sz w:val="16"/>
        </w:rPr>
        <w:t> </w:t>
      </w:r>
      <w:r>
        <w:rPr>
          <w:sz w:val="16"/>
        </w:rPr>
        <w:t>(the "Property"), for a purchase price of </w:t>
      </w:r>
      <w:r>
        <w:rPr>
          <w:rFonts w:ascii="Arial" w:hAnsi="Arial"/>
          <w:b/>
          <w:sz w:val="16"/>
        </w:rPr>
        <w:t>$280,000</w:t>
      </w:r>
    </w:p>
    <w:p>
      <w:pPr>
        <w:pStyle w:val="BodyText"/>
        <w:spacing w:before="29"/>
        <w:rPr>
          <w:rFonts w:ascii="Arial"/>
          <w:b/>
        </w:rPr>
      </w:pPr>
    </w:p>
    <w:p>
      <w:pPr>
        <w:pStyle w:val="BodyText"/>
        <w:ind w:left="721"/>
      </w:pPr>
      <w:r>
        <w:rPr>
          <w:spacing w:val="-5"/>
        </w:rPr>
        <w:t>and</w:t>
      </w:r>
    </w:p>
    <w:p>
      <w:pPr>
        <w:pStyle w:val="BodyText"/>
        <w:spacing w:before="64"/>
      </w:pPr>
    </w:p>
    <w:p>
      <w:pPr>
        <w:pStyle w:val="BodyText"/>
        <w:spacing w:line="278" w:lineRule="auto"/>
        <w:ind w:left="721" w:right="1267"/>
      </w:pPr>
      <w:r>
        <w:rPr/>
        <w:t>WHEREAS,</w:t>
      </w:r>
      <w:r>
        <w:rPr>
          <w:spacing w:val="-9"/>
        </w:rPr>
        <w:t> </w:t>
      </w:r>
      <w:r>
        <w:rPr/>
        <w:t>the</w:t>
      </w:r>
      <w:r>
        <w:rPr>
          <w:spacing w:val="-9"/>
        </w:rPr>
        <w:t> </w:t>
      </w:r>
      <w:r>
        <w:rPr/>
        <w:t>parties</w:t>
      </w:r>
      <w:r>
        <w:rPr>
          <w:spacing w:val="-7"/>
        </w:rPr>
        <w:t> </w:t>
      </w:r>
      <w:r>
        <w:rPr/>
        <w:t>have</w:t>
      </w:r>
      <w:r>
        <w:rPr>
          <w:spacing w:val="-7"/>
        </w:rPr>
        <w:t> </w:t>
      </w:r>
      <w:r>
        <w:rPr/>
        <w:t>agreed</w:t>
      </w:r>
      <w:r>
        <w:rPr>
          <w:spacing w:val="-7"/>
        </w:rPr>
        <w:t> </w:t>
      </w:r>
      <w:r>
        <w:rPr/>
        <w:t>that</w:t>
      </w:r>
      <w:r>
        <w:rPr>
          <w:spacing w:val="-6"/>
        </w:rPr>
        <w:t> </w:t>
      </w:r>
      <w:r>
        <w:rPr/>
        <w:t>Seller</w:t>
      </w:r>
      <w:r>
        <w:rPr>
          <w:spacing w:val="-3"/>
        </w:rPr>
        <w:t> </w:t>
      </w:r>
      <w:r>
        <w:rPr/>
        <w:t>may</w:t>
      </w:r>
      <w:r>
        <w:rPr>
          <w:spacing w:val="-7"/>
        </w:rPr>
        <w:t> </w:t>
      </w:r>
      <w:r>
        <w:rPr/>
        <w:t>assign</w:t>
      </w:r>
      <w:r>
        <w:rPr>
          <w:spacing w:val="-3"/>
        </w:rPr>
        <w:t> </w:t>
      </w:r>
      <w:r>
        <w:rPr/>
        <w:t>or</w:t>
      </w:r>
      <w:r>
        <w:rPr>
          <w:spacing w:val="-5"/>
        </w:rPr>
        <w:t> </w:t>
      </w:r>
      <w:r>
        <w:rPr/>
        <w:t>novate</w:t>
      </w:r>
      <w:r>
        <w:rPr>
          <w:spacing w:val="-9"/>
        </w:rPr>
        <w:t> </w:t>
      </w:r>
      <w:r>
        <w:rPr/>
        <w:t>the</w:t>
      </w:r>
      <w:r>
        <w:rPr>
          <w:spacing w:val="-9"/>
        </w:rPr>
        <w:t> </w:t>
      </w:r>
      <w:r>
        <w:rPr/>
        <w:t>Agreement</w:t>
      </w:r>
      <w:r>
        <w:rPr>
          <w:spacing w:val="-6"/>
        </w:rPr>
        <w:t> </w:t>
      </w:r>
      <w:r>
        <w:rPr/>
        <w:t>of</w:t>
      </w:r>
      <w:r>
        <w:rPr>
          <w:spacing w:val="-6"/>
        </w:rPr>
        <w:t> </w:t>
      </w:r>
      <w:r>
        <w:rPr/>
        <w:t>Sale</w:t>
      </w:r>
      <w:r>
        <w:rPr>
          <w:spacing w:val="-7"/>
        </w:rPr>
        <w:t> </w:t>
      </w:r>
      <w:r>
        <w:rPr/>
        <w:t>in</w:t>
      </w:r>
      <w:r>
        <w:rPr>
          <w:spacing w:val="-3"/>
        </w:rPr>
        <w:t> </w:t>
      </w:r>
      <w:r>
        <w:rPr/>
        <w:t>favor</w:t>
      </w:r>
      <w:r>
        <w:rPr>
          <w:spacing w:val="-3"/>
        </w:rPr>
        <w:t> </w:t>
      </w:r>
      <w:r>
        <w:rPr/>
        <w:t>of</w:t>
      </w:r>
      <w:r>
        <w:rPr>
          <w:spacing w:val="-3"/>
        </w:rPr>
        <w:t> </w:t>
      </w:r>
      <w:r>
        <w:rPr/>
        <w:t>a new agreement with a new buyer, permitting the Property to be transferred directly to a Third-Party Purchaser; and</w:t>
      </w:r>
    </w:p>
    <w:p>
      <w:pPr>
        <w:pStyle w:val="BodyText"/>
      </w:pPr>
    </w:p>
    <w:p>
      <w:pPr>
        <w:pStyle w:val="BodyText"/>
      </w:pPr>
    </w:p>
    <w:p>
      <w:pPr>
        <w:pStyle w:val="BodyText"/>
        <w:spacing w:before="89"/>
      </w:pPr>
    </w:p>
    <w:p>
      <w:pPr>
        <w:pStyle w:val="BodyText"/>
        <w:tabs>
          <w:tab w:pos="6006" w:val="left" w:leader="none"/>
          <w:tab w:pos="7305" w:val="left" w:leader="none"/>
        </w:tabs>
        <w:spacing w:line="276" w:lineRule="auto" w:before="1"/>
        <w:ind w:left="721" w:right="1267"/>
      </w:pPr>
      <w:r>
        <w:rPr/>
        <w:t>WHEREAS, Buyer has successfully marketed the Property to </w:t>
      </w:r>
      <w:r>
        <w:rPr>
          <w:sz w:val="15"/>
          <w:u w:val="single"/>
        </w:rPr>
        <w:tab/>
      </w:r>
      <w:r>
        <w:rPr>
          <w:spacing w:val="-4"/>
          <w:sz w:val="15"/>
          <w:u w:val="single"/>
        </w:rPr>
        <w:t>TBD</w:t>
      </w:r>
      <w:r>
        <w:rPr>
          <w:sz w:val="15"/>
          <w:u w:val="single"/>
        </w:rPr>
        <w:tab/>
      </w:r>
      <w:r>
        <w:rPr>
          <w:spacing w:val="-2"/>
        </w:rPr>
        <w:t>(the</w:t>
      </w:r>
      <w:r>
        <w:rPr>
          <w:spacing w:val="-12"/>
        </w:rPr>
        <w:t> </w:t>
      </w:r>
      <w:r>
        <w:rPr>
          <w:spacing w:val="-2"/>
        </w:rPr>
        <w:t>"Third-</w:t>
      </w:r>
      <w:r>
        <w:rPr/>
        <w:t>Party Purchaser"), having proposed a substitute Agreement of Sale, with related addenda and other documents, to be entered into between the Seller and the Third-Party Purchaser (together, the "Third-Party Agreement of Sale"), and</w:t>
      </w:r>
    </w:p>
    <w:p>
      <w:pPr>
        <w:pStyle w:val="BodyText"/>
      </w:pPr>
    </w:p>
    <w:p>
      <w:pPr>
        <w:pStyle w:val="BodyText"/>
        <w:spacing w:before="172"/>
      </w:pPr>
    </w:p>
    <w:p>
      <w:pPr>
        <w:pStyle w:val="BodyText"/>
        <w:spacing w:line="280" w:lineRule="auto"/>
        <w:ind w:left="721" w:right="1312"/>
      </w:pPr>
      <w:r>
        <w:rPr/>
        <w:t>WHEREAS, the parties hereto intend to conditionally terminate the Agreement of Sale between the Buyer and Seller under the terms and conditions herein set forth so as to structure the transfer of the Property</w:t>
      </w:r>
      <w:r>
        <w:rPr>
          <w:spacing w:val="-6"/>
        </w:rPr>
        <w:t> </w:t>
      </w:r>
      <w:r>
        <w:rPr/>
        <w:t>directly</w:t>
      </w:r>
      <w:r>
        <w:rPr>
          <w:spacing w:val="-9"/>
        </w:rPr>
        <w:t> </w:t>
      </w:r>
      <w:r>
        <w:rPr/>
        <w:t>to</w:t>
      </w:r>
      <w:r>
        <w:rPr>
          <w:spacing w:val="-8"/>
        </w:rPr>
        <w:t> </w:t>
      </w:r>
      <w:r>
        <w:rPr/>
        <w:t>the</w:t>
      </w:r>
      <w:r>
        <w:rPr>
          <w:spacing w:val="-8"/>
        </w:rPr>
        <w:t> </w:t>
      </w:r>
      <w:r>
        <w:rPr/>
        <w:t>Third-Party</w:t>
      </w:r>
      <w:r>
        <w:rPr>
          <w:spacing w:val="-9"/>
        </w:rPr>
        <w:t> </w:t>
      </w:r>
      <w:r>
        <w:rPr/>
        <w:t>Purchaser</w:t>
      </w:r>
      <w:r>
        <w:rPr>
          <w:spacing w:val="-8"/>
        </w:rPr>
        <w:t> </w:t>
      </w:r>
      <w:r>
        <w:rPr/>
        <w:t>(who</w:t>
      </w:r>
      <w:r>
        <w:rPr>
          <w:spacing w:val="-12"/>
        </w:rPr>
        <w:t> </w:t>
      </w:r>
      <w:r>
        <w:rPr/>
        <w:t>shall</w:t>
      </w:r>
      <w:r>
        <w:rPr>
          <w:spacing w:val="-7"/>
        </w:rPr>
        <w:t> </w:t>
      </w:r>
      <w:r>
        <w:rPr/>
        <w:t>replace</w:t>
      </w:r>
      <w:r>
        <w:rPr>
          <w:spacing w:val="-7"/>
        </w:rPr>
        <w:t> </w:t>
      </w:r>
      <w:r>
        <w:rPr/>
        <w:t>Buyer</w:t>
      </w:r>
      <w:r>
        <w:rPr>
          <w:spacing w:val="-3"/>
        </w:rPr>
        <w:t> </w:t>
      </w:r>
      <w:r>
        <w:rPr/>
        <w:t>as</w:t>
      </w:r>
      <w:r>
        <w:rPr>
          <w:spacing w:val="-3"/>
        </w:rPr>
        <w:t> </w:t>
      </w:r>
      <w:r>
        <w:rPr/>
        <w:t>the</w:t>
      </w:r>
      <w:r>
        <w:rPr>
          <w:spacing w:val="-7"/>
        </w:rPr>
        <w:t> </w:t>
      </w:r>
      <w:r>
        <w:rPr/>
        <w:t>ultimate</w:t>
      </w:r>
      <w:r>
        <w:rPr>
          <w:spacing w:val="-8"/>
        </w:rPr>
        <w:t> </w:t>
      </w:r>
      <w:r>
        <w:rPr/>
        <w:t>purchaser</w:t>
      </w:r>
      <w:r>
        <w:rPr>
          <w:spacing w:val="-3"/>
        </w:rPr>
        <w:t> </w:t>
      </w:r>
      <w:r>
        <w:rPr/>
        <w:t>of</w:t>
      </w:r>
      <w:r>
        <w:rPr>
          <w:spacing w:val="-3"/>
        </w:rPr>
        <w:t> </w:t>
      </w:r>
      <w:r>
        <w:rPr/>
        <w:t>the Property) under the Third-Party Agreement of Sale, with substituted obligations of the parties as set forth herein.</w:t>
      </w:r>
    </w:p>
    <w:p>
      <w:pPr>
        <w:pStyle w:val="BodyText"/>
        <w:spacing w:before="17"/>
      </w:pPr>
    </w:p>
    <w:p>
      <w:pPr>
        <w:pStyle w:val="BodyText"/>
        <w:spacing w:line="276" w:lineRule="auto"/>
        <w:ind w:left="721" w:right="1267"/>
      </w:pPr>
      <w:r>
        <w:rPr/>
        <w:t>NOW,</w:t>
      </w:r>
      <w:r>
        <w:rPr>
          <w:spacing w:val="-12"/>
        </w:rPr>
        <w:t> </w:t>
      </w:r>
      <w:r>
        <w:rPr/>
        <w:t>THEREFORE,</w:t>
      </w:r>
      <w:r>
        <w:rPr>
          <w:spacing w:val="-11"/>
        </w:rPr>
        <w:t> </w:t>
      </w:r>
      <w:r>
        <w:rPr/>
        <w:t>in</w:t>
      </w:r>
      <w:r>
        <w:rPr>
          <w:spacing w:val="-10"/>
        </w:rPr>
        <w:t> </w:t>
      </w:r>
      <w:r>
        <w:rPr/>
        <w:t>consideration</w:t>
      </w:r>
      <w:r>
        <w:rPr>
          <w:spacing w:val="-3"/>
        </w:rPr>
        <w:t> </w:t>
      </w:r>
      <w:r>
        <w:rPr/>
        <w:t>of</w:t>
      </w:r>
      <w:r>
        <w:rPr>
          <w:spacing w:val="-6"/>
        </w:rPr>
        <w:t> </w:t>
      </w:r>
      <w:r>
        <w:rPr/>
        <w:t>the</w:t>
      </w:r>
      <w:r>
        <w:rPr>
          <w:spacing w:val="-11"/>
        </w:rPr>
        <w:t> </w:t>
      </w:r>
      <w:r>
        <w:rPr/>
        <w:t>mutual</w:t>
      </w:r>
      <w:r>
        <w:rPr>
          <w:spacing w:val="-6"/>
        </w:rPr>
        <w:t> </w:t>
      </w:r>
      <w:r>
        <w:rPr/>
        <w:t>covenants</w:t>
      </w:r>
      <w:r>
        <w:rPr>
          <w:spacing w:val="-4"/>
        </w:rPr>
        <w:t> </w:t>
      </w:r>
      <w:r>
        <w:rPr/>
        <w:t>and</w:t>
      </w:r>
      <w:r>
        <w:rPr>
          <w:spacing w:val="-6"/>
        </w:rPr>
        <w:t> </w:t>
      </w:r>
      <w:r>
        <w:rPr/>
        <w:t>promises</w:t>
      </w:r>
      <w:r>
        <w:rPr>
          <w:spacing w:val="-6"/>
        </w:rPr>
        <w:t> </w:t>
      </w:r>
      <w:r>
        <w:rPr/>
        <w:t>herein</w:t>
      </w:r>
      <w:r>
        <w:rPr>
          <w:spacing w:val="-10"/>
        </w:rPr>
        <w:t> </w:t>
      </w:r>
      <w:r>
        <w:rPr/>
        <w:t>set</w:t>
      </w:r>
      <w:r>
        <w:rPr>
          <w:spacing w:val="-6"/>
        </w:rPr>
        <w:t> </w:t>
      </w:r>
      <w:r>
        <w:rPr/>
        <w:t>forth,</w:t>
      </w:r>
      <w:r>
        <w:rPr>
          <w:spacing w:val="-6"/>
        </w:rPr>
        <w:t> </w:t>
      </w:r>
      <w:r>
        <w:rPr/>
        <w:t>the</w:t>
      </w:r>
      <w:r>
        <w:rPr>
          <w:spacing w:val="-11"/>
        </w:rPr>
        <w:t> </w:t>
      </w:r>
      <w:r>
        <w:rPr/>
        <w:t>parties hereto, intending to be legally bound, do hereby agree as follows:</w:t>
      </w:r>
    </w:p>
    <w:p>
      <w:pPr>
        <w:pStyle w:val="BodyText"/>
      </w:pPr>
    </w:p>
    <w:p>
      <w:pPr>
        <w:pStyle w:val="BodyText"/>
        <w:spacing w:before="169"/>
      </w:pPr>
    </w:p>
    <w:p>
      <w:pPr>
        <w:pStyle w:val="ListParagraph"/>
        <w:numPr>
          <w:ilvl w:val="0"/>
          <w:numId w:val="1"/>
        </w:numPr>
        <w:tabs>
          <w:tab w:pos="890" w:val="left" w:leader="none"/>
        </w:tabs>
        <w:spacing w:line="278" w:lineRule="auto" w:before="0" w:after="0"/>
        <w:ind w:left="721" w:right="1931" w:firstLine="0"/>
        <w:jc w:val="left"/>
        <w:rPr>
          <w:sz w:val="16"/>
        </w:rPr>
      </w:pPr>
      <w:r>
        <w:rPr>
          <w:sz w:val="16"/>
        </w:rPr>
        <w:t>Seller</w:t>
      </w:r>
      <w:r>
        <w:rPr>
          <w:spacing w:val="-5"/>
          <w:sz w:val="16"/>
        </w:rPr>
        <w:t> </w:t>
      </w:r>
      <w:r>
        <w:rPr>
          <w:sz w:val="16"/>
        </w:rPr>
        <w:t>to</w:t>
      </w:r>
      <w:r>
        <w:rPr>
          <w:spacing w:val="-10"/>
          <w:sz w:val="16"/>
        </w:rPr>
        <w:t> </w:t>
      </w:r>
      <w:r>
        <w:rPr>
          <w:sz w:val="16"/>
        </w:rPr>
        <w:t>Execute</w:t>
      </w:r>
      <w:r>
        <w:rPr>
          <w:spacing w:val="-9"/>
          <w:sz w:val="16"/>
        </w:rPr>
        <w:t> </w:t>
      </w:r>
      <w:r>
        <w:rPr>
          <w:sz w:val="16"/>
        </w:rPr>
        <w:t>Third-Party</w:t>
      </w:r>
      <w:r>
        <w:rPr>
          <w:spacing w:val="-11"/>
          <w:sz w:val="16"/>
        </w:rPr>
        <w:t> </w:t>
      </w:r>
      <w:r>
        <w:rPr>
          <w:sz w:val="16"/>
        </w:rPr>
        <w:t>Real</w:t>
      </w:r>
      <w:r>
        <w:rPr>
          <w:spacing w:val="-7"/>
          <w:sz w:val="16"/>
        </w:rPr>
        <w:t> </w:t>
      </w:r>
      <w:r>
        <w:rPr>
          <w:sz w:val="16"/>
        </w:rPr>
        <w:t>Estate</w:t>
      </w:r>
      <w:r>
        <w:rPr>
          <w:spacing w:val="-10"/>
          <w:sz w:val="16"/>
        </w:rPr>
        <w:t> </w:t>
      </w:r>
      <w:r>
        <w:rPr>
          <w:sz w:val="16"/>
        </w:rPr>
        <w:t>Purchase</w:t>
      </w:r>
      <w:r>
        <w:rPr>
          <w:spacing w:val="-9"/>
          <w:sz w:val="16"/>
        </w:rPr>
        <w:t> </w:t>
      </w:r>
      <w:r>
        <w:rPr>
          <w:sz w:val="16"/>
        </w:rPr>
        <w:t>Agreement.</w:t>
      </w:r>
      <w:r>
        <w:rPr>
          <w:spacing w:val="-9"/>
          <w:sz w:val="16"/>
        </w:rPr>
        <w:t> </w:t>
      </w:r>
      <w:r>
        <w:rPr>
          <w:sz w:val="16"/>
        </w:rPr>
        <w:t>Contemporaneously</w:t>
      </w:r>
      <w:r>
        <w:rPr>
          <w:spacing w:val="-6"/>
          <w:sz w:val="16"/>
        </w:rPr>
        <w:t> </w:t>
      </w:r>
      <w:r>
        <w:rPr>
          <w:sz w:val="16"/>
        </w:rPr>
        <w:t>with</w:t>
      </w:r>
      <w:r>
        <w:rPr>
          <w:spacing w:val="-10"/>
          <w:sz w:val="16"/>
        </w:rPr>
        <w:t> </w:t>
      </w:r>
      <w:r>
        <w:rPr>
          <w:sz w:val="16"/>
        </w:rPr>
        <w:t>the execution of this Novation and Indemnity Agreement, Seller will execute the Third-Party Real Estate Purchase Agreement and all addendum related thereto.</w:t>
      </w:r>
    </w:p>
    <w:p>
      <w:pPr>
        <w:pStyle w:val="BodyText"/>
      </w:pPr>
    </w:p>
    <w:p>
      <w:pPr>
        <w:pStyle w:val="BodyText"/>
        <w:spacing w:before="167"/>
      </w:pPr>
    </w:p>
    <w:p>
      <w:pPr>
        <w:pStyle w:val="ListParagraph"/>
        <w:numPr>
          <w:ilvl w:val="0"/>
          <w:numId w:val="1"/>
        </w:numPr>
        <w:tabs>
          <w:tab w:pos="891" w:val="left" w:leader="none"/>
        </w:tabs>
        <w:spacing w:line="278" w:lineRule="auto" w:before="1" w:after="0"/>
        <w:ind w:left="721" w:right="1862" w:firstLine="0"/>
        <w:jc w:val="left"/>
        <w:rPr>
          <w:sz w:val="16"/>
        </w:rPr>
      </w:pPr>
      <w:r>
        <w:rPr>
          <w:sz w:val="16"/>
        </w:rPr>
        <w:t>Conditional Termination of Real Estate Purchase Agreement. The Real Estate Purchase Agreement between the Seller and Buyer is hereby conditionally terminated in accordance with the terms hereof, effective immediately upon the execution of the Third-Party Real Estate Purchase Agreement by</w:t>
      </w:r>
      <w:r>
        <w:rPr>
          <w:spacing w:val="-2"/>
          <w:sz w:val="16"/>
        </w:rPr>
        <w:t> </w:t>
      </w:r>
      <w:r>
        <w:rPr>
          <w:sz w:val="16"/>
        </w:rPr>
        <w:t>the</w:t>
      </w:r>
      <w:r>
        <w:rPr>
          <w:spacing w:val="-2"/>
          <w:sz w:val="16"/>
        </w:rPr>
        <w:t> </w:t>
      </w:r>
      <w:r>
        <w:rPr>
          <w:sz w:val="16"/>
        </w:rPr>
        <w:t>Seller and the</w:t>
      </w:r>
      <w:r>
        <w:rPr>
          <w:spacing w:val="-1"/>
          <w:sz w:val="16"/>
        </w:rPr>
        <w:t> </w:t>
      </w:r>
      <w:r>
        <w:rPr>
          <w:sz w:val="16"/>
        </w:rPr>
        <w:t>Third-Party Purchaser. Seller agrees that all monies deposited</w:t>
      </w:r>
      <w:r>
        <w:rPr>
          <w:spacing w:val="-5"/>
          <w:sz w:val="16"/>
        </w:rPr>
        <w:t> </w:t>
      </w:r>
      <w:r>
        <w:rPr>
          <w:sz w:val="16"/>
        </w:rPr>
        <w:t>by</w:t>
      </w:r>
      <w:r>
        <w:rPr>
          <w:spacing w:val="-10"/>
          <w:sz w:val="16"/>
        </w:rPr>
        <w:t> </w:t>
      </w:r>
      <w:r>
        <w:rPr>
          <w:sz w:val="16"/>
        </w:rPr>
        <w:t>Buyer</w:t>
      </w:r>
      <w:r>
        <w:rPr>
          <w:spacing w:val="-4"/>
          <w:sz w:val="16"/>
        </w:rPr>
        <w:t> </w:t>
      </w:r>
      <w:r>
        <w:rPr>
          <w:sz w:val="16"/>
        </w:rPr>
        <w:t>pursuant</w:t>
      </w:r>
      <w:r>
        <w:rPr>
          <w:spacing w:val="-4"/>
          <w:sz w:val="16"/>
        </w:rPr>
        <w:t> </w:t>
      </w:r>
      <w:r>
        <w:rPr>
          <w:sz w:val="16"/>
        </w:rPr>
        <w:t>to</w:t>
      </w:r>
      <w:r>
        <w:rPr>
          <w:spacing w:val="-9"/>
          <w:sz w:val="16"/>
        </w:rPr>
        <w:t> </w:t>
      </w:r>
      <w:r>
        <w:rPr>
          <w:sz w:val="16"/>
        </w:rPr>
        <w:t>the</w:t>
      </w:r>
      <w:r>
        <w:rPr>
          <w:spacing w:val="-9"/>
          <w:sz w:val="16"/>
        </w:rPr>
        <w:t> </w:t>
      </w:r>
      <w:r>
        <w:rPr>
          <w:sz w:val="16"/>
        </w:rPr>
        <w:t>Real</w:t>
      </w:r>
      <w:r>
        <w:rPr>
          <w:spacing w:val="-5"/>
          <w:sz w:val="16"/>
        </w:rPr>
        <w:t> </w:t>
      </w:r>
      <w:r>
        <w:rPr>
          <w:sz w:val="16"/>
        </w:rPr>
        <w:t>Estate</w:t>
      </w:r>
      <w:r>
        <w:rPr>
          <w:spacing w:val="-9"/>
          <w:sz w:val="16"/>
        </w:rPr>
        <w:t> </w:t>
      </w:r>
      <w:r>
        <w:rPr>
          <w:sz w:val="16"/>
        </w:rPr>
        <w:t>Purchase</w:t>
      </w:r>
      <w:r>
        <w:rPr>
          <w:spacing w:val="-8"/>
          <w:sz w:val="16"/>
        </w:rPr>
        <w:t> </w:t>
      </w:r>
      <w:r>
        <w:rPr>
          <w:sz w:val="16"/>
        </w:rPr>
        <w:t>Agreement</w:t>
      </w:r>
      <w:r>
        <w:rPr>
          <w:spacing w:val="-3"/>
          <w:sz w:val="16"/>
        </w:rPr>
        <w:t> </w:t>
      </w:r>
      <w:r>
        <w:rPr>
          <w:sz w:val="16"/>
        </w:rPr>
        <w:t>and</w:t>
      </w:r>
      <w:r>
        <w:rPr>
          <w:spacing w:val="-5"/>
          <w:sz w:val="16"/>
        </w:rPr>
        <w:t> </w:t>
      </w:r>
      <w:r>
        <w:rPr>
          <w:sz w:val="16"/>
        </w:rPr>
        <w:t>held</w:t>
      </w:r>
      <w:r>
        <w:rPr>
          <w:spacing w:val="-5"/>
          <w:sz w:val="16"/>
        </w:rPr>
        <w:t> </w:t>
      </w:r>
      <w:r>
        <w:rPr>
          <w:sz w:val="16"/>
        </w:rPr>
        <w:t>by</w:t>
      </w:r>
      <w:r>
        <w:rPr>
          <w:spacing w:val="-5"/>
          <w:sz w:val="16"/>
        </w:rPr>
        <w:t> </w:t>
      </w:r>
      <w:r>
        <w:rPr>
          <w:sz w:val="16"/>
        </w:rPr>
        <w:t>any</w:t>
      </w:r>
      <w:r>
        <w:rPr>
          <w:spacing w:val="-10"/>
          <w:sz w:val="16"/>
        </w:rPr>
        <w:t> </w:t>
      </w:r>
      <w:r>
        <w:rPr>
          <w:sz w:val="16"/>
        </w:rPr>
        <w:t>third</w:t>
      </w:r>
      <w:r>
        <w:rPr>
          <w:spacing w:val="-9"/>
          <w:sz w:val="16"/>
        </w:rPr>
        <w:t> </w:t>
      </w:r>
      <w:r>
        <w:rPr>
          <w:sz w:val="16"/>
        </w:rPr>
        <w:t>party as escrow agent, shall be refunded to the Buyer immediately upon the deposit being made by the Third-Party Purchaser under the Third-Party Real Estate Purchase Agreement. The deposit paid</w:t>
      </w:r>
      <w:r>
        <w:rPr>
          <w:spacing w:val="-2"/>
          <w:sz w:val="16"/>
        </w:rPr>
        <w:t> </w:t>
      </w:r>
      <w:r>
        <w:rPr>
          <w:sz w:val="16"/>
        </w:rPr>
        <w:t>by</w:t>
      </w:r>
      <w:r>
        <w:rPr>
          <w:spacing w:val="-5"/>
          <w:sz w:val="16"/>
        </w:rPr>
        <w:t> </w:t>
      </w:r>
      <w:r>
        <w:rPr>
          <w:sz w:val="16"/>
        </w:rPr>
        <w:t>the</w:t>
      </w:r>
      <w:r>
        <w:rPr>
          <w:spacing w:val="-9"/>
          <w:sz w:val="16"/>
        </w:rPr>
        <w:t> </w:t>
      </w:r>
      <w:r>
        <w:rPr>
          <w:sz w:val="16"/>
        </w:rPr>
        <w:t>Third-Party</w:t>
      </w:r>
      <w:r>
        <w:rPr>
          <w:spacing w:val="-2"/>
          <w:sz w:val="16"/>
        </w:rPr>
        <w:t> </w:t>
      </w:r>
      <w:r>
        <w:rPr>
          <w:sz w:val="16"/>
        </w:rPr>
        <w:t>Purchaser</w:t>
      </w:r>
      <w:r>
        <w:rPr>
          <w:spacing w:val="-2"/>
          <w:sz w:val="16"/>
        </w:rPr>
        <w:t> </w:t>
      </w:r>
      <w:r>
        <w:rPr>
          <w:sz w:val="16"/>
        </w:rPr>
        <w:t>shall</w:t>
      </w:r>
      <w:r>
        <w:rPr>
          <w:spacing w:val="-2"/>
          <w:sz w:val="16"/>
        </w:rPr>
        <w:t> </w:t>
      </w:r>
      <w:r>
        <w:rPr>
          <w:sz w:val="16"/>
        </w:rPr>
        <w:t>be</w:t>
      </w:r>
      <w:r>
        <w:rPr>
          <w:spacing w:val="-5"/>
          <w:sz w:val="16"/>
        </w:rPr>
        <w:t> </w:t>
      </w:r>
      <w:r>
        <w:rPr>
          <w:sz w:val="16"/>
        </w:rPr>
        <w:t>paid</w:t>
      </w:r>
      <w:r>
        <w:rPr>
          <w:spacing w:val="-5"/>
          <w:sz w:val="16"/>
        </w:rPr>
        <w:t> </w:t>
      </w:r>
      <w:r>
        <w:rPr>
          <w:sz w:val="16"/>
        </w:rPr>
        <w:t>to</w:t>
      </w:r>
      <w:r>
        <w:rPr>
          <w:spacing w:val="-5"/>
          <w:sz w:val="16"/>
        </w:rPr>
        <w:t> </w:t>
      </w:r>
      <w:r>
        <w:rPr>
          <w:sz w:val="16"/>
        </w:rPr>
        <w:t>the</w:t>
      </w:r>
      <w:r>
        <w:rPr>
          <w:spacing w:val="-5"/>
          <w:sz w:val="16"/>
        </w:rPr>
        <w:t> </w:t>
      </w:r>
      <w:r>
        <w:rPr>
          <w:sz w:val="16"/>
        </w:rPr>
        <w:t>closing</w:t>
      </w:r>
      <w:r>
        <w:rPr>
          <w:spacing w:val="-2"/>
          <w:sz w:val="16"/>
        </w:rPr>
        <w:t> </w:t>
      </w:r>
      <w:r>
        <w:rPr>
          <w:sz w:val="16"/>
        </w:rPr>
        <w:t>agent</w:t>
      </w:r>
      <w:r>
        <w:rPr>
          <w:spacing w:val="-2"/>
          <w:sz w:val="16"/>
        </w:rPr>
        <w:t> </w:t>
      </w:r>
      <w:r>
        <w:rPr>
          <w:sz w:val="16"/>
        </w:rPr>
        <w:t>and</w:t>
      </w:r>
      <w:r>
        <w:rPr>
          <w:spacing w:val="-2"/>
          <w:sz w:val="16"/>
        </w:rPr>
        <w:t> </w:t>
      </w:r>
      <w:r>
        <w:rPr>
          <w:sz w:val="16"/>
        </w:rPr>
        <w:t>applied</w:t>
      </w:r>
      <w:r>
        <w:rPr>
          <w:spacing w:val="-5"/>
          <w:sz w:val="16"/>
        </w:rPr>
        <w:t> </w:t>
      </w:r>
      <w:r>
        <w:rPr>
          <w:sz w:val="16"/>
        </w:rPr>
        <w:t>to</w:t>
      </w:r>
      <w:r>
        <w:rPr>
          <w:spacing w:val="-5"/>
          <w:sz w:val="16"/>
        </w:rPr>
        <w:t> </w:t>
      </w:r>
      <w:r>
        <w:rPr>
          <w:sz w:val="16"/>
        </w:rPr>
        <w:t>the</w:t>
      </w:r>
      <w:r>
        <w:rPr>
          <w:spacing w:val="-5"/>
          <w:sz w:val="16"/>
        </w:rPr>
        <w:t> </w:t>
      </w:r>
      <w:r>
        <w:rPr>
          <w:sz w:val="16"/>
        </w:rPr>
        <w:t>purchase price payable under the Third-Party Real Estate Purchase Agreement.</w:t>
      </w:r>
    </w:p>
    <w:p>
      <w:pPr>
        <w:pStyle w:val="BodyText"/>
      </w:pPr>
    </w:p>
    <w:p>
      <w:pPr>
        <w:pStyle w:val="BodyText"/>
      </w:pPr>
    </w:p>
    <w:p>
      <w:pPr>
        <w:pStyle w:val="BodyText"/>
        <w:spacing w:before="99"/>
      </w:pPr>
    </w:p>
    <w:p>
      <w:pPr>
        <w:pStyle w:val="ListParagraph"/>
        <w:numPr>
          <w:ilvl w:val="0"/>
          <w:numId w:val="1"/>
        </w:numPr>
        <w:tabs>
          <w:tab w:pos="890" w:val="left" w:leader="none"/>
        </w:tabs>
        <w:spacing w:line="280" w:lineRule="auto" w:before="1" w:after="0"/>
        <w:ind w:left="721" w:right="1818" w:firstLine="0"/>
        <w:jc w:val="left"/>
        <w:rPr>
          <w:sz w:val="16"/>
        </w:rPr>
      </w:pPr>
      <w:r>
        <w:rPr>
          <w:sz w:val="16"/>
        </w:rPr>
        <w:t>Renovation</w:t>
      </w:r>
      <w:r>
        <w:rPr>
          <w:spacing w:val="-5"/>
          <w:sz w:val="16"/>
        </w:rPr>
        <w:t> </w:t>
      </w:r>
      <w:r>
        <w:rPr>
          <w:sz w:val="16"/>
        </w:rPr>
        <w:t>and</w:t>
      </w:r>
      <w:r>
        <w:rPr>
          <w:spacing w:val="-5"/>
          <w:sz w:val="16"/>
        </w:rPr>
        <w:t> </w:t>
      </w:r>
      <w:r>
        <w:rPr>
          <w:sz w:val="16"/>
        </w:rPr>
        <w:t>Repair</w:t>
      </w:r>
      <w:r>
        <w:rPr>
          <w:spacing w:val="-8"/>
          <w:sz w:val="16"/>
        </w:rPr>
        <w:t> </w:t>
      </w:r>
      <w:r>
        <w:rPr>
          <w:sz w:val="16"/>
        </w:rPr>
        <w:t>Obligations</w:t>
      </w:r>
      <w:r>
        <w:rPr>
          <w:spacing w:val="-5"/>
          <w:sz w:val="16"/>
        </w:rPr>
        <w:t> </w:t>
      </w:r>
      <w:r>
        <w:rPr>
          <w:sz w:val="16"/>
        </w:rPr>
        <w:t>to</w:t>
      </w:r>
      <w:r>
        <w:rPr>
          <w:spacing w:val="-9"/>
          <w:sz w:val="16"/>
        </w:rPr>
        <w:t> </w:t>
      </w:r>
      <w:r>
        <w:rPr>
          <w:sz w:val="16"/>
        </w:rPr>
        <w:t>Third-Party</w:t>
      </w:r>
      <w:r>
        <w:rPr>
          <w:spacing w:val="-10"/>
          <w:sz w:val="16"/>
        </w:rPr>
        <w:t> </w:t>
      </w:r>
      <w:r>
        <w:rPr>
          <w:sz w:val="16"/>
        </w:rPr>
        <w:t>Purchaser.</w:t>
      </w:r>
      <w:r>
        <w:rPr>
          <w:spacing w:val="-5"/>
          <w:sz w:val="16"/>
        </w:rPr>
        <w:t> </w:t>
      </w:r>
      <w:r>
        <w:rPr>
          <w:sz w:val="16"/>
        </w:rPr>
        <w:t>Buyer</w:t>
      </w:r>
      <w:r>
        <w:rPr>
          <w:spacing w:val="-4"/>
          <w:sz w:val="16"/>
        </w:rPr>
        <w:t> </w:t>
      </w:r>
      <w:r>
        <w:rPr>
          <w:sz w:val="16"/>
        </w:rPr>
        <w:t>agrees</w:t>
      </w:r>
      <w:r>
        <w:rPr>
          <w:spacing w:val="-4"/>
          <w:sz w:val="16"/>
        </w:rPr>
        <w:t> </w:t>
      </w:r>
      <w:r>
        <w:rPr>
          <w:sz w:val="16"/>
        </w:rPr>
        <w:t>that</w:t>
      </w:r>
      <w:r>
        <w:rPr>
          <w:spacing w:val="-5"/>
          <w:sz w:val="16"/>
        </w:rPr>
        <w:t> </w:t>
      </w:r>
      <w:r>
        <w:rPr>
          <w:sz w:val="16"/>
        </w:rPr>
        <w:t>it</w:t>
      </w:r>
      <w:r>
        <w:rPr>
          <w:spacing w:val="-5"/>
          <w:sz w:val="16"/>
        </w:rPr>
        <w:t> </w:t>
      </w:r>
      <w:r>
        <w:rPr>
          <w:sz w:val="16"/>
        </w:rPr>
        <w:t>will</w:t>
      </w:r>
      <w:r>
        <w:rPr>
          <w:spacing w:val="-9"/>
          <w:sz w:val="16"/>
        </w:rPr>
        <w:t> </w:t>
      </w:r>
      <w:r>
        <w:rPr>
          <w:sz w:val="16"/>
        </w:rPr>
        <w:t>be</w:t>
      </w:r>
      <w:r>
        <w:rPr>
          <w:spacing w:val="-9"/>
          <w:sz w:val="16"/>
        </w:rPr>
        <w:t> </w:t>
      </w:r>
      <w:r>
        <w:rPr>
          <w:sz w:val="16"/>
        </w:rPr>
        <w:t>solely responsible for any inspection costs, and any and all renovations, replacements and repairs required to be made</w:t>
      </w:r>
      <w:r>
        <w:rPr>
          <w:spacing w:val="-1"/>
          <w:sz w:val="16"/>
        </w:rPr>
        <w:t> </w:t>
      </w:r>
      <w:r>
        <w:rPr>
          <w:sz w:val="16"/>
        </w:rPr>
        <w:t>to</w:t>
      </w:r>
      <w:r>
        <w:rPr>
          <w:spacing w:val="-1"/>
          <w:sz w:val="16"/>
        </w:rPr>
        <w:t> </w:t>
      </w:r>
      <w:r>
        <w:rPr>
          <w:sz w:val="16"/>
        </w:rPr>
        <w:t>the</w:t>
      </w:r>
      <w:r>
        <w:rPr>
          <w:spacing w:val="-1"/>
          <w:sz w:val="16"/>
        </w:rPr>
        <w:t> </w:t>
      </w:r>
      <w:r>
        <w:rPr>
          <w:sz w:val="16"/>
        </w:rPr>
        <w:t>Property, and any appliances or services to be provided</w:t>
      </w:r>
      <w:r>
        <w:rPr>
          <w:spacing w:val="-1"/>
          <w:sz w:val="16"/>
        </w:rPr>
        <w:t> </w:t>
      </w:r>
      <w:r>
        <w:rPr>
          <w:sz w:val="16"/>
        </w:rPr>
        <w:t>to the Third-Party</w:t>
      </w:r>
      <w:r>
        <w:rPr>
          <w:spacing w:val="-4"/>
          <w:sz w:val="16"/>
        </w:rPr>
        <w:t> </w:t>
      </w:r>
      <w:r>
        <w:rPr>
          <w:sz w:val="16"/>
        </w:rPr>
        <w:t>Purchaser</w:t>
      </w:r>
      <w:r>
        <w:rPr>
          <w:spacing w:val="-2"/>
          <w:sz w:val="16"/>
        </w:rPr>
        <w:t> </w:t>
      </w:r>
      <w:r>
        <w:rPr>
          <w:sz w:val="16"/>
        </w:rPr>
        <w:t>pursuant</w:t>
      </w:r>
      <w:r>
        <w:rPr>
          <w:spacing w:val="-2"/>
          <w:sz w:val="16"/>
        </w:rPr>
        <w:t> </w:t>
      </w:r>
      <w:r>
        <w:rPr>
          <w:sz w:val="16"/>
        </w:rPr>
        <w:t>to</w:t>
      </w:r>
      <w:r>
        <w:rPr>
          <w:spacing w:val="-2"/>
          <w:sz w:val="16"/>
        </w:rPr>
        <w:t> </w:t>
      </w:r>
      <w:r>
        <w:rPr>
          <w:sz w:val="16"/>
        </w:rPr>
        <w:t>the</w:t>
      </w:r>
      <w:r>
        <w:rPr>
          <w:spacing w:val="-3"/>
          <w:sz w:val="16"/>
        </w:rPr>
        <w:t> </w:t>
      </w:r>
      <w:r>
        <w:rPr>
          <w:sz w:val="16"/>
        </w:rPr>
        <w:t>Third-Party</w:t>
      </w:r>
      <w:r>
        <w:rPr>
          <w:spacing w:val="-4"/>
          <w:sz w:val="16"/>
        </w:rPr>
        <w:t> </w:t>
      </w:r>
      <w:r>
        <w:rPr>
          <w:sz w:val="16"/>
        </w:rPr>
        <w:t>Real</w:t>
      </w:r>
      <w:r>
        <w:rPr>
          <w:spacing w:val="-2"/>
          <w:sz w:val="16"/>
        </w:rPr>
        <w:t> </w:t>
      </w:r>
      <w:r>
        <w:rPr>
          <w:sz w:val="16"/>
        </w:rPr>
        <w:t>Estate</w:t>
      </w:r>
      <w:r>
        <w:rPr>
          <w:spacing w:val="-3"/>
          <w:sz w:val="16"/>
        </w:rPr>
        <w:t> </w:t>
      </w:r>
      <w:r>
        <w:rPr>
          <w:sz w:val="16"/>
        </w:rPr>
        <w:t>Purchase</w:t>
      </w:r>
      <w:r>
        <w:rPr>
          <w:spacing w:val="-3"/>
          <w:sz w:val="16"/>
        </w:rPr>
        <w:t> </w:t>
      </w:r>
      <w:r>
        <w:rPr>
          <w:sz w:val="16"/>
        </w:rPr>
        <w:t>Agreement</w:t>
      </w:r>
      <w:r>
        <w:rPr>
          <w:spacing w:val="-2"/>
          <w:sz w:val="16"/>
        </w:rPr>
        <w:t> </w:t>
      </w:r>
      <w:r>
        <w:rPr>
          <w:sz w:val="16"/>
        </w:rPr>
        <w:t>or</w:t>
      </w:r>
      <w:r>
        <w:rPr>
          <w:spacing w:val="-2"/>
          <w:sz w:val="16"/>
        </w:rPr>
        <w:t> </w:t>
      </w:r>
      <w:r>
        <w:rPr>
          <w:sz w:val="16"/>
        </w:rPr>
        <w:t>any</w:t>
      </w:r>
      <w:r>
        <w:rPr>
          <w:spacing w:val="-2"/>
          <w:sz w:val="16"/>
        </w:rPr>
        <w:t> </w:t>
      </w:r>
      <w:r>
        <w:rPr>
          <w:sz w:val="16"/>
        </w:rPr>
        <w:t>addendum thereto, and that it will indemnify and hold Seller harmless from and against any and all such obligations. Seller shall have no responsibility or liability to perform or pay for such renovations, provided the Seller is not in default of any terms of the Real Estate Purchase Agreement, this</w:t>
      </w:r>
    </w:p>
    <w:p>
      <w:pPr>
        <w:pStyle w:val="ListParagraph"/>
        <w:spacing w:after="0" w:line="280" w:lineRule="auto"/>
        <w:jc w:val="left"/>
        <w:rPr>
          <w:sz w:val="16"/>
        </w:rPr>
        <w:sectPr>
          <w:type w:val="continuous"/>
          <w:pgSz w:w="12240" w:h="15840"/>
          <w:pgMar w:top="1360" w:bottom="280" w:left="1440" w:right="1440"/>
        </w:sectPr>
      </w:pPr>
    </w:p>
    <w:p>
      <w:pPr>
        <w:pStyle w:val="BodyText"/>
        <w:spacing w:line="280" w:lineRule="auto" w:before="68"/>
        <w:ind w:left="721" w:right="1312"/>
      </w:pPr>
      <w:r>
        <w:rPr/>
        <w:t>Novation</w:t>
      </w:r>
      <w:r>
        <w:rPr>
          <w:spacing w:val="-8"/>
        </w:rPr>
        <w:t> </w:t>
      </w:r>
      <w:r>
        <w:rPr/>
        <w:t>and</w:t>
      </w:r>
      <w:r>
        <w:rPr>
          <w:spacing w:val="-7"/>
        </w:rPr>
        <w:t> </w:t>
      </w:r>
      <w:r>
        <w:rPr/>
        <w:t>Indemnification</w:t>
      </w:r>
      <w:r>
        <w:rPr>
          <w:spacing w:val="-11"/>
        </w:rPr>
        <w:t> </w:t>
      </w:r>
      <w:r>
        <w:rPr/>
        <w:t>Agreement,</w:t>
      </w:r>
      <w:r>
        <w:rPr>
          <w:spacing w:val="-5"/>
        </w:rPr>
        <w:t> </w:t>
      </w:r>
      <w:r>
        <w:rPr/>
        <w:t>or</w:t>
      </w:r>
      <w:r>
        <w:rPr>
          <w:spacing w:val="-7"/>
        </w:rPr>
        <w:t> </w:t>
      </w:r>
      <w:r>
        <w:rPr/>
        <w:t>the</w:t>
      </w:r>
      <w:r>
        <w:rPr>
          <w:spacing w:val="-12"/>
        </w:rPr>
        <w:t> </w:t>
      </w:r>
      <w:r>
        <w:rPr/>
        <w:t>Third-Party</w:t>
      </w:r>
      <w:r>
        <w:rPr>
          <w:spacing w:val="-11"/>
        </w:rPr>
        <w:t> </w:t>
      </w:r>
      <w:r>
        <w:rPr/>
        <w:t>Real</w:t>
      </w:r>
      <w:r>
        <w:rPr>
          <w:spacing w:val="-8"/>
        </w:rPr>
        <w:t> </w:t>
      </w:r>
      <w:r>
        <w:rPr/>
        <w:t>Estate</w:t>
      </w:r>
      <w:r>
        <w:rPr>
          <w:spacing w:val="-12"/>
        </w:rPr>
        <w:t> </w:t>
      </w:r>
      <w:r>
        <w:rPr/>
        <w:t>Purchase</w:t>
      </w:r>
      <w:r>
        <w:rPr>
          <w:spacing w:val="-10"/>
        </w:rPr>
        <w:t> </w:t>
      </w:r>
      <w:r>
        <w:rPr/>
        <w:t>Agreement (collectively “Contracts”).</w:t>
      </w:r>
    </w:p>
    <w:p>
      <w:pPr>
        <w:pStyle w:val="BodyText"/>
      </w:pPr>
    </w:p>
    <w:p>
      <w:pPr>
        <w:pStyle w:val="BodyText"/>
        <w:spacing w:before="166"/>
      </w:pPr>
    </w:p>
    <w:p>
      <w:pPr>
        <w:pStyle w:val="ListParagraph"/>
        <w:numPr>
          <w:ilvl w:val="0"/>
          <w:numId w:val="1"/>
        </w:numPr>
        <w:tabs>
          <w:tab w:pos="891" w:val="left" w:leader="none"/>
        </w:tabs>
        <w:spacing w:line="278" w:lineRule="auto" w:before="0" w:after="0"/>
        <w:ind w:left="721" w:right="1354" w:firstLine="0"/>
        <w:jc w:val="left"/>
        <w:rPr>
          <w:sz w:val="16"/>
        </w:rPr>
      </w:pPr>
      <w:r>
        <w:rPr>
          <w:sz w:val="16"/>
        </w:rPr>
        <w:t>Indemnification. Buyer agrees to forever indemnify and hold Seller harmless from and against the following, and agrees that the terms of this Section shall survive settlement: A. Any and all damages, injuries, losses, claims, suits, actions or the like arising out of or relating to Buyer's pre-settlement possession of the Property, including all utilities (except water and sewer) charged to the Property during the period of Buyer's pre-settlement possession. Buyer shall not cause</w:t>
      </w:r>
      <w:r>
        <w:rPr>
          <w:spacing w:val="-1"/>
          <w:sz w:val="16"/>
        </w:rPr>
        <w:t> </w:t>
      </w:r>
      <w:r>
        <w:rPr>
          <w:sz w:val="16"/>
        </w:rPr>
        <w:t>or suffer any mechanics liens to</w:t>
      </w:r>
      <w:r>
        <w:rPr>
          <w:spacing w:val="-3"/>
          <w:sz w:val="16"/>
        </w:rPr>
        <w:t> </w:t>
      </w:r>
      <w:r>
        <w:rPr>
          <w:sz w:val="16"/>
        </w:rPr>
        <w:t>be</w:t>
      </w:r>
      <w:r>
        <w:rPr>
          <w:spacing w:val="-3"/>
          <w:sz w:val="16"/>
        </w:rPr>
        <w:t> </w:t>
      </w:r>
      <w:r>
        <w:rPr>
          <w:sz w:val="16"/>
        </w:rPr>
        <w:t>filed against the</w:t>
      </w:r>
      <w:r>
        <w:rPr>
          <w:spacing w:val="-2"/>
          <w:sz w:val="16"/>
        </w:rPr>
        <w:t> </w:t>
      </w:r>
      <w:r>
        <w:rPr>
          <w:sz w:val="16"/>
        </w:rPr>
        <w:t>Property as a</w:t>
      </w:r>
      <w:r>
        <w:rPr>
          <w:spacing w:val="-8"/>
          <w:sz w:val="16"/>
        </w:rPr>
        <w:t> </w:t>
      </w:r>
      <w:r>
        <w:rPr>
          <w:sz w:val="16"/>
        </w:rPr>
        <w:t>result of any of its aforesaid work, and</w:t>
      </w:r>
      <w:r>
        <w:rPr>
          <w:spacing w:val="-2"/>
          <w:sz w:val="16"/>
        </w:rPr>
        <w:t> </w:t>
      </w:r>
      <w:r>
        <w:rPr>
          <w:sz w:val="16"/>
        </w:rPr>
        <w:t>if any</w:t>
      </w:r>
      <w:r>
        <w:rPr>
          <w:spacing w:val="-4"/>
          <w:sz w:val="16"/>
        </w:rPr>
        <w:t> </w:t>
      </w:r>
      <w:r>
        <w:rPr>
          <w:sz w:val="16"/>
        </w:rPr>
        <w:t>such mechanics lien is filed against the Property, Buyer shall immediately and at its sole cost discharge the same and shall</w:t>
      </w:r>
      <w:r>
        <w:rPr>
          <w:spacing w:val="-1"/>
          <w:sz w:val="16"/>
        </w:rPr>
        <w:t> </w:t>
      </w:r>
      <w:r>
        <w:rPr>
          <w:sz w:val="16"/>
        </w:rPr>
        <w:t>indemnify and save Seller and the</w:t>
      </w:r>
      <w:r>
        <w:rPr>
          <w:spacing w:val="-1"/>
          <w:sz w:val="16"/>
        </w:rPr>
        <w:t> </w:t>
      </w:r>
      <w:r>
        <w:rPr>
          <w:sz w:val="16"/>
        </w:rPr>
        <w:t>Property harmless from any such</w:t>
      </w:r>
      <w:r>
        <w:rPr>
          <w:spacing w:val="-1"/>
          <w:sz w:val="16"/>
        </w:rPr>
        <w:t> </w:t>
      </w:r>
      <w:r>
        <w:rPr>
          <w:sz w:val="16"/>
        </w:rPr>
        <w:t>mechanics lien. If damage is caused</w:t>
      </w:r>
      <w:r>
        <w:rPr>
          <w:spacing w:val="-5"/>
          <w:sz w:val="16"/>
        </w:rPr>
        <w:t> </w:t>
      </w:r>
      <w:r>
        <w:rPr>
          <w:sz w:val="16"/>
        </w:rPr>
        <w:t>to</w:t>
      </w:r>
      <w:r>
        <w:rPr>
          <w:spacing w:val="-9"/>
          <w:sz w:val="16"/>
        </w:rPr>
        <w:t> </w:t>
      </w:r>
      <w:r>
        <w:rPr>
          <w:sz w:val="16"/>
        </w:rPr>
        <w:t>the</w:t>
      </w:r>
      <w:r>
        <w:rPr>
          <w:spacing w:val="-10"/>
          <w:sz w:val="16"/>
        </w:rPr>
        <w:t> </w:t>
      </w:r>
      <w:r>
        <w:rPr>
          <w:sz w:val="16"/>
        </w:rPr>
        <w:t>Property</w:t>
      </w:r>
      <w:r>
        <w:rPr>
          <w:spacing w:val="-10"/>
          <w:sz w:val="16"/>
        </w:rPr>
        <w:t> </w:t>
      </w:r>
      <w:r>
        <w:rPr>
          <w:sz w:val="16"/>
        </w:rPr>
        <w:t>during</w:t>
      </w:r>
      <w:r>
        <w:rPr>
          <w:spacing w:val="-5"/>
          <w:sz w:val="16"/>
        </w:rPr>
        <w:t> </w:t>
      </w:r>
      <w:r>
        <w:rPr>
          <w:sz w:val="16"/>
        </w:rPr>
        <w:t>Buyer's</w:t>
      </w:r>
      <w:r>
        <w:rPr>
          <w:spacing w:val="-5"/>
          <w:sz w:val="16"/>
        </w:rPr>
        <w:t> </w:t>
      </w:r>
      <w:r>
        <w:rPr>
          <w:sz w:val="16"/>
        </w:rPr>
        <w:t>pre-settlement</w:t>
      </w:r>
      <w:r>
        <w:rPr>
          <w:spacing w:val="-4"/>
          <w:sz w:val="16"/>
        </w:rPr>
        <w:t> </w:t>
      </w:r>
      <w:r>
        <w:rPr>
          <w:sz w:val="16"/>
        </w:rPr>
        <w:t>possession,</w:t>
      </w:r>
      <w:r>
        <w:rPr>
          <w:spacing w:val="-4"/>
          <w:sz w:val="16"/>
        </w:rPr>
        <w:t> </w:t>
      </w:r>
      <w:r>
        <w:rPr>
          <w:sz w:val="16"/>
        </w:rPr>
        <w:t>except</w:t>
      </w:r>
      <w:r>
        <w:rPr>
          <w:spacing w:val="-4"/>
          <w:sz w:val="16"/>
        </w:rPr>
        <w:t> </w:t>
      </w:r>
      <w:r>
        <w:rPr>
          <w:sz w:val="16"/>
        </w:rPr>
        <w:t>damage</w:t>
      </w:r>
      <w:r>
        <w:rPr>
          <w:spacing w:val="-5"/>
          <w:sz w:val="16"/>
        </w:rPr>
        <w:t> </w:t>
      </w:r>
      <w:r>
        <w:rPr>
          <w:sz w:val="16"/>
        </w:rPr>
        <w:t>as</w:t>
      </w:r>
      <w:r>
        <w:rPr>
          <w:spacing w:val="-3"/>
          <w:sz w:val="16"/>
        </w:rPr>
        <w:t> </w:t>
      </w:r>
      <w:r>
        <w:rPr>
          <w:sz w:val="16"/>
        </w:rPr>
        <w:t>may</w:t>
      </w:r>
      <w:r>
        <w:rPr>
          <w:spacing w:val="-5"/>
          <w:sz w:val="16"/>
        </w:rPr>
        <w:t> </w:t>
      </w:r>
      <w:r>
        <w:rPr>
          <w:sz w:val="16"/>
        </w:rPr>
        <w:t>be</w:t>
      </w:r>
      <w:r>
        <w:rPr>
          <w:spacing w:val="-9"/>
          <w:sz w:val="16"/>
        </w:rPr>
        <w:t> </w:t>
      </w:r>
      <w:r>
        <w:rPr>
          <w:sz w:val="16"/>
        </w:rPr>
        <w:t>caused</w:t>
      </w:r>
      <w:r>
        <w:rPr>
          <w:spacing w:val="-5"/>
          <w:sz w:val="16"/>
        </w:rPr>
        <w:t> </w:t>
      </w:r>
      <w:r>
        <w:rPr>
          <w:sz w:val="16"/>
        </w:rPr>
        <w:t>by Seller,</w:t>
      </w:r>
      <w:r>
        <w:rPr>
          <w:spacing w:val="-3"/>
          <w:sz w:val="16"/>
        </w:rPr>
        <w:t> </w:t>
      </w:r>
      <w:r>
        <w:rPr>
          <w:sz w:val="16"/>
        </w:rPr>
        <w:t>and</w:t>
      </w:r>
      <w:r>
        <w:rPr>
          <w:spacing w:val="-6"/>
          <w:sz w:val="16"/>
        </w:rPr>
        <w:t> </w:t>
      </w:r>
      <w:r>
        <w:rPr>
          <w:sz w:val="16"/>
        </w:rPr>
        <w:t>if</w:t>
      </w:r>
      <w:r>
        <w:rPr>
          <w:spacing w:val="-6"/>
          <w:sz w:val="16"/>
        </w:rPr>
        <w:t> </w:t>
      </w:r>
      <w:r>
        <w:rPr>
          <w:sz w:val="16"/>
        </w:rPr>
        <w:t>settlement</w:t>
      </w:r>
      <w:r>
        <w:rPr>
          <w:spacing w:val="-6"/>
          <w:sz w:val="16"/>
        </w:rPr>
        <w:t> </w:t>
      </w:r>
      <w:r>
        <w:rPr>
          <w:sz w:val="16"/>
        </w:rPr>
        <w:t>does</w:t>
      </w:r>
      <w:r>
        <w:rPr>
          <w:spacing w:val="-4"/>
          <w:sz w:val="16"/>
        </w:rPr>
        <w:t> </w:t>
      </w:r>
      <w:r>
        <w:rPr>
          <w:sz w:val="16"/>
        </w:rPr>
        <w:t>not</w:t>
      </w:r>
      <w:r>
        <w:rPr>
          <w:spacing w:val="-3"/>
          <w:sz w:val="16"/>
        </w:rPr>
        <w:t> </w:t>
      </w:r>
      <w:r>
        <w:rPr>
          <w:sz w:val="16"/>
        </w:rPr>
        <w:t>occur</w:t>
      </w:r>
      <w:r>
        <w:rPr>
          <w:spacing w:val="-6"/>
          <w:sz w:val="16"/>
        </w:rPr>
        <w:t> </w:t>
      </w:r>
      <w:r>
        <w:rPr>
          <w:sz w:val="16"/>
        </w:rPr>
        <w:t>and</w:t>
      </w:r>
      <w:r>
        <w:rPr>
          <w:spacing w:val="-10"/>
          <w:sz w:val="16"/>
        </w:rPr>
        <w:t> </w:t>
      </w:r>
      <w:r>
        <w:rPr>
          <w:sz w:val="16"/>
        </w:rPr>
        <w:t>Buyer</w:t>
      </w:r>
      <w:r>
        <w:rPr>
          <w:spacing w:val="-6"/>
          <w:sz w:val="16"/>
        </w:rPr>
        <w:t> </w:t>
      </w:r>
      <w:r>
        <w:rPr>
          <w:sz w:val="16"/>
        </w:rPr>
        <w:t>does</w:t>
      </w:r>
      <w:r>
        <w:rPr>
          <w:spacing w:val="-4"/>
          <w:sz w:val="16"/>
        </w:rPr>
        <w:t> </w:t>
      </w:r>
      <w:r>
        <w:rPr>
          <w:sz w:val="16"/>
        </w:rPr>
        <w:t>not</w:t>
      </w:r>
      <w:r>
        <w:rPr>
          <w:spacing w:val="-6"/>
          <w:sz w:val="16"/>
        </w:rPr>
        <w:t> </w:t>
      </w:r>
      <w:r>
        <w:rPr>
          <w:sz w:val="16"/>
        </w:rPr>
        <w:t>purchase</w:t>
      </w:r>
      <w:r>
        <w:rPr>
          <w:spacing w:val="-7"/>
          <w:sz w:val="16"/>
        </w:rPr>
        <w:t> </w:t>
      </w:r>
      <w:r>
        <w:rPr>
          <w:sz w:val="16"/>
        </w:rPr>
        <w:t>the</w:t>
      </w:r>
      <w:r>
        <w:rPr>
          <w:spacing w:val="-10"/>
          <w:sz w:val="16"/>
        </w:rPr>
        <w:t> </w:t>
      </w:r>
      <w:r>
        <w:rPr>
          <w:sz w:val="16"/>
        </w:rPr>
        <w:t>Property,</w:t>
      </w:r>
      <w:r>
        <w:rPr>
          <w:spacing w:val="-6"/>
          <w:sz w:val="16"/>
        </w:rPr>
        <w:t> </w:t>
      </w:r>
      <w:r>
        <w:rPr>
          <w:sz w:val="16"/>
        </w:rPr>
        <w:t>Buyer</w:t>
      </w:r>
      <w:r>
        <w:rPr>
          <w:spacing w:val="-6"/>
          <w:sz w:val="16"/>
        </w:rPr>
        <w:t> </w:t>
      </w:r>
      <w:r>
        <w:rPr>
          <w:sz w:val="16"/>
        </w:rPr>
        <w:t>shall</w:t>
      </w:r>
      <w:r>
        <w:rPr>
          <w:spacing w:val="-7"/>
          <w:sz w:val="16"/>
        </w:rPr>
        <w:t> </w:t>
      </w:r>
      <w:r>
        <w:rPr>
          <w:sz w:val="16"/>
        </w:rPr>
        <w:t>be</w:t>
      </w:r>
      <w:r>
        <w:rPr>
          <w:spacing w:val="-10"/>
          <w:sz w:val="16"/>
        </w:rPr>
        <w:t> </w:t>
      </w:r>
      <w:r>
        <w:rPr>
          <w:sz w:val="16"/>
        </w:rPr>
        <w:t>liable for the cost of the repair for such damage.</w:t>
      </w:r>
    </w:p>
    <w:p>
      <w:pPr>
        <w:pStyle w:val="BodyText"/>
      </w:pPr>
    </w:p>
    <w:p>
      <w:pPr>
        <w:pStyle w:val="BodyText"/>
        <w:spacing w:before="160"/>
      </w:pPr>
    </w:p>
    <w:p>
      <w:pPr>
        <w:pStyle w:val="BodyText"/>
        <w:spacing w:line="278" w:lineRule="auto"/>
        <w:ind w:left="1441" w:right="1452"/>
      </w:pPr>
      <w:r>
        <w:rPr/>
        <w:t>B.</w:t>
      </w:r>
      <w:r>
        <w:rPr>
          <w:spacing w:val="-9"/>
        </w:rPr>
        <w:t> </w:t>
      </w:r>
      <w:r>
        <w:rPr/>
        <w:t>Any</w:t>
      </w:r>
      <w:r>
        <w:rPr>
          <w:spacing w:val="-10"/>
        </w:rPr>
        <w:t> </w:t>
      </w:r>
      <w:r>
        <w:rPr/>
        <w:t>and</w:t>
      </w:r>
      <w:r>
        <w:rPr>
          <w:spacing w:val="-5"/>
        </w:rPr>
        <w:t> </w:t>
      </w:r>
      <w:r>
        <w:rPr/>
        <w:t>all</w:t>
      </w:r>
      <w:r>
        <w:rPr>
          <w:spacing w:val="-9"/>
        </w:rPr>
        <w:t> </w:t>
      </w:r>
      <w:r>
        <w:rPr/>
        <w:t>liability,</w:t>
      </w:r>
      <w:r>
        <w:rPr>
          <w:spacing w:val="-8"/>
        </w:rPr>
        <w:t> </w:t>
      </w:r>
      <w:r>
        <w:rPr/>
        <w:t>claims,</w:t>
      </w:r>
      <w:r>
        <w:rPr>
          <w:spacing w:val="-8"/>
        </w:rPr>
        <w:t> </w:t>
      </w:r>
      <w:r>
        <w:rPr/>
        <w:t>suits,</w:t>
      </w:r>
      <w:r>
        <w:rPr>
          <w:spacing w:val="-4"/>
        </w:rPr>
        <w:t> </w:t>
      </w:r>
      <w:r>
        <w:rPr/>
        <w:t>damages,</w:t>
      </w:r>
      <w:r>
        <w:rPr>
          <w:spacing w:val="-8"/>
        </w:rPr>
        <w:t> </w:t>
      </w:r>
      <w:r>
        <w:rPr/>
        <w:t>injuries</w:t>
      </w:r>
      <w:r>
        <w:rPr>
          <w:spacing w:val="-3"/>
        </w:rPr>
        <w:t> </w:t>
      </w:r>
      <w:r>
        <w:rPr/>
        <w:t>or</w:t>
      </w:r>
      <w:r>
        <w:rPr>
          <w:spacing w:val="-3"/>
        </w:rPr>
        <w:t> </w:t>
      </w:r>
      <w:r>
        <w:rPr/>
        <w:t>the</w:t>
      </w:r>
      <w:r>
        <w:rPr>
          <w:spacing w:val="-9"/>
        </w:rPr>
        <w:t> </w:t>
      </w:r>
      <w:r>
        <w:rPr/>
        <w:t>like</w:t>
      </w:r>
      <w:r>
        <w:rPr>
          <w:spacing w:val="-5"/>
        </w:rPr>
        <w:t> </w:t>
      </w:r>
      <w:r>
        <w:rPr/>
        <w:t>arising</w:t>
      </w:r>
      <w:r>
        <w:rPr>
          <w:spacing w:val="-5"/>
        </w:rPr>
        <w:t> </w:t>
      </w:r>
      <w:r>
        <w:rPr/>
        <w:t>out</w:t>
      </w:r>
      <w:r>
        <w:rPr>
          <w:spacing w:val="-4"/>
        </w:rPr>
        <w:t> </w:t>
      </w:r>
      <w:r>
        <w:rPr/>
        <w:t>of</w:t>
      </w:r>
      <w:r>
        <w:rPr>
          <w:spacing w:val="-3"/>
        </w:rPr>
        <w:t> </w:t>
      </w:r>
      <w:r>
        <w:rPr/>
        <w:t>or</w:t>
      </w:r>
      <w:r>
        <w:rPr>
          <w:spacing w:val="-8"/>
        </w:rPr>
        <w:t> </w:t>
      </w:r>
      <w:r>
        <w:rPr/>
        <w:t>relating</w:t>
      </w:r>
      <w:r>
        <w:rPr>
          <w:spacing w:val="-4"/>
        </w:rPr>
        <w:t> </w:t>
      </w:r>
      <w:r>
        <w:rPr/>
        <w:t>to Seller's obligations to the Third-Party Purchaser under the Third-Party Real Estate Purchase Agreement, provided Seller has not defaulted under the terms of the</w:t>
      </w:r>
    </w:p>
    <w:p>
      <w:pPr>
        <w:pStyle w:val="BodyText"/>
        <w:spacing w:before="3"/>
        <w:ind w:left="1441"/>
      </w:pPr>
      <w:r>
        <w:rPr>
          <w:spacing w:val="-2"/>
        </w:rPr>
        <w:t>Contracts.</w:t>
      </w:r>
    </w:p>
    <w:p>
      <w:pPr>
        <w:pStyle w:val="BodyText"/>
      </w:pPr>
    </w:p>
    <w:p>
      <w:pPr>
        <w:pStyle w:val="BodyText"/>
      </w:pPr>
    </w:p>
    <w:p>
      <w:pPr>
        <w:pStyle w:val="BodyText"/>
        <w:spacing w:before="17"/>
      </w:pPr>
    </w:p>
    <w:p>
      <w:pPr>
        <w:pStyle w:val="ListParagraph"/>
        <w:numPr>
          <w:ilvl w:val="0"/>
          <w:numId w:val="1"/>
        </w:numPr>
        <w:tabs>
          <w:tab w:pos="891" w:val="left" w:leader="none"/>
        </w:tabs>
        <w:spacing w:line="276" w:lineRule="auto" w:before="1" w:after="0"/>
        <w:ind w:left="721" w:right="1238" w:firstLine="0"/>
        <w:jc w:val="left"/>
        <w:rPr>
          <w:sz w:val="16"/>
        </w:rPr>
      </w:pPr>
      <w:r>
        <w:rPr>
          <w:sz w:val="16"/>
        </w:rPr>
        <w:t>Net</w:t>
      </w:r>
      <w:r>
        <w:rPr>
          <w:spacing w:val="-7"/>
          <w:sz w:val="16"/>
        </w:rPr>
        <w:t> </w:t>
      </w:r>
      <w:r>
        <w:rPr>
          <w:sz w:val="16"/>
        </w:rPr>
        <w:t>Proceeds</w:t>
      </w:r>
      <w:r>
        <w:rPr>
          <w:spacing w:val="-4"/>
          <w:sz w:val="16"/>
        </w:rPr>
        <w:t> </w:t>
      </w:r>
      <w:r>
        <w:rPr>
          <w:sz w:val="16"/>
        </w:rPr>
        <w:t>Payable</w:t>
      </w:r>
      <w:r>
        <w:rPr>
          <w:spacing w:val="-7"/>
          <w:sz w:val="16"/>
        </w:rPr>
        <w:t> </w:t>
      </w:r>
      <w:r>
        <w:rPr>
          <w:sz w:val="16"/>
        </w:rPr>
        <w:t>to</w:t>
      </w:r>
      <w:r>
        <w:rPr>
          <w:spacing w:val="-7"/>
          <w:sz w:val="16"/>
        </w:rPr>
        <w:t> </w:t>
      </w:r>
      <w:r>
        <w:rPr>
          <w:sz w:val="16"/>
        </w:rPr>
        <w:t>Seller.</w:t>
      </w:r>
      <w:r>
        <w:rPr>
          <w:spacing w:val="-3"/>
          <w:sz w:val="16"/>
        </w:rPr>
        <w:t> </w:t>
      </w:r>
      <w:r>
        <w:rPr>
          <w:sz w:val="16"/>
        </w:rPr>
        <w:t>Upon</w:t>
      </w:r>
      <w:r>
        <w:rPr>
          <w:spacing w:val="-4"/>
          <w:sz w:val="16"/>
        </w:rPr>
        <w:t> </w:t>
      </w:r>
      <w:r>
        <w:rPr>
          <w:sz w:val="16"/>
        </w:rPr>
        <w:t>closing</w:t>
      </w:r>
      <w:r>
        <w:rPr>
          <w:spacing w:val="-3"/>
          <w:sz w:val="16"/>
        </w:rPr>
        <w:t> </w:t>
      </w:r>
      <w:r>
        <w:rPr>
          <w:sz w:val="16"/>
        </w:rPr>
        <w:t>under</w:t>
      </w:r>
      <w:r>
        <w:rPr>
          <w:spacing w:val="-7"/>
          <w:sz w:val="16"/>
        </w:rPr>
        <w:t> </w:t>
      </w:r>
      <w:r>
        <w:rPr>
          <w:sz w:val="16"/>
        </w:rPr>
        <w:t>the</w:t>
      </w:r>
      <w:r>
        <w:rPr>
          <w:spacing w:val="-7"/>
          <w:sz w:val="16"/>
        </w:rPr>
        <w:t> </w:t>
      </w:r>
      <w:r>
        <w:rPr>
          <w:sz w:val="16"/>
        </w:rPr>
        <w:t>Third-Party</w:t>
      </w:r>
      <w:r>
        <w:rPr>
          <w:spacing w:val="-8"/>
          <w:sz w:val="16"/>
        </w:rPr>
        <w:t> </w:t>
      </w:r>
      <w:r>
        <w:rPr>
          <w:sz w:val="16"/>
        </w:rPr>
        <w:t>Real</w:t>
      </w:r>
      <w:r>
        <w:rPr>
          <w:spacing w:val="-4"/>
          <w:sz w:val="16"/>
        </w:rPr>
        <w:t> </w:t>
      </w:r>
      <w:r>
        <w:rPr>
          <w:sz w:val="16"/>
        </w:rPr>
        <w:t>Estate</w:t>
      </w:r>
      <w:r>
        <w:rPr>
          <w:spacing w:val="-8"/>
          <w:sz w:val="16"/>
        </w:rPr>
        <w:t> </w:t>
      </w:r>
      <w:r>
        <w:rPr>
          <w:sz w:val="16"/>
        </w:rPr>
        <w:t>Purchase</w:t>
      </w:r>
      <w:r>
        <w:rPr>
          <w:spacing w:val="-4"/>
          <w:sz w:val="16"/>
        </w:rPr>
        <w:t> </w:t>
      </w:r>
      <w:r>
        <w:rPr>
          <w:sz w:val="16"/>
        </w:rPr>
        <w:t>Agreement, Seller shall retain the balance of </w:t>
      </w:r>
      <w:r>
        <w:rPr>
          <w:rFonts w:ascii="Arial"/>
          <w:b/>
          <w:sz w:val="16"/>
        </w:rPr>
        <w:t>$280,000 </w:t>
      </w:r>
      <w:r>
        <w:rPr>
          <w:sz w:val="16"/>
        </w:rPr>
        <w:t>plus/minus the pro-rated assessed taxes and other prorated assessments</w:t>
      </w:r>
      <w:r>
        <w:rPr>
          <w:spacing w:val="-3"/>
          <w:sz w:val="16"/>
        </w:rPr>
        <w:t> </w:t>
      </w:r>
      <w:r>
        <w:rPr>
          <w:sz w:val="16"/>
        </w:rPr>
        <w:t>(which</w:t>
      </w:r>
      <w:r>
        <w:rPr>
          <w:spacing w:val="-3"/>
          <w:sz w:val="16"/>
        </w:rPr>
        <w:t> </w:t>
      </w:r>
      <w:r>
        <w:rPr>
          <w:sz w:val="16"/>
        </w:rPr>
        <w:t>proration</w:t>
      </w:r>
      <w:r>
        <w:rPr>
          <w:spacing w:val="-3"/>
          <w:sz w:val="16"/>
        </w:rPr>
        <w:t> </w:t>
      </w:r>
      <w:r>
        <w:rPr>
          <w:sz w:val="16"/>
        </w:rPr>
        <w:t>shall</w:t>
      </w:r>
      <w:r>
        <w:rPr>
          <w:spacing w:val="-3"/>
          <w:sz w:val="16"/>
        </w:rPr>
        <w:t> </w:t>
      </w:r>
      <w:r>
        <w:rPr>
          <w:sz w:val="16"/>
        </w:rPr>
        <w:t>be</w:t>
      </w:r>
      <w:r>
        <w:rPr>
          <w:spacing w:val="-3"/>
          <w:sz w:val="16"/>
        </w:rPr>
        <w:t> </w:t>
      </w:r>
      <w:r>
        <w:rPr>
          <w:sz w:val="16"/>
        </w:rPr>
        <w:t>made</w:t>
      </w:r>
      <w:r>
        <w:rPr>
          <w:spacing w:val="-3"/>
          <w:sz w:val="16"/>
        </w:rPr>
        <w:t> </w:t>
      </w:r>
      <w:r>
        <w:rPr>
          <w:sz w:val="16"/>
        </w:rPr>
        <w:t>as</w:t>
      </w:r>
      <w:r>
        <w:rPr>
          <w:spacing w:val="-3"/>
          <w:sz w:val="16"/>
        </w:rPr>
        <w:t> </w:t>
      </w:r>
      <w:r>
        <w:rPr>
          <w:sz w:val="16"/>
        </w:rPr>
        <w:t>of</w:t>
      </w:r>
      <w:r>
        <w:rPr>
          <w:spacing w:val="-3"/>
          <w:sz w:val="16"/>
        </w:rPr>
        <w:t> </w:t>
      </w:r>
      <w:r>
        <w:rPr>
          <w:sz w:val="16"/>
        </w:rPr>
        <w:t>the</w:t>
      </w:r>
      <w:r>
        <w:rPr>
          <w:spacing w:val="-3"/>
          <w:sz w:val="16"/>
        </w:rPr>
        <w:t> </w:t>
      </w:r>
      <w:r>
        <w:rPr>
          <w:sz w:val="16"/>
        </w:rPr>
        <w:t>date</w:t>
      </w:r>
      <w:r>
        <w:rPr>
          <w:spacing w:val="-4"/>
          <w:sz w:val="16"/>
        </w:rPr>
        <w:t> </w:t>
      </w:r>
      <w:r>
        <w:rPr>
          <w:sz w:val="16"/>
        </w:rPr>
        <w:t>of</w:t>
      </w:r>
      <w:r>
        <w:rPr>
          <w:spacing w:val="-3"/>
          <w:sz w:val="16"/>
        </w:rPr>
        <w:t> </w:t>
      </w:r>
      <w:r>
        <w:rPr>
          <w:sz w:val="16"/>
        </w:rPr>
        <w:t>closing),</w:t>
      </w:r>
      <w:r>
        <w:rPr>
          <w:spacing w:val="-3"/>
          <w:sz w:val="16"/>
        </w:rPr>
        <w:t> </w:t>
      </w:r>
      <w:r>
        <w:rPr>
          <w:sz w:val="16"/>
        </w:rPr>
        <w:t>less</w:t>
      </w:r>
      <w:r>
        <w:rPr>
          <w:spacing w:val="-3"/>
          <w:sz w:val="16"/>
        </w:rPr>
        <w:t> </w:t>
      </w:r>
      <w:r>
        <w:rPr>
          <w:sz w:val="16"/>
        </w:rPr>
        <w:t>any</w:t>
      </w:r>
      <w:r>
        <w:rPr>
          <w:spacing w:val="-4"/>
          <w:sz w:val="16"/>
        </w:rPr>
        <w:t> </w:t>
      </w:r>
      <w:r>
        <w:rPr>
          <w:sz w:val="16"/>
        </w:rPr>
        <w:t>payoffs</w:t>
      </w:r>
      <w:r>
        <w:rPr>
          <w:spacing w:val="-3"/>
          <w:sz w:val="16"/>
        </w:rPr>
        <w:t> </w:t>
      </w:r>
      <w:r>
        <w:rPr>
          <w:sz w:val="16"/>
        </w:rPr>
        <w:t>for</w:t>
      </w:r>
      <w:r>
        <w:rPr>
          <w:spacing w:val="-3"/>
          <w:sz w:val="16"/>
        </w:rPr>
        <w:t> </w:t>
      </w:r>
      <w:r>
        <w:rPr>
          <w:sz w:val="16"/>
        </w:rPr>
        <w:t>mortgages</w:t>
      </w:r>
      <w:r>
        <w:rPr>
          <w:spacing w:val="-3"/>
          <w:sz w:val="16"/>
        </w:rPr>
        <w:t> </w:t>
      </w:r>
      <w:r>
        <w:rPr>
          <w:sz w:val="16"/>
        </w:rPr>
        <w:t>or liens,</w:t>
      </w:r>
      <w:r>
        <w:rPr>
          <w:spacing w:val="-1"/>
          <w:sz w:val="16"/>
        </w:rPr>
        <w:t> </w:t>
      </w:r>
      <w:r>
        <w:rPr>
          <w:sz w:val="16"/>
        </w:rPr>
        <w:t>less any</w:t>
      </w:r>
      <w:r>
        <w:rPr>
          <w:spacing w:val="-2"/>
          <w:sz w:val="16"/>
        </w:rPr>
        <w:t> </w:t>
      </w:r>
      <w:r>
        <w:rPr>
          <w:sz w:val="16"/>
        </w:rPr>
        <w:t>unpaid assessed</w:t>
      </w:r>
      <w:r>
        <w:rPr>
          <w:spacing w:val="-2"/>
          <w:sz w:val="16"/>
        </w:rPr>
        <w:t> </w:t>
      </w:r>
      <w:r>
        <w:rPr>
          <w:sz w:val="16"/>
        </w:rPr>
        <w:t>taxes,</w:t>
      </w:r>
      <w:r>
        <w:rPr>
          <w:spacing w:val="-1"/>
          <w:sz w:val="16"/>
        </w:rPr>
        <w:t> </w:t>
      </w:r>
      <w:r>
        <w:rPr>
          <w:sz w:val="16"/>
        </w:rPr>
        <w:t>less</w:t>
      </w:r>
      <w:r>
        <w:rPr>
          <w:spacing w:val="-2"/>
          <w:sz w:val="16"/>
        </w:rPr>
        <w:t> </w:t>
      </w:r>
      <w:r>
        <w:rPr>
          <w:sz w:val="16"/>
        </w:rPr>
        <w:t>Seller's attorneys'</w:t>
      </w:r>
      <w:r>
        <w:rPr>
          <w:spacing w:val="-6"/>
          <w:sz w:val="16"/>
        </w:rPr>
        <w:t> </w:t>
      </w:r>
      <w:r>
        <w:rPr>
          <w:sz w:val="16"/>
        </w:rPr>
        <w:t>fees</w:t>
      </w:r>
      <w:r>
        <w:rPr>
          <w:spacing w:val="-2"/>
          <w:sz w:val="16"/>
        </w:rPr>
        <w:t> </w:t>
      </w:r>
      <w:r>
        <w:rPr>
          <w:sz w:val="16"/>
        </w:rPr>
        <w:t>(if any).</w:t>
      </w:r>
      <w:r>
        <w:rPr>
          <w:spacing w:val="-1"/>
          <w:sz w:val="16"/>
        </w:rPr>
        <w:t> </w:t>
      </w:r>
      <w:r>
        <w:rPr>
          <w:sz w:val="16"/>
        </w:rPr>
        <w:t>The</w:t>
      </w:r>
      <w:r>
        <w:rPr>
          <w:spacing w:val="-7"/>
          <w:sz w:val="16"/>
        </w:rPr>
        <w:t> </w:t>
      </w:r>
      <w:r>
        <w:rPr>
          <w:sz w:val="16"/>
        </w:rPr>
        <w:t>Seller</w:t>
      </w:r>
      <w:r>
        <w:rPr>
          <w:spacing w:val="-5"/>
          <w:sz w:val="16"/>
        </w:rPr>
        <w:t> </w:t>
      </w:r>
      <w:r>
        <w:rPr>
          <w:sz w:val="16"/>
        </w:rPr>
        <w:t>shall authorize the escrow agent to pay / disburse the balance of the net proceeds immediately to the Buyer</w:t>
      </w:r>
    </w:p>
    <w:p>
      <w:pPr>
        <w:pStyle w:val="BodyText"/>
        <w:spacing w:before="7"/>
        <w:ind w:left="721"/>
      </w:pPr>
      <w:r>
        <w:rPr/>
        <w:t>in</w:t>
      </w:r>
      <w:r>
        <w:rPr>
          <w:spacing w:val="-12"/>
        </w:rPr>
        <w:t> </w:t>
      </w:r>
      <w:r>
        <w:rPr/>
        <w:t>readily</w:t>
      </w:r>
      <w:r>
        <w:rPr>
          <w:spacing w:val="-8"/>
        </w:rPr>
        <w:t> </w:t>
      </w:r>
      <w:r>
        <w:rPr/>
        <w:t>available</w:t>
      </w:r>
      <w:r>
        <w:rPr>
          <w:spacing w:val="-12"/>
        </w:rPr>
        <w:t> </w:t>
      </w:r>
      <w:r>
        <w:rPr/>
        <w:t>funds</w:t>
      </w:r>
      <w:r>
        <w:rPr>
          <w:spacing w:val="-3"/>
        </w:rPr>
        <w:t> </w:t>
      </w:r>
      <w:r>
        <w:rPr/>
        <w:t>upon</w:t>
      </w:r>
      <w:r>
        <w:rPr>
          <w:spacing w:val="-6"/>
        </w:rPr>
        <w:t> </w:t>
      </w:r>
      <w:r>
        <w:rPr>
          <w:spacing w:val="-2"/>
        </w:rPr>
        <w:t>closing.</w:t>
      </w:r>
    </w:p>
    <w:p>
      <w:pPr>
        <w:pStyle w:val="BodyText"/>
        <w:spacing w:before="122"/>
      </w:pPr>
    </w:p>
    <w:p>
      <w:pPr>
        <w:pStyle w:val="ListParagraph"/>
        <w:numPr>
          <w:ilvl w:val="0"/>
          <w:numId w:val="1"/>
        </w:numPr>
        <w:tabs>
          <w:tab w:pos="719" w:val="left" w:leader="none"/>
          <w:tab w:pos="721" w:val="left" w:leader="none"/>
        </w:tabs>
        <w:spacing w:line="278" w:lineRule="auto" w:before="0" w:after="0"/>
        <w:ind w:left="721" w:right="975" w:hanging="173"/>
        <w:jc w:val="left"/>
        <w:rPr>
          <w:sz w:val="16"/>
        </w:rPr>
      </w:pPr>
      <w:r>
        <w:rPr>
          <w:sz w:val="16"/>
        </w:rPr>
        <w:t>Failure</w:t>
      </w:r>
      <w:r>
        <w:rPr>
          <w:spacing w:val="-3"/>
          <w:sz w:val="16"/>
        </w:rPr>
        <w:t> </w:t>
      </w:r>
      <w:r>
        <w:rPr>
          <w:sz w:val="16"/>
        </w:rPr>
        <w:t>to</w:t>
      </w:r>
      <w:r>
        <w:rPr>
          <w:spacing w:val="-4"/>
          <w:sz w:val="16"/>
        </w:rPr>
        <w:t> </w:t>
      </w:r>
      <w:r>
        <w:rPr>
          <w:sz w:val="16"/>
        </w:rPr>
        <w:t>Close.</w:t>
      </w:r>
      <w:r>
        <w:rPr>
          <w:spacing w:val="-3"/>
          <w:sz w:val="16"/>
        </w:rPr>
        <w:t> </w:t>
      </w:r>
      <w:r>
        <w:rPr>
          <w:sz w:val="16"/>
        </w:rPr>
        <w:t>In</w:t>
      </w:r>
      <w:r>
        <w:rPr>
          <w:spacing w:val="-4"/>
          <w:sz w:val="16"/>
        </w:rPr>
        <w:t> </w:t>
      </w:r>
      <w:r>
        <w:rPr>
          <w:sz w:val="16"/>
        </w:rPr>
        <w:t>the event that the</w:t>
      </w:r>
      <w:r>
        <w:rPr>
          <w:spacing w:val="-3"/>
          <w:sz w:val="16"/>
        </w:rPr>
        <w:t> </w:t>
      </w:r>
      <w:r>
        <w:rPr>
          <w:sz w:val="16"/>
        </w:rPr>
        <w:t>Third-Party</w:t>
      </w:r>
      <w:r>
        <w:rPr>
          <w:spacing w:val="-5"/>
          <w:sz w:val="16"/>
        </w:rPr>
        <w:t> </w:t>
      </w:r>
      <w:r>
        <w:rPr>
          <w:sz w:val="16"/>
        </w:rPr>
        <w:t>Purchaser</w:t>
      </w:r>
      <w:r>
        <w:rPr>
          <w:spacing w:val="-3"/>
          <w:sz w:val="16"/>
        </w:rPr>
        <w:t> </w:t>
      </w:r>
      <w:r>
        <w:rPr>
          <w:sz w:val="16"/>
        </w:rPr>
        <w:t>fails to</w:t>
      </w:r>
      <w:r>
        <w:rPr>
          <w:spacing w:val="-3"/>
          <w:sz w:val="16"/>
        </w:rPr>
        <w:t> </w:t>
      </w:r>
      <w:r>
        <w:rPr>
          <w:sz w:val="16"/>
        </w:rPr>
        <w:t>close on</w:t>
      </w:r>
      <w:r>
        <w:rPr>
          <w:spacing w:val="-4"/>
          <w:sz w:val="16"/>
        </w:rPr>
        <w:t> </w:t>
      </w:r>
      <w:r>
        <w:rPr>
          <w:sz w:val="16"/>
        </w:rPr>
        <w:t>the</w:t>
      </w:r>
      <w:r>
        <w:rPr>
          <w:spacing w:val="-4"/>
          <w:sz w:val="16"/>
        </w:rPr>
        <w:t> </w:t>
      </w:r>
      <w:r>
        <w:rPr>
          <w:sz w:val="16"/>
        </w:rPr>
        <w:t>purchase of the Property as specified in the Third-Party Real Estate Purchase Agreement, whether for failure of a contingency or otherwise,</w:t>
      </w:r>
      <w:r>
        <w:rPr>
          <w:spacing w:val="-8"/>
          <w:sz w:val="16"/>
        </w:rPr>
        <w:t> </w:t>
      </w:r>
      <w:r>
        <w:rPr>
          <w:sz w:val="16"/>
        </w:rPr>
        <w:t>the</w:t>
      </w:r>
      <w:r>
        <w:rPr>
          <w:spacing w:val="-9"/>
          <w:sz w:val="16"/>
        </w:rPr>
        <w:t> </w:t>
      </w:r>
      <w:r>
        <w:rPr>
          <w:sz w:val="16"/>
        </w:rPr>
        <w:t>Real</w:t>
      </w:r>
      <w:r>
        <w:rPr>
          <w:spacing w:val="-5"/>
          <w:sz w:val="16"/>
        </w:rPr>
        <w:t> </w:t>
      </w:r>
      <w:r>
        <w:rPr>
          <w:sz w:val="16"/>
        </w:rPr>
        <w:t>Estate</w:t>
      </w:r>
      <w:r>
        <w:rPr>
          <w:spacing w:val="-9"/>
          <w:sz w:val="16"/>
        </w:rPr>
        <w:t> </w:t>
      </w:r>
      <w:r>
        <w:rPr>
          <w:sz w:val="16"/>
        </w:rPr>
        <w:t>Purchase</w:t>
      </w:r>
      <w:r>
        <w:rPr>
          <w:spacing w:val="-9"/>
          <w:sz w:val="16"/>
        </w:rPr>
        <w:t> </w:t>
      </w:r>
      <w:r>
        <w:rPr>
          <w:sz w:val="16"/>
        </w:rPr>
        <w:t>Agreement</w:t>
      </w:r>
      <w:r>
        <w:rPr>
          <w:spacing w:val="-4"/>
          <w:sz w:val="16"/>
        </w:rPr>
        <w:t> </w:t>
      </w:r>
      <w:r>
        <w:rPr>
          <w:sz w:val="16"/>
        </w:rPr>
        <w:t>between</w:t>
      </w:r>
      <w:r>
        <w:rPr>
          <w:spacing w:val="-5"/>
          <w:sz w:val="16"/>
        </w:rPr>
        <w:t> </w:t>
      </w:r>
      <w:r>
        <w:rPr>
          <w:sz w:val="16"/>
        </w:rPr>
        <w:t>Seller</w:t>
      </w:r>
      <w:r>
        <w:rPr>
          <w:spacing w:val="-3"/>
          <w:sz w:val="16"/>
        </w:rPr>
        <w:t> </w:t>
      </w:r>
      <w:r>
        <w:rPr>
          <w:sz w:val="16"/>
        </w:rPr>
        <w:t>and</w:t>
      </w:r>
      <w:r>
        <w:rPr>
          <w:spacing w:val="-9"/>
          <w:sz w:val="16"/>
        </w:rPr>
        <w:t> </w:t>
      </w:r>
      <w:r>
        <w:rPr>
          <w:sz w:val="16"/>
        </w:rPr>
        <w:t>Buyer</w:t>
      </w:r>
      <w:r>
        <w:rPr>
          <w:spacing w:val="-8"/>
          <w:sz w:val="16"/>
        </w:rPr>
        <w:t> </w:t>
      </w:r>
      <w:r>
        <w:rPr>
          <w:sz w:val="16"/>
        </w:rPr>
        <w:t>shall</w:t>
      </w:r>
      <w:r>
        <w:rPr>
          <w:spacing w:val="-5"/>
          <w:sz w:val="16"/>
        </w:rPr>
        <w:t> </w:t>
      </w:r>
      <w:r>
        <w:rPr>
          <w:sz w:val="16"/>
        </w:rPr>
        <w:t>be</w:t>
      </w:r>
      <w:r>
        <w:rPr>
          <w:spacing w:val="-3"/>
          <w:sz w:val="16"/>
        </w:rPr>
        <w:t> </w:t>
      </w:r>
      <w:r>
        <w:rPr>
          <w:sz w:val="16"/>
        </w:rPr>
        <w:t>deemed</w:t>
      </w:r>
      <w:r>
        <w:rPr>
          <w:spacing w:val="-3"/>
          <w:sz w:val="16"/>
        </w:rPr>
        <w:t> </w:t>
      </w:r>
      <w:r>
        <w:rPr>
          <w:sz w:val="16"/>
        </w:rPr>
        <w:t>to</w:t>
      </w:r>
      <w:r>
        <w:rPr>
          <w:spacing w:val="-3"/>
          <w:sz w:val="16"/>
        </w:rPr>
        <w:t> </w:t>
      </w:r>
      <w:r>
        <w:rPr>
          <w:sz w:val="16"/>
        </w:rPr>
        <w:t>be</w:t>
      </w:r>
      <w:r>
        <w:rPr>
          <w:spacing w:val="-3"/>
          <w:sz w:val="16"/>
        </w:rPr>
        <w:t> </w:t>
      </w:r>
      <w:r>
        <w:rPr>
          <w:sz w:val="16"/>
        </w:rPr>
        <w:t>reinstated, and the parties shall then be obligated to perform pursuant to the terms of the Real Estate Purchase Agreement. In the</w:t>
      </w:r>
      <w:r>
        <w:rPr>
          <w:spacing w:val="-1"/>
          <w:sz w:val="16"/>
        </w:rPr>
        <w:t> </w:t>
      </w:r>
      <w:r>
        <w:rPr>
          <w:sz w:val="16"/>
        </w:rPr>
        <w:t>event that the Third-Party</w:t>
      </w:r>
      <w:r>
        <w:rPr>
          <w:spacing w:val="-1"/>
          <w:sz w:val="16"/>
        </w:rPr>
        <w:t> </w:t>
      </w:r>
      <w:r>
        <w:rPr>
          <w:sz w:val="16"/>
        </w:rPr>
        <w:t>Purchaser fails to close on the</w:t>
      </w:r>
      <w:r>
        <w:rPr>
          <w:spacing w:val="-2"/>
          <w:sz w:val="16"/>
        </w:rPr>
        <w:t> </w:t>
      </w:r>
      <w:r>
        <w:rPr>
          <w:sz w:val="16"/>
        </w:rPr>
        <w:t>purchase of the</w:t>
      </w:r>
      <w:r>
        <w:rPr>
          <w:spacing w:val="-2"/>
          <w:sz w:val="16"/>
        </w:rPr>
        <w:t> </w:t>
      </w:r>
      <w:r>
        <w:rPr>
          <w:sz w:val="16"/>
        </w:rPr>
        <w:t>Property as specified in the</w:t>
      </w:r>
      <w:r>
        <w:rPr>
          <w:spacing w:val="-2"/>
          <w:sz w:val="16"/>
        </w:rPr>
        <w:t> </w:t>
      </w:r>
      <w:r>
        <w:rPr>
          <w:sz w:val="16"/>
        </w:rPr>
        <w:t>Third-Party</w:t>
      </w:r>
      <w:r>
        <w:rPr>
          <w:spacing w:val="-2"/>
          <w:sz w:val="16"/>
        </w:rPr>
        <w:t> </w:t>
      </w:r>
      <w:r>
        <w:rPr>
          <w:sz w:val="16"/>
        </w:rPr>
        <w:t>Real Estate</w:t>
      </w:r>
      <w:r>
        <w:rPr>
          <w:spacing w:val="-2"/>
          <w:sz w:val="16"/>
        </w:rPr>
        <w:t> </w:t>
      </w:r>
      <w:r>
        <w:rPr>
          <w:sz w:val="16"/>
        </w:rPr>
        <w:t>Purchase</w:t>
      </w:r>
      <w:r>
        <w:rPr>
          <w:spacing w:val="-1"/>
          <w:sz w:val="16"/>
        </w:rPr>
        <w:t> </w:t>
      </w:r>
      <w:r>
        <w:rPr>
          <w:sz w:val="16"/>
        </w:rPr>
        <w:t>Agreement, whether for failure of a contingency or otherwise, the Real Estate Purchase Agreement between Seller and Buyer shall be deemed to be</w:t>
      </w:r>
      <w:r>
        <w:rPr>
          <w:spacing w:val="40"/>
          <w:sz w:val="16"/>
        </w:rPr>
        <w:t> </w:t>
      </w:r>
      <w:r>
        <w:rPr>
          <w:sz w:val="16"/>
        </w:rPr>
        <w:t>reinstated, and the parties shall then be obligated to perform pursuant</w:t>
      </w:r>
      <w:r>
        <w:rPr>
          <w:spacing w:val="40"/>
          <w:sz w:val="16"/>
        </w:rPr>
        <w:t> </w:t>
      </w:r>
      <w:r>
        <w:rPr>
          <w:sz w:val="16"/>
        </w:rPr>
        <w:t>to the terms of the Real Estate Purchase Agreement. Buyer shall retain all rights within the Third-Party Real</w:t>
      </w:r>
      <w:r>
        <w:rPr>
          <w:spacing w:val="-5"/>
          <w:sz w:val="16"/>
        </w:rPr>
        <w:t> </w:t>
      </w:r>
      <w:r>
        <w:rPr>
          <w:sz w:val="16"/>
        </w:rPr>
        <w:t>Estate</w:t>
      </w:r>
      <w:r>
        <w:rPr>
          <w:spacing w:val="-5"/>
          <w:sz w:val="16"/>
        </w:rPr>
        <w:t> </w:t>
      </w:r>
      <w:r>
        <w:rPr>
          <w:sz w:val="16"/>
        </w:rPr>
        <w:t>Purchase</w:t>
      </w:r>
      <w:r>
        <w:rPr>
          <w:spacing w:val="-4"/>
          <w:sz w:val="16"/>
        </w:rPr>
        <w:t> </w:t>
      </w:r>
      <w:r>
        <w:rPr>
          <w:sz w:val="16"/>
        </w:rPr>
        <w:t>Agreement</w:t>
      </w:r>
      <w:r>
        <w:rPr>
          <w:spacing w:val="-4"/>
          <w:sz w:val="16"/>
        </w:rPr>
        <w:t> </w:t>
      </w:r>
      <w:r>
        <w:rPr>
          <w:sz w:val="16"/>
        </w:rPr>
        <w:t>to sue</w:t>
      </w:r>
      <w:r>
        <w:rPr>
          <w:spacing w:val="-4"/>
          <w:sz w:val="16"/>
        </w:rPr>
        <w:t> </w:t>
      </w:r>
      <w:r>
        <w:rPr>
          <w:sz w:val="16"/>
        </w:rPr>
        <w:t>Seller</w:t>
      </w:r>
      <w:r>
        <w:rPr>
          <w:spacing w:val="-3"/>
          <w:sz w:val="16"/>
        </w:rPr>
        <w:t> </w:t>
      </w:r>
      <w:r>
        <w:rPr>
          <w:sz w:val="16"/>
        </w:rPr>
        <w:t>for specific performance</w:t>
      </w:r>
      <w:r>
        <w:rPr>
          <w:spacing w:val="-4"/>
          <w:sz w:val="16"/>
        </w:rPr>
        <w:t> </w:t>
      </w:r>
      <w:r>
        <w:rPr>
          <w:sz w:val="16"/>
        </w:rPr>
        <w:t>or</w:t>
      </w:r>
      <w:r>
        <w:rPr>
          <w:spacing w:val="-3"/>
          <w:sz w:val="16"/>
        </w:rPr>
        <w:t> </w:t>
      </w:r>
      <w:r>
        <w:rPr>
          <w:sz w:val="16"/>
        </w:rPr>
        <w:t>seek liquidated</w:t>
      </w:r>
      <w:r>
        <w:rPr>
          <w:spacing w:val="-3"/>
          <w:sz w:val="16"/>
        </w:rPr>
        <w:t> </w:t>
      </w:r>
      <w:r>
        <w:rPr>
          <w:sz w:val="16"/>
        </w:rPr>
        <w:t>damages in the amount in the event seller defaults on any of his/her obligations within the Third-Party Real Estate Purchase Agreement by refusing to close or refusing to timely close. In lieu of electing to seek specific performance, Buyer may elect to recover liquidated damages from seller if seller defaults on any of his collective obligations. The parties agree that because of the complexity involved in calculating damages, that liquidated damages is appropriate. Liquidated damages shall be calculated by</w:t>
      </w:r>
      <w:r>
        <w:rPr>
          <w:spacing w:val="-2"/>
          <w:sz w:val="16"/>
        </w:rPr>
        <w:t> </w:t>
      </w:r>
      <w:r>
        <w:rPr>
          <w:sz w:val="16"/>
        </w:rPr>
        <w:t>subtracting the seller’s net proceeds identified in paragraph 5 above, from the purchase price the Third-Party Purchaser</w:t>
      </w:r>
      <w:r>
        <w:rPr>
          <w:spacing w:val="30"/>
          <w:sz w:val="16"/>
        </w:rPr>
        <w:t> </w:t>
      </w:r>
      <w:r>
        <w:rPr>
          <w:sz w:val="16"/>
        </w:rPr>
        <w:t>agreed to pay.</w:t>
      </w:r>
    </w:p>
    <w:p>
      <w:pPr>
        <w:pStyle w:val="BodyText"/>
        <w:spacing w:before="30"/>
      </w:pPr>
    </w:p>
    <w:p>
      <w:pPr>
        <w:pStyle w:val="ListParagraph"/>
        <w:numPr>
          <w:ilvl w:val="0"/>
          <w:numId w:val="1"/>
        </w:numPr>
        <w:tabs>
          <w:tab w:pos="719" w:val="left" w:leader="none"/>
          <w:tab w:pos="721" w:val="left" w:leader="none"/>
        </w:tabs>
        <w:spacing w:line="278" w:lineRule="auto" w:before="0" w:after="0"/>
        <w:ind w:left="721" w:right="1275" w:hanging="173"/>
        <w:jc w:val="left"/>
        <w:rPr>
          <w:sz w:val="16"/>
        </w:rPr>
      </w:pPr>
      <w:r>
        <w:rPr>
          <w:sz w:val="16"/>
        </w:rPr>
        <w:t>Entire</w:t>
      </w:r>
      <w:r>
        <w:rPr>
          <w:spacing w:val="-5"/>
          <w:sz w:val="16"/>
        </w:rPr>
        <w:t> </w:t>
      </w:r>
      <w:r>
        <w:rPr>
          <w:sz w:val="16"/>
        </w:rPr>
        <w:t>Agreement.</w:t>
      </w:r>
      <w:r>
        <w:rPr>
          <w:spacing w:val="-2"/>
          <w:sz w:val="16"/>
        </w:rPr>
        <w:t> </w:t>
      </w:r>
      <w:r>
        <w:rPr>
          <w:sz w:val="16"/>
        </w:rPr>
        <w:t>This writing shall</w:t>
      </w:r>
      <w:r>
        <w:rPr>
          <w:spacing w:val="-3"/>
          <w:sz w:val="16"/>
        </w:rPr>
        <w:t> </w:t>
      </w:r>
      <w:r>
        <w:rPr>
          <w:sz w:val="16"/>
        </w:rPr>
        <w:t>constitute</w:t>
      </w:r>
      <w:r>
        <w:rPr>
          <w:spacing w:val="-5"/>
          <w:sz w:val="16"/>
        </w:rPr>
        <w:t> </w:t>
      </w:r>
      <w:r>
        <w:rPr>
          <w:sz w:val="16"/>
        </w:rPr>
        <w:t>the entire</w:t>
      </w:r>
      <w:r>
        <w:rPr>
          <w:spacing w:val="-3"/>
          <w:sz w:val="16"/>
        </w:rPr>
        <w:t> </w:t>
      </w:r>
      <w:r>
        <w:rPr>
          <w:sz w:val="16"/>
        </w:rPr>
        <w:t>understanding of the</w:t>
      </w:r>
      <w:r>
        <w:rPr>
          <w:spacing w:val="-3"/>
          <w:sz w:val="16"/>
        </w:rPr>
        <w:t> </w:t>
      </w:r>
      <w:r>
        <w:rPr>
          <w:sz w:val="16"/>
        </w:rPr>
        <w:t>parties with respect to the subject matter hereof. All prior understandings, written or oral, shall be deemed to be merged herewith. This</w:t>
      </w:r>
      <w:r>
        <w:rPr>
          <w:spacing w:val="-3"/>
          <w:sz w:val="16"/>
        </w:rPr>
        <w:t> </w:t>
      </w:r>
      <w:r>
        <w:rPr>
          <w:sz w:val="16"/>
        </w:rPr>
        <w:t>Agreement</w:t>
      </w:r>
      <w:r>
        <w:rPr>
          <w:spacing w:val="-3"/>
          <w:sz w:val="16"/>
        </w:rPr>
        <w:t> </w:t>
      </w:r>
      <w:r>
        <w:rPr>
          <w:sz w:val="16"/>
        </w:rPr>
        <w:t>may</w:t>
      </w:r>
      <w:r>
        <w:rPr>
          <w:spacing w:val="-3"/>
          <w:sz w:val="16"/>
        </w:rPr>
        <w:t> </w:t>
      </w:r>
      <w:r>
        <w:rPr>
          <w:sz w:val="16"/>
        </w:rPr>
        <w:t>be</w:t>
      </w:r>
      <w:r>
        <w:rPr>
          <w:spacing w:val="-3"/>
          <w:sz w:val="16"/>
        </w:rPr>
        <w:t> </w:t>
      </w:r>
      <w:r>
        <w:rPr>
          <w:sz w:val="16"/>
        </w:rPr>
        <w:t>executed</w:t>
      </w:r>
      <w:r>
        <w:rPr>
          <w:spacing w:val="-3"/>
          <w:sz w:val="16"/>
        </w:rPr>
        <w:t> </w:t>
      </w:r>
      <w:r>
        <w:rPr>
          <w:sz w:val="16"/>
        </w:rPr>
        <w:t>in</w:t>
      </w:r>
      <w:r>
        <w:rPr>
          <w:spacing w:val="-3"/>
          <w:sz w:val="16"/>
        </w:rPr>
        <w:t> </w:t>
      </w:r>
      <w:r>
        <w:rPr>
          <w:sz w:val="16"/>
        </w:rPr>
        <w:t>counterparts,</w:t>
      </w:r>
      <w:r>
        <w:rPr>
          <w:spacing w:val="-3"/>
          <w:sz w:val="16"/>
        </w:rPr>
        <w:t> </w:t>
      </w:r>
      <w:r>
        <w:rPr>
          <w:sz w:val="16"/>
        </w:rPr>
        <w:t>each</w:t>
      </w:r>
      <w:r>
        <w:rPr>
          <w:spacing w:val="-3"/>
          <w:sz w:val="16"/>
        </w:rPr>
        <w:t> </w:t>
      </w:r>
      <w:r>
        <w:rPr>
          <w:sz w:val="16"/>
        </w:rPr>
        <w:t>of</w:t>
      </w:r>
      <w:r>
        <w:rPr>
          <w:spacing w:val="-3"/>
          <w:sz w:val="16"/>
        </w:rPr>
        <w:t> </w:t>
      </w:r>
      <w:r>
        <w:rPr>
          <w:sz w:val="16"/>
        </w:rPr>
        <w:t>which</w:t>
      </w:r>
      <w:r>
        <w:rPr>
          <w:spacing w:val="-3"/>
          <w:sz w:val="16"/>
        </w:rPr>
        <w:t> </w:t>
      </w:r>
      <w:r>
        <w:rPr>
          <w:sz w:val="16"/>
        </w:rPr>
        <w:t>shall</w:t>
      </w:r>
      <w:r>
        <w:rPr>
          <w:spacing w:val="-3"/>
          <w:sz w:val="16"/>
        </w:rPr>
        <w:t> </w:t>
      </w:r>
      <w:r>
        <w:rPr>
          <w:sz w:val="16"/>
        </w:rPr>
        <w:t>be</w:t>
      </w:r>
      <w:r>
        <w:rPr>
          <w:spacing w:val="-3"/>
          <w:sz w:val="16"/>
        </w:rPr>
        <w:t> </w:t>
      </w:r>
      <w:r>
        <w:rPr>
          <w:sz w:val="16"/>
        </w:rPr>
        <w:t>deemed</w:t>
      </w:r>
      <w:r>
        <w:rPr>
          <w:spacing w:val="-3"/>
          <w:sz w:val="16"/>
        </w:rPr>
        <w:t> </w:t>
      </w:r>
      <w:r>
        <w:rPr>
          <w:sz w:val="16"/>
        </w:rPr>
        <w:t>to</w:t>
      </w:r>
      <w:r>
        <w:rPr>
          <w:spacing w:val="-3"/>
          <w:sz w:val="16"/>
        </w:rPr>
        <w:t> </w:t>
      </w:r>
      <w:r>
        <w:rPr>
          <w:sz w:val="16"/>
        </w:rPr>
        <w:t>be</w:t>
      </w:r>
      <w:r>
        <w:rPr>
          <w:spacing w:val="-3"/>
          <w:sz w:val="16"/>
        </w:rPr>
        <w:t> </w:t>
      </w:r>
      <w:r>
        <w:rPr>
          <w:sz w:val="16"/>
        </w:rPr>
        <w:t>original,</w:t>
      </w:r>
      <w:r>
        <w:rPr>
          <w:spacing w:val="-8"/>
          <w:sz w:val="16"/>
        </w:rPr>
        <w:t> </w:t>
      </w:r>
      <w:r>
        <w:rPr>
          <w:sz w:val="16"/>
        </w:rPr>
        <w:t>but</w:t>
      </w:r>
      <w:r>
        <w:rPr>
          <w:spacing w:val="-3"/>
          <w:sz w:val="16"/>
        </w:rPr>
        <w:t> </w:t>
      </w:r>
      <w:r>
        <w:rPr>
          <w:sz w:val="16"/>
        </w:rPr>
        <w:t>one and</w:t>
      </w:r>
      <w:r>
        <w:rPr>
          <w:spacing w:val="-2"/>
          <w:sz w:val="16"/>
        </w:rPr>
        <w:t> </w:t>
      </w:r>
      <w:r>
        <w:rPr>
          <w:sz w:val="16"/>
        </w:rPr>
        <w:t>the</w:t>
      </w:r>
      <w:r>
        <w:rPr>
          <w:spacing w:val="-6"/>
          <w:sz w:val="16"/>
        </w:rPr>
        <w:t> </w:t>
      </w:r>
      <w:r>
        <w:rPr>
          <w:sz w:val="16"/>
        </w:rPr>
        <w:t>same</w:t>
      </w:r>
      <w:r>
        <w:rPr>
          <w:spacing w:val="-6"/>
          <w:sz w:val="16"/>
        </w:rPr>
        <w:t> </w:t>
      </w:r>
      <w:r>
        <w:rPr>
          <w:sz w:val="16"/>
        </w:rPr>
        <w:t>document.</w:t>
      </w:r>
      <w:r>
        <w:rPr>
          <w:spacing w:val="-2"/>
          <w:sz w:val="16"/>
        </w:rPr>
        <w:t> </w:t>
      </w:r>
      <w:r>
        <w:rPr>
          <w:sz w:val="16"/>
        </w:rPr>
        <w:t>Signatures</w:t>
      </w:r>
      <w:r>
        <w:rPr>
          <w:spacing w:val="-2"/>
          <w:sz w:val="16"/>
        </w:rPr>
        <w:t> </w:t>
      </w:r>
      <w:r>
        <w:rPr>
          <w:sz w:val="16"/>
        </w:rPr>
        <w:t>transmitted</w:t>
      </w:r>
      <w:r>
        <w:rPr>
          <w:spacing w:val="-2"/>
          <w:sz w:val="16"/>
        </w:rPr>
        <w:t> </w:t>
      </w:r>
      <w:r>
        <w:rPr>
          <w:sz w:val="16"/>
        </w:rPr>
        <w:t>by</w:t>
      </w:r>
      <w:r>
        <w:rPr>
          <w:spacing w:val="-8"/>
          <w:sz w:val="16"/>
        </w:rPr>
        <w:t> </w:t>
      </w:r>
      <w:r>
        <w:rPr>
          <w:sz w:val="16"/>
        </w:rPr>
        <w:t>facsimile</w:t>
      </w:r>
      <w:r>
        <w:rPr>
          <w:spacing w:val="-6"/>
          <w:sz w:val="16"/>
        </w:rPr>
        <w:t> </w:t>
      </w:r>
      <w:r>
        <w:rPr>
          <w:sz w:val="16"/>
        </w:rPr>
        <w:t>shall</w:t>
      </w:r>
      <w:r>
        <w:rPr>
          <w:spacing w:val="-2"/>
          <w:sz w:val="16"/>
        </w:rPr>
        <w:t> </w:t>
      </w:r>
      <w:r>
        <w:rPr>
          <w:sz w:val="16"/>
        </w:rPr>
        <w:t>be</w:t>
      </w:r>
      <w:r>
        <w:rPr>
          <w:spacing w:val="-2"/>
          <w:sz w:val="16"/>
        </w:rPr>
        <w:t> </w:t>
      </w:r>
      <w:r>
        <w:rPr>
          <w:sz w:val="16"/>
        </w:rPr>
        <w:t>enforceable</w:t>
      </w:r>
      <w:r>
        <w:rPr>
          <w:spacing w:val="-6"/>
          <w:sz w:val="16"/>
        </w:rPr>
        <w:t> </w:t>
      </w:r>
      <w:r>
        <w:rPr>
          <w:sz w:val="16"/>
        </w:rPr>
        <w:t>the</w:t>
      </w:r>
      <w:r>
        <w:rPr>
          <w:spacing w:val="-2"/>
          <w:sz w:val="16"/>
        </w:rPr>
        <w:t> </w:t>
      </w:r>
      <w:r>
        <w:rPr>
          <w:sz w:val="16"/>
        </w:rPr>
        <w:t>same</w:t>
      </w:r>
      <w:r>
        <w:rPr>
          <w:spacing w:val="-2"/>
          <w:sz w:val="16"/>
        </w:rPr>
        <w:t> </w:t>
      </w:r>
      <w:r>
        <w:rPr>
          <w:sz w:val="16"/>
        </w:rPr>
        <w:t>as</w:t>
      </w:r>
      <w:r>
        <w:rPr>
          <w:spacing w:val="-2"/>
          <w:sz w:val="16"/>
        </w:rPr>
        <w:t> </w:t>
      </w:r>
      <w:r>
        <w:rPr>
          <w:sz w:val="16"/>
        </w:rPr>
        <w:t>originals.</w:t>
      </w:r>
    </w:p>
    <w:p>
      <w:pPr>
        <w:pStyle w:val="ListParagraph"/>
        <w:spacing w:after="0" w:line="278" w:lineRule="auto"/>
        <w:jc w:val="left"/>
        <w:rPr>
          <w:sz w:val="16"/>
        </w:rPr>
        <w:sectPr>
          <w:pgSz w:w="12240" w:h="15840"/>
          <w:pgMar w:top="1380" w:bottom="280" w:left="1440" w:right="1440"/>
        </w:sectPr>
      </w:pPr>
    </w:p>
    <w:p>
      <w:pPr>
        <w:pStyle w:val="BodyText"/>
        <w:spacing w:line="280" w:lineRule="auto" w:before="81"/>
        <w:ind w:right="1558"/>
      </w:pPr>
      <w:r>
        <w:rPr/>
        <w:t>IN</w:t>
      </w:r>
      <w:r>
        <w:rPr>
          <w:spacing w:val="-11"/>
        </w:rPr>
        <w:t> </w:t>
      </w:r>
      <w:r>
        <w:rPr/>
        <w:t>WITNESS</w:t>
      </w:r>
      <w:r>
        <w:rPr>
          <w:spacing w:val="-12"/>
        </w:rPr>
        <w:t> </w:t>
      </w:r>
      <w:r>
        <w:rPr/>
        <w:t>WHEREOF,</w:t>
      </w:r>
      <w:r>
        <w:rPr>
          <w:spacing w:val="-5"/>
        </w:rPr>
        <w:t> </w:t>
      </w:r>
      <w:r>
        <w:rPr/>
        <w:t>the</w:t>
      </w:r>
      <w:r>
        <w:rPr>
          <w:spacing w:val="-5"/>
        </w:rPr>
        <w:t> </w:t>
      </w:r>
      <w:r>
        <w:rPr/>
        <w:t>parties</w:t>
      </w:r>
      <w:r>
        <w:rPr>
          <w:spacing w:val="-3"/>
        </w:rPr>
        <w:t> </w:t>
      </w:r>
      <w:r>
        <w:rPr/>
        <w:t>have</w:t>
      </w:r>
      <w:r>
        <w:rPr>
          <w:spacing w:val="-9"/>
        </w:rPr>
        <w:t> </w:t>
      </w:r>
      <w:r>
        <w:rPr/>
        <w:t>hereunto</w:t>
      </w:r>
      <w:r>
        <w:rPr>
          <w:spacing w:val="-9"/>
        </w:rPr>
        <w:t> </w:t>
      </w:r>
      <w:r>
        <w:rPr/>
        <w:t>set</w:t>
      </w:r>
      <w:r>
        <w:rPr>
          <w:spacing w:val="-5"/>
        </w:rPr>
        <w:t> </w:t>
      </w:r>
      <w:r>
        <w:rPr/>
        <w:t>their</w:t>
      </w:r>
      <w:r>
        <w:rPr>
          <w:spacing w:val="-4"/>
        </w:rPr>
        <w:t> </w:t>
      </w:r>
      <w:r>
        <w:rPr/>
        <w:t>signatures</w:t>
      </w:r>
      <w:r>
        <w:rPr>
          <w:spacing w:val="-3"/>
        </w:rPr>
        <w:t> </w:t>
      </w:r>
      <w:r>
        <w:rPr/>
        <w:t>on</w:t>
      </w:r>
      <w:r>
        <w:rPr>
          <w:spacing w:val="-9"/>
        </w:rPr>
        <w:t> </w:t>
      </w:r>
      <w:r>
        <w:rPr/>
        <w:t>the</w:t>
      </w:r>
      <w:r>
        <w:rPr>
          <w:spacing w:val="-10"/>
        </w:rPr>
        <w:t> </w:t>
      </w:r>
      <w:r>
        <w:rPr/>
        <w:t>date</w:t>
      </w:r>
      <w:r>
        <w:rPr>
          <w:spacing w:val="-5"/>
        </w:rPr>
        <w:t> </w:t>
      </w:r>
      <w:r>
        <w:rPr/>
        <w:t>and</w:t>
      </w:r>
      <w:r>
        <w:rPr>
          <w:spacing w:val="-5"/>
        </w:rPr>
        <w:t> </w:t>
      </w:r>
      <w:r>
        <w:rPr/>
        <w:t>year</w:t>
      </w:r>
      <w:r>
        <w:rPr>
          <w:spacing w:val="-4"/>
        </w:rPr>
        <w:t> </w:t>
      </w:r>
      <w:r>
        <w:rPr/>
        <w:t>first</w:t>
      </w:r>
      <w:r>
        <w:rPr>
          <w:spacing w:val="-5"/>
        </w:rPr>
        <w:t> </w:t>
      </w:r>
      <w:r>
        <w:rPr/>
        <w:t>above </w:t>
      </w:r>
      <w:r>
        <w:rPr>
          <w:spacing w:val="-2"/>
        </w:rPr>
        <w:t>Written.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BodyText"/>
        <w:tabs>
          <w:tab w:pos="5041" w:val="left" w:leader="none"/>
        </w:tabs>
      </w:pPr>
      <w:r>
        <w:rPr>
          <w:spacing w:val="-2"/>
        </w:rPr>
        <w:t>SELLER:</w:t>
      </w:r>
      <w:r>
        <w:rPr/>
        <w:tab/>
      </w:r>
      <w:r>
        <w:rPr>
          <w:spacing w:val="-2"/>
        </w:rPr>
        <w:t>BUYER:</w:t>
      </w:r>
    </w:p>
    <w:p>
      <w:pPr>
        <w:pStyle w:val="BodyText"/>
        <w:tabs>
          <w:tab w:pos="2889" w:val="left" w:leader="none"/>
          <w:tab w:pos="5041" w:val="left" w:leader="none"/>
          <w:tab w:pos="7929" w:val="left" w:leader="none"/>
        </w:tabs>
        <w:spacing w:before="28"/>
        <w:rPr>
          <w:rFonts w:ascii="Times New Roman"/>
        </w:rPr>
      </w:pPr>
      <w:r>
        <w:rPr/>
        <w:t>By: </w:t>
      </w:r>
      <w:r>
        <w:rPr>
          <w:rFonts w:ascii="Times New Roman"/>
          <w:u w:val="single"/>
        </w:rPr>
        <w:tab/>
      </w:r>
      <w:r>
        <w:rPr>
          <w:rFonts w:ascii="Times New Roman"/>
        </w:rPr>
        <w:tab/>
      </w:r>
      <w:r>
        <w:rPr/>
        <w:t>By: </w:t>
      </w:r>
      <w:r>
        <w:rPr>
          <w:rFonts w:ascii="Times New Roman"/>
          <w:u w:val="single"/>
        </w:rPr>
        <w:tab/>
      </w:r>
    </w:p>
    <w:sectPr>
      <w:pgSz w:w="12240" w:h="15840"/>
      <w:pgMar w:top="13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171"/>
        <w:jc w:val="right"/>
      </w:pPr>
      <w:rPr>
        <w:rFonts w:hint="default" w:ascii="Arial MT" w:hAnsi="Arial MT" w:eastAsia="Arial MT" w:cs="Arial MT"/>
        <w:b w:val="0"/>
        <w:bCs w:val="0"/>
        <w:i w:val="0"/>
        <w:iCs w:val="0"/>
        <w:spacing w:val="0"/>
        <w:w w:val="92"/>
        <w:sz w:val="16"/>
        <w:szCs w:val="16"/>
        <w:lang w:val="en-US" w:eastAsia="en-US" w:bidi="ar-SA"/>
      </w:rPr>
    </w:lvl>
    <w:lvl w:ilvl="1">
      <w:start w:val="0"/>
      <w:numFmt w:val="bullet"/>
      <w:lvlText w:val="•"/>
      <w:lvlJc w:val="left"/>
      <w:pPr>
        <w:ind w:left="1584" w:hanging="171"/>
      </w:pPr>
      <w:rPr>
        <w:rFonts w:hint="default"/>
        <w:lang w:val="en-US" w:eastAsia="en-US" w:bidi="ar-SA"/>
      </w:rPr>
    </w:lvl>
    <w:lvl w:ilvl="2">
      <w:start w:val="0"/>
      <w:numFmt w:val="bullet"/>
      <w:lvlText w:val="•"/>
      <w:lvlJc w:val="left"/>
      <w:pPr>
        <w:ind w:left="2448" w:hanging="171"/>
      </w:pPr>
      <w:rPr>
        <w:rFonts w:hint="default"/>
        <w:lang w:val="en-US" w:eastAsia="en-US" w:bidi="ar-SA"/>
      </w:rPr>
    </w:lvl>
    <w:lvl w:ilvl="3">
      <w:start w:val="0"/>
      <w:numFmt w:val="bullet"/>
      <w:lvlText w:val="•"/>
      <w:lvlJc w:val="left"/>
      <w:pPr>
        <w:ind w:left="3312" w:hanging="171"/>
      </w:pPr>
      <w:rPr>
        <w:rFonts w:hint="default"/>
        <w:lang w:val="en-US" w:eastAsia="en-US" w:bidi="ar-SA"/>
      </w:rPr>
    </w:lvl>
    <w:lvl w:ilvl="4">
      <w:start w:val="0"/>
      <w:numFmt w:val="bullet"/>
      <w:lvlText w:val="•"/>
      <w:lvlJc w:val="left"/>
      <w:pPr>
        <w:ind w:left="4176" w:hanging="171"/>
      </w:pPr>
      <w:rPr>
        <w:rFonts w:hint="default"/>
        <w:lang w:val="en-US" w:eastAsia="en-US" w:bidi="ar-SA"/>
      </w:rPr>
    </w:lvl>
    <w:lvl w:ilvl="5">
      <w:start w:val="0"/>
      <w:numFmt w:val="bullet"/>
      <w:lvlText w:val="•"/>
      <w:lvlJc w:val="left"/>
      <w:pPr>
        <w:ind w:left="5040" w:hanging="171"/>
      </w:pPr>
      <w:rPr>
        <w:rFonts w:hint="default"/>
        <w:lang w:val="en-US" w:eastAsia="en-US" w:bidi="ar-SA"/>
      </w:rPr>
    </w:lvl>
    <w:lvl w:ilvl="6">
      <w:start w:val="0"/>
      <w:numFmt w:val="bullet"/>
      <w:lvlText w:val="•"/>
      <w:lvlJc w:val="left"/>
      <w:pPr>
        <w:ind w:left="5904" w:hanging="171"/>
      </w:pPr>
      <w:rPr>
        <w:rFonts w:hint="default"/>
        <w:lang w:val="en-US" w:eastAsia="en-US" w:bidi="ar-SA"/>
      </w:rPr>
    </w:lvl>
    <w:lvl w:ilvl="7">
      <w:start w:val="0"/>
      <w:numFmt w:val="bullet"/>
      <w:lvlText w:val="•"/>
      <w:lvlJc w:val="left"/>
      <w:pPr>
        <w:ind w:left="6768" w:hanging="171"/>
      </w:pPr>
      <w:rPr>
        <w:rFonts w:hint="default"/>
        <w:lang w:val="en-US" w:eastAsia="en-US" w:bidi="ar-SA"/>
      </w:rPr>
    </w:lvl>
    <w:lvl w:ilvl="8">
      <w:start w:val="0"/>
      <w:numFmt w:val="bullet"/>
      <w:lvlText w:val="•"/>
      <w:lvlJc w:val="left"/>
      <w:pPr>
        <w:ind w:left="7632" w:hanging="17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Title" w:type="paragraph">
    <w:name w:val="Title"/>
    <w:basedOn w:val="Normal"/>
    <w:uiPriority w:val="1"/>
    <w:qFormat/>
    <w:pPr>
      <w:spacing w:before="71"/>
      <w:ind w:left="1897"/>
    </w:pPr>
    <w:rPr>
      <w:rFonts w:ascii="Arial MT" w:hAnsi="Arial MT" w:eastAsia="Arial MT" w:cs="Arial MT"/>
      <w:sz w:val="27"/>
      <w:szCs w:val="27"/>
      <w:u w:val="single" w:color="000000"/>
      <w:lang w:val="en-US" w:eastAsia="en-US" w:bidi="ar-SA"/>
    </w:rPr>
  </w:style>
  <w:style w:styleId="ListParagraph" w:type="paragraph">
    <w:name w:val="List Paragraph"/>
    <w:basedOn w:val="Normal"/>
    <w:uiPriority w:val="1"/>
    <w:qFormat/>
    <w:pPr>
      <w:ind w:left="721" w:right="975"/>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2026-07-17T14:22:34Z</dcterms:created>
  <dcterms:modified xsi:type="dcterms:W3CDTF">2026-07-17T14:22:34Z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