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Kaufvertrag Immobilie</w:t>
      </w:r>
    </w:p>
    <w:p>
      <w:r>
        <w:t>Der Kaufpreis von EUR 485.000,00 ist bis zum Übergabetermin zu bezahlen.</w:t>
      </w:r>
    </w:p>
    <w:p>
      <w:pPr>
        <w:pStyle w:val="Heading2"/>
      </w:pPr>
      <w:r>
        <w:t>Nebenabreden</w:t>
      </w:r>
    </w:p>
    <w:p>
      <w:r>
        <w:t>Lastenfreistellung erfolgt vor Übergabe.</w:t>
      </w:r>
    </w:p>
    <w:p>
      <w:r>
        <w:t>Gewährleistung nach gesetzlichen Fristen.</w:t>
      </w:r>
    </w:p>
    <w:p>
      <w:r>
        <w:t>Hinweis mit spitzen Klammern: &lt;script&gt;alert(1)&lt;/script&gt; — muss escaped erscheinen.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