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4472c4"/>
          <w:sz w:val="36"/>
          <w:szCs w:val="36"/>
        </w:rPr>
      </w:pPr>
      <w:r w:rsidDel="00000000" w:rsidR="00000000" w:rsidRPr="00000000">
        <w:rPr>
          <w:b w:val="1"/>
          <w:color w:val="4472c4"/>
          <w:sz w:val="36"/>
          <w:szCs w:val="36"/>
          <w:rtl w:val="0"/>
        </w:rPr>
        <w:t xml:space="preserve">Correction des requêtes SQL 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4472c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Requête exemple :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Lister les contrats avec le prix de la cotisation et leur surface pour les appartements.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select </w:t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contrat_id, prix_cotisation_mensuel, surface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 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type_local = 'Appartement'</w:t>
        <w:br w:type="textWrapping"/>
      </w:r>
    </w:p>
    <w:p w:rsidR="00000000" w:rsidDel="00000000" w:rsidP="00000000" w:rsidRDefault="00000000" w:rsidRPr="00000000" w14:paraId="00000004">
      <w:pPr>
        <w:spacing w:after="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0" distT="0" distL="0" distR="0">
            <wp:extent cx="1467055" cy="1076475"/>
            <wp:effectExtent b="0" l="0" r="0" t="0"/>
            <wp:docPr id="12640186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Requête 1 :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Lister les numéros de contrats (contrat_ID) avec leur surface pour la commune de Caen.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4486275" cy="5495925"/>
            <wp:effectExtent b="0" l="0" r="0" t="0"/>
            <wp:docPr id="12640186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u w:val="single"/>
          <w:rtl w:val="0"/>
        </w:rPr>
        <w:t xml:space="preserve">Requête 2 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Lister les numéros de contrats avec le type de contrat et leur formule pour les maisons du département 71.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4486275" cy="6419850"/>
            <wp:effectExtent b="0" l="0" r="0" t="0"/>
            <wp:docPr id="12640186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u w:val="single"/>
          <w:rtl w:val="0"/>
        </w:rPr>
        <w:t xml:space="preserve">Requête 3 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Lister le nom des régions de France.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4486275" cy="7105650"/>
            <wp:effectExtent b="0" l="0" r="0" t="0"/>
            <wp:docPr id="12640186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10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993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0738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8v5kWUu4iHzU+JkJYzWZ54M9QQ==">CgMxLjA4AHIhMVBSRWRtck84MEozT2FOWTh3aE1OUlJKckF3SGF5Q1JQ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2022-09-21T23:56:00Z</dcterms:created>
  <dc:creator>JeY jEy</dc:creator>
</cp:coreProperties>
</file>