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PropertyAI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FE1CB"/>
                <w:sz w:val="28"/>
                <w:szCs w:val="28"/>
              </w:rPr>
              <w:t xml:space="preserve">AI-Powered Property Buying Assistant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0DDD0"/>
                <w:sz w:val="22"/>
                <w:szCs w:val="22"/>
              </w:rPr>
              <w:t xml:space="preserve">Product Requirements Document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 — for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Melbourne, Australia (VIC) — expand nationally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Property Type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Established residential (second-hand)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buyers &amp; investors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ap-southeast-2 (Sydney)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May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4"/>
              <w:left w:val="single" w:color="534AB7" w:sz="4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Changes in v1.1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 guardrail rules for buyer-service context (not builder-service). Part 2 Orchestrator redesigned as intent router with two execution modes. Phase 1 agents expanded to 7 (added Neighbourhood + Transport). Technology stack confirmed: Python + FastAPI + OpenRouter + shapely.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Product Overview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Problem Statement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Buying property in Australia is one of the most significant financial decisions a person makes, yet buyers are poorly served by existing tools. Current platforms (Domain, REA) are listing aggregators — they show what is available but provide no intelligence about whether a property suits the buyer, what risks it carries, or how it compares to alternatives.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Buyers face three core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They cannot clearly articulate what they actually need — requirements remain vague until structured through guided dialogue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They lack access to consolidated property intelligence — overlay risks, school zones, infrastructure, building history, and price trends are scattered across a dozen separate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They have no trusted, neutral advisor — traditional buyer's agents are expensive and inaccessible to most buyers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Product Positioning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4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Core Value Proposition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PropertyAI is an AI-powered property buying assistant for the Australian market. It helps buyers clarify their requirements through guided conversation, recommends matching suburbs and properties, and generates comprehensive property intelligence reports — acting as a knowledgeable, neutral advisor at every stage of the buying journey.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Hard Boundaries (What the Product Does NOT 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Does not provide investment advice or predict future returns (ASIC / Corporations Act 2001 boundary)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Does not provide legal advice on contracts, title, or conveyancing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Does not replace a licensed buyer's agent for negotiation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Does not generate floor plans, 3D renders, or building designs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Does not facilitate property transactions or act as a marketplace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1.4 Target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Need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Owner-occupier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Individual or couple buying a home to live 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 the right property in the right suburb for their lifestyle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Property investor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Buying for rental income or capital growth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Analyse yield potential, growth trends, and risk factors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Upgrader / downsizer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Moving from existing property, has equity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Match property to life stage change efficiently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1.5 Geographic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1 (MVP): Melbourne metropolitan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2: Victorian regional centres (Geelong, Ballarat, Bendigo)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3: Sydney, Brisbane, Perth</w:t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System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Two-Part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400"/>
        <w:gridCol w:w="3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Conversation 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Guided AI dialogue to clarify buyer requirements across 4 modules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Structured UserNeeds 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Agent 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Intent-driven orchestration of specialist agents to retrieve and synthesise property data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Property recommendations + detailed reports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Part 1 — Conversation Layer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2.2.1 Module Sequence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00"/>
        <w:gridCol w:w="14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Information Collected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Sensitive?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Property Needs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Property type, bedrooms, bathrooms, car spaces, land size, features, intended use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Lifestyle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Household size, children, school zone needs, pets, WFH, tenant profile (investors)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Suburb Preference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Commute destination, max commute time, transport mode, lifestyle vibe, excluded areas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Budget range, deposit amount, pre-tax salary, joint application, first home buyer status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collected last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Budget (M4) is collected last because it contains sensitive financial information. Collecting property needs first (M1) also allows the AI to contextualise M2 questions intelligently — a 4-bedroom house buyer receives different lifestyle questions than a 1-bedroom unit buyer.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2.2.2 Module Jump Logic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 may volunteer information from any module at any time. The AI accepts and records out-of-order information, then redirects back to the current incomplete module. This prevents users from feeling constrained by a rigid sequence while ensuring all required fields are eventually collected.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2.2.3 Redis Session 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34AB7" w:sz="6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"sessionId":         "uuid-v4",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"userId":            "user_id | browser_fingerprint",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"status":            "IN_PROGRESS | REQUIREMENTS_COMPLETE",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"currentModule":     "M1_PROPERTY_NEEDS",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"completionStatus":  { "M1": false, "M2": false, "M3": false, "M4": false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"collectedData":     { ...all fields, null until collected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"conversationHistory": [ ...raw message array for LLM context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"finalNeeds":       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"createdAt":         "ISO timestamp",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"lastActiveAt":      "ISO timestamp",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"ttl":               604800   // 7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2.2.4 Tool Use — Single API Call Pattern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user message triggers a single OpenRouter API call that simultaneously returns a conversational reply (content field) and structured field extraction (tool_calls field). Tool name: extract_requirements.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34AB7" w:sz="6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Tool schema output per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"extracted":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# M1 fields (Domain API aligned)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"property_type":    "house|townhouse|unit|apartment|villa|any|null",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"min_bedrooms":     number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"max_bedrooms":     number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"min_bathrooms":    number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"min_carspaces":    number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"min_land_size":    number | null,   # sqm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"max_land_size":    number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"wants_pool":       boolean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"wants_outdoor":    boolean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"wants_study":      boolean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"intended_use":     "owner_occupier|investment|both|null",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# M2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"household_size":   number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"has_children":     boolean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"needs_school_zone": boolean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"has_pets":         boolean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"work_from_home":   boolean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"target_tenant":    "family|professional|student|any|null",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# M3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"commute_destination": string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"commute_max_mins": number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"commute_mode":     "train|car|tram|bus|any|null",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"preferred_suburbs": list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"excluded_suburbs": list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"lifestyle_vibe":   "inner_city|suburban|leafy|coastal|any|null",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# M4 fields (collected last)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"budget_min":       number | null,   # AUD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"budget_max":       number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"deposit_amount":   number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"pre_tax_salary":   number | null,   # for borrowing capacity calc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"is_joint":         boolean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"partner_salary":   number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"first_home_buyer": boolean |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"module_complete": 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"next_question":   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"user_intent":      "answering|asking_question|changing_topic|confused|done"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AI Guardrail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4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34AB7"/>
                <w:sz w:val="17"/>
                <w:szCs w:val="17"/>
              </w:rPr>
              <w:t xml:space="preserve">🔄 v1.1 Change: Fully updated for buyer-service context. Removed builder-related rules. Added Rule 5: Investment Return Predictions (ASIC boundary).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conversation AI acts as a knowledgeable, neutral property buying assistant — not a licensed buyer's agent, financial advisor, or legal professional. Six guardrail rules define the hard boundaries of AI behaviour.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Rule 1 — Property Recommendation Requests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4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"Should I buy this property?" / "Which suburb is best for me?" / "Is this a good buy?"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Never: Give a direct recommendation ("I recommend you buy this property").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Always: Present data and analysis dimensions. "Here is what the data shows about this suburb / property. The final decision is yours — I'm here to make sure you have all the information."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Rule 2 — Market Information Requests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4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"What do most people pay in this suburb?" / "What's the typical price for a 3-bed house in Hawthorn?"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Allowed: Provide factual market data (median prices, recent sales, days on market, historical trends).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Required: Always follow market data with a question that returns focus to the user's specific needs.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Rule 3 — Budget Shortfall Detection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b656" w:sz="4"/>
              <w:left w:val="single" w:color="d6b656" w:sz="4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b656"/>
                <w:sz w:val="18"/>
                <w:szCs w:val="18"/>
              </w:rPr>
              <w:t xml:space="preserve">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User's stated budget is materially below market prices for their stated requirements and target area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Never: Record the mismatch silently and continue without alerting the user.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Always: Directly and kindly flag the gap. "Based on current market data, your budget may not cover a [property type] in [area] — median prices are around $Y. Would you like to explore nearby areas, adjust the property type, or revisit the budget?"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Rule 4 — Legal and Compliance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4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Contract terms, title issues, zoning compliance, easements, council regulations, overlay implications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Allowed: Explain what an overlay or zone type means in plain language. Flag it as a factor to investigate.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Never: Give specific legal advice or confirm whether something is compliant.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Always: Direct the user to a solicitor, conveyancer, or the relevant council.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Rule 5 — Investment Return Predictions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32D2D" w:sz="4"/>
              <w:left w:val="single" w:color="A32D2D" w:sz="4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"Will this suburb go up in value?" / "What rental yield can I expect?" / "Is this a good investment?"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A32D2D"/>
          <w:sz w:val="20"/>
          <w:szCs w:val="20"/>
        </w:rPr>
        <w:t xml:space="preserve">Critical legal boundary: Providing investment return predictions without an Australian Financial Services Licence (AFSL) may constitute unlicensed financial advice under the Corporations Act 2001.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Allowed: Historical rental yield data, historical price growth, current vacancy rates.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Never: "This is a good investment" or any prediction of future capital growth or rental returns.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append: "Past performance is not an indicator of future returns. For investment advice, please consult a licensed financial advisor."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Rule 6 — Role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4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"What are you?" / "Are you a real estate agent?" / "Can you guarantee this information?"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Standard response: "I'm an AI property research assistant. I help you understand your requirements, analyse suburbs and properties, and surface relevant data from public and licensed sources. I'm not a licensed buyer's agent, financial advisor, or legal professional — for those services please engage the appropriate professionals."</w:t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Part 2 — Data Agent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4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34AB7"/>
                <w:sz w:val="17"/>
                <w:szCs w:val="17"/>
              </w:rPr>
              <w:t xml:space="preserve">🔄 v1.1 Change: Orchestrator redesigned as intent router with dynamic agent dispatch. Two execution modes introduced. Phase 1 agents expanded from 5 to 7.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Two Execution Modes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200"/>
        <w:gridCol w:w="31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Code-Driven Dispatch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Orchestrator classifies intent, selects a fixed agent set, runs them in parallel via asyncio.gather()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Known, structured tasks: property detail, suburb recommendations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Agentic Loop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receives all 7 agents as tools and autonomously decides which to call, in what order, until it has enough information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Open-ended questions: "Tell me about Carlton" / "Is this area good for families?"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Intent Classification (Mode 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4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34AB7"/>
                <w:sz w:val="17"/>
                <w:szCs w:val="17"/>
              </w:rPr>
              <w:t xml:space="preserve">🔄 v1.1 Change: Replaces the previous "launch all agents in parallel" approach with context-aware dispatch.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63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Agents Dispatched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recommend_suburbs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"Show me matching suburbs"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Suburb + Price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list_properties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"Find properties for me"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Suburb + Price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property_detail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selects a specific listing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Overlay + School + Building + Price + Neighbourhood + Transport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(parallel)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compare_properties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"Compare these two properties"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 + Overlay + School + Building + Neighbourhood + Transport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(parallel)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open_ended_query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"Is Carlton good for families?" / "Tell me about this area"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decides autonomously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Phase 1 Agents (MVP — 7 Agents)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4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34AB7"/>
                <w:sz w:val="17"/>
                <w:szCs w:val="17"/>
              </w:rPr>
              <w:t xml:space="preserve">🔄 v1.1 Change: Added Neighbourhood Agent and Transport Agent to Phase 1. Originally 5 agents.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1000"/>
        <w:gridCol w:w="8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Suburb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Recommend matching suburbs based on UserNeeds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API (suburb profiles, median prices)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(light)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 analysis for suburb or specific 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API + VIC govt quarterly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(light)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Overlay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Planning zones and all overlay types for an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Vicmap Planning REST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School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Government school zone catchments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data.vic.gov.au school zone GeoJSON + shapely spatial 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Building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Construction year, permit history, material risk 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VBA Permit Activity Data + Domain property attributes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(light)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Neighbourhood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Walkability, amenities within 500m–2km radius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Places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(light)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Transport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 transport options, commute time to destination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PTV API + Google Distance Matrix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/ light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Data Connector Layer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agents access external data via shared connector classes. Connectors handle authentication, rate limiting, retry logic, and caching. Changing a data source only requires updating the connector — agent business logic is unchanged.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DomainConnector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Suburb, Price, Building agents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key (env var)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GovernmentConnector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Overlay, School agents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 (public API) — fallback to local GeoJSON snapshot in S3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VBAConnector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Building agent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 (public 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GooglePlacesConnector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Neighbourhood agent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key (env var)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PTVConnector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Transport agent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key (env var)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Address geocode fails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Blocks all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candidate list to user — do not start agents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rate limit (429)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agent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Exponential backoff 0.5s→1s→2s → serve from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Government API 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Overlay / School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Fallback to local GeoJSON snapshot (synced weekly to S3)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≥3 critical agents fail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Suburb, Price, Overlay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Abort, return clear error message to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output malformed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Synthesis agent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Degrade to template render using raw agent 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4.6 Cache Strategy (Redis)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overlay:{lat}:{lng}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School zones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school:{lat}:{lng}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price:{suburb}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Property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report:{property_id}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Result cache (Phase 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result:{type}:{beds}:{budget_bucket}:{vibe}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 hours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Agent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4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34AB7"/>
                <w:sz w:val="17"/>
                <w:szCs w:val="17"/>
              </w:rPr>
              <w:t xml:space="preserve">🔄 v1.1 Change: Phase 2 and 3 consolidated from previous separate phases.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Phase 1 (MVP — current)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Suburb, Price, Overlay, School, Building, Neighbourhood, Transport.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Phase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Crime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Crime statistics by suburb and offence type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Victoria Police Crime Statistics Agency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Development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Approved DAs, infrastructure pipeline near property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VIC Planning Development Applications (public)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Comparable Sales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Recent comparable sales to validate property pricing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API (sold listings)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Result 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cached suburb recommendations for similar buyer profiles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 — key: type+beds+budget_bucket+vibe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Phase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Strata / OC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 fees, special levies, meeting minutes (user uploads document)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User-uploaded PDFs parsed by LLM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Auction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Clearance rates, passed-in stats, auction vs private price differential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API (auction results)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Rental Yield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rental listings, vacancy rates, growth trends (investors)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API + SQM Research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Insurance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Flood, bushfire, storm risk ratings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Insurance Council of Australia risk maps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Data 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Freq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Listings + sold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Developer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tier (MVP)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Suburb median prices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Developer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tier (MVP)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Planning zones + overlays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Vicmap Planning REST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Flood + disaster risk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data.vic.gov.au GeoJSON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Periodic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Heritage overlays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Heritage Victoria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Periodic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School zone boundaries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data.vic.gov.au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Building permit 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VBA Permit Activity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Suburb quarterly prices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VIC Government 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Neighbourhood amenities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Places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Pay-per-use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Transit / commute times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PTV API + Google Maps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/ Pay-per-use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Real-time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Per-property historical price curves: Requires Domain commercial tier or PropTrack (~$79/month). MVP uses suburb-level quarterly government data as substitute.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Structural drawings / foundation plans: Cannot be obtained programmatically without owner authorisation. Replaced by building year + permit history + material risk inference.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Private school catchments: No unified dataset. Supplement with Google Places API radius search.</w:t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4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34AB7"/>
                <w:sz w:val="17"/>
                <w:szCs w:val="17"/>
              </w:rPr>
              <w:t xml:space="preserve">🔄 v1.1 Change: Full technology stack confirmed. Python selected over TypeScript. OpenRouter selected as unified LLM gateway. LangChain explicitly not used.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Stack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3.11+ + FastAPI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Async-first, IO-intensive workload, best AI ecosystem, spatial library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OpenRouter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Unified API for Claude (Anthropic), GPT-4o (OpenAI), DeepSeek — model switching via config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OpenAI Python SDK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OpenRouter is OpenAI-compatible; DeepSeek also uses OpenAI format; one SDK covers all three providers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 (custom)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LangChain not used — code controls all dispatch logic, LLM only handles dialogue and open-ended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 (redis-py async)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 in-memory session state, TTL management, agent result 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(asyncpg)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accounts, session history, saved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Spatial queries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shapely + geopandas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Point-in-polygon for Overlay and School agents — no viable TS equivalent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httpx (async)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Async external API calls for all data connectors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(TypeScript)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Web-first, desktop priority, responsive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+ docker-compose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 EC2 deployment, all services co-located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LLM Provider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34AB7" w:sz="6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All three providers via OpenRouter — same code, different model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openai import AsyncOpenAI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client = AsyncOpenAI(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api_key=os.getenv("OPENROUTER_API_KEY"),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base_url="https://openrouter.ai/api/v1"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Switch provider by changing model string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MODEL_STRONG = "anthropic/claude-sonnet-4-5"   # default: best reasoning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MODEL_STRONG = "openai/gpt-4o"                  # alternative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MODEL_STRONG = "deepseek/deepseek-chat"         # cost-optimised option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MODEL_FAST   = "anthropic/claude-haiku-4-5"    # default: data extraction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MODEL_FAST   = "openai/gpt-4o-mini"             # alternative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MODEL_FAST   = "deepseek/deepseek-chat"         # cost-optimised option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Why Not LangChain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LangChain is designed for LLM-driven control flow (the LLM decides which tools to call and in what sequence). PropertyAI uses code-driven control flow for structured tasks — the Orchestrator decides which agents to call. LangChain adds abstraction without adding value for this architecture.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LangChain is appropriate when: building RAG pipelines over large document corpora, implementing multi-step reasoning chains with reusable components, or rapidly prototyping without caring about production maintainability.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 B (LLM Agentic Loop) is implemented directly using the OpenRouter / OpenAI SDK's native tool use loop — no framework required.</w:t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Deployment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MVP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4"/>
              <w:left w:val="single" w:color="534AB7" w:sz="4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Strategy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EC2 instance running Docker Compose. All services co-located on one host. Simple to deploy, easy to debug, ~$43–$74/month. Clear upgrade path to ECS Fargate when scale requires.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EC2 t3.small (2vCPU / 2GB)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EBS gp3 20GB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CDN + 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CloudFront + S3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Route 53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Secrets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&lt;$1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CloudWatch Logs + Alerts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&lt;$1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OpenRouter (Claude / GPT / DeepSeek)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~$20–$50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~$43–$74/month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Docker Compose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34AB7" w:sz="6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nginx:     # Reverse proxy, HTTPS, static file serving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app:       # FastAPI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#   - Part 1: Conversation service + session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#   - Part 2: Orchestrator (Mode A + Mode 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#   - All 7 agents + data connectors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#   - OpenRouter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redis:     # Session store + agent result 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postgres:  # User accounts, history, saved reports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Upgrade Path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Traffic grows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EC2 + Docker Compose → ECS Fargate (split into separate services)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 required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 container → ElastiCache Multi-AZ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 required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 container → RDS PostgreSQL Multi-AZ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Cost + security at scale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OpenRouter → Amazon Bedrock (VPC internal, IAM auth, no API key)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Feature Priority (MoSCoW)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Must Have —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conversation interface (4-module guided dialogue M1→M4)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Tool use field extraction with Redis session persistence (TTL 7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Module jump logic — accept and record out-of-order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6 guardrail rules enforced in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UserNeeds JSON handoff from Part 1 to Part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Intent classification before agent dispatch (Mode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7 Phase 1 agents implemented with data connectors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 B LLM Agentic Loop for open-ended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Orchestrator error handling (geocode pre-check, timeout, failure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Property recommendation list (suburb + listing results)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Property detail report (all 7 agents synthesised)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 frontend (React/TS, desktop-first, responsive)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accounts (saved searches, saved properties, report history)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Should Have — v1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Saved searches with email alerts for new matching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Property comparison view (side-by-side, up to 3 properties)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Report export as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Budget shortfall detection with alternative suburb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Borrowing capacity estimate from salary inputs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9.3 Could Have —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Result-level caching for similar buyer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Crime Agent, Development Agent, Comparable Sales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Chinese language interface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Browser extension to analyse properties on Domain/REA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9.4 Won't Have — Explicitly Excluded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Investment return predictions (ASIC / Corporations Act boundary)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Property transaction facilitation or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Buyer's agent negotiation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Floor plan or 3D render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Legal advice on contracts or title</w:t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conversation first token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3 seconds (streaming enabled)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Property detail report (all agents)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15 seconds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Page first contentful paint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2 seconds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MVP uptime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99% (single EC2, no HA)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keys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Secrets Manager only — never in code or .env files committed to git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at rest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EBS encryption enabled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Transport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 only (nginx + Let's Encrypt)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Australian Privacy Act 1988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 policy page required at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training use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data must NOT be used for model training — state in privacy policy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Financial advice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Investment predictions blocked by guardrail Rule 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 estate licence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Must not cross into licensed buyer's agent territory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Desktop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Chrome, Safari, Edge — latest 2 versions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iOS Safari, Android Chrome — responsive layout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11. Success Metrics (MVP)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Conversation completion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40% complete all 4 modules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status in Redis / Postgres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Avg conversation 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15 minutes for Part 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 delta in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 generation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60% of completed conversations generate ≥1 report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 creation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 usefulness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rates useful or very useful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In-app rating after report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success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95% of agent calls return usable 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CloudWatch agent error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resume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20% of incomplete sessions resumed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Sessions with multiple lastActiveAt values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12. Open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OpenRouter data residency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conversation data passes through OpenRouter servers — confirm acceptable under Privacy Act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API commercial tier timing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Per-property historical price charts at launch?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Before v1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Places API cost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Neighbourhood Agent runs per property view — model cost at scale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Before v1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auth 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Email/password vs Google OAuth vs magic link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Freemium vs paid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conversations, paid reports? Fully free MVP?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Legal review of Rule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ASIC / Corporations Act 2001 boundary is sufficient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PTV API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API key application approved and rate limits sufficient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Sprint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Appendix A — Overlay Types Covered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Buyer Relevance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Floodway Overlay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 — property may flood in major events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LSIO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Land Subject to Inundation Overlay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 — flood risk area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SBO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Special Building Overlay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 — drainage / flood risk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BMO / WMO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Bushfire / Wildfire Management Overlay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 — fire risk, building requirements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Heritage Overlay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 — restrictions on property modifications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Vegetation Protection Overlay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 — tree removal restrictions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Environmental Significance Overlay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 — environmental constraints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Erosion Management Overlay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 — soil instability risk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Environmental Audit Overlay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 — potential contamination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and Development Overlay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Low-Medium — future development guidelines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F6E5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Appendix B — System Prompt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34AB7" w:sz="6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System prompt is dynamically generated per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1. ROLE DEFINITION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"You are an AI property buying assistant for the Australian market."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"Your role is to collect buyer requirements through natural conversation."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"You are NOT a licensed buyer's agent, financial advisor, or legal professional."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2. CURRENT STATE INJECTION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"Current module: {M1_PROPERTY_NEEDS}"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"Completed modules: {completed_list}"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"Already collected: {collected_data_summary}"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"Missing required fields: {missing_fields}"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3. M1→M2 INFERENCE CONTEXT (injected when M1 complete)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e.g. "User wants 4+ bed house — focus M2 on family, children, school zones."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e.g. "User wants investment property — focus M2 on tenant profile, yield priority."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4. ALL 6 GUARDRAIL RULES (abbreviated)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Rule 1: Property recommendations → decline, present data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Rule 2: Market info → provide, then ask follow-up question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Rule 3: Budget shortfall → flag directly and kindly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Rule 4: Legal/compliance → explain, refer to professional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Rule 5: Investment predictions → historical data only + ASIC disclaimer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Rule 6: Role identity → transparent explanation of boundaries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15"/>
      <w:gridCol w:w="3610"/>
    </w:tblGrid>
    <w:tr>
      <w:tc>
        <w:tcPr>
          <w:tcW w:type="dxa" w:w="5415"/>
          <w:tcBorders>
            <w:top w:val="none" w:color="FFFFFF" w:sz="0"/>
            <w:left w:val="none" w:color="FFFFFF" w:sz="0"/>
            <w:bottom w:val="single" w:color="0F6E56" w:sz="4" w:space="4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F6E56"/>
              <w:sz w:val="16"/>
              <w:szCs w:val="16"/>
            </w:rPr>
            <w:t xml:space="preserve">PropertyAI — Product Requirements Document</w:t>
          </w:r>
        </w:p>
      </w:tc>
      <w:tc>
        <w:tcPr>
          <w:tcW w:type="dxa" w:w="3610"/>
          <w:tcBorders>
            <w:top w:val="none" w:color="FFFFFF" w:sz="0"/>
            <w:left w:val="none" w:color="FFFFFF" w:sz="0"/>
            <w:bottom w:val="single" w:color="0F6E56" w:sz="4" w:space="4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v1.1 ·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4AB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2026-05-03T03:38:33.150Z</dcterms:created>
  <dcterms:modified xsi:type="dcterms:W3CDTF">2026-05-03T03:38:33.150Z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