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GB Titel"/>
        <w:tabs>
          <w:tab w:val="left" w:pos="8100"/>
        </w:tabs>
        <w:spacing w:line="440" w:lineRule="exact"/>
        <w:rPr>
          <w:rStyle w:val="page number"/>
          <w:rFonts w:ascii="Tele-GroteskNor" w:cs="Tele-GroteskNor" w:hAnsi="Tele-GroteskNor" w:eastAsia="Tele-GroteskNor"/>
          <w:sz w:val="44"/>
          <w:szCs w:val="44"/>
        </w:rPr>
      </w:pPr>
    </w:p>
    <w:p>
      <w:pPr>
        <w:pStyle w:val="AGB Titel"/>
        <w:tabs>
          <w:tab w:val="left" w:pos="8100"/>
        </w:tabs>
        <w:spacing w:line="440" w:lineRule="exact"/>
        <w:rPr>
          <w:rFonts w:ascii="Tele-GroteskNor" w:cs="Tele-GroteskNor" w:hAnsi="Tele-GroteskNor" w:eastAsia="Tele-GroteskNor"/>
          <w:sz w:val="44"/>
          <w:szCs w:val="44"/>
          <w:lang w:val="en-US"/>
        </w:rPr>
      </w:pPr>
      <w:r>
        <w:rPr>
          <w:rFonts w:ascii="Tele-GroteskNor" w:cs="Tele-GroteskNor" w:hAnsi="Tele-GroteskNor" w:eastAsia="Tele-GroteskNor"/>
          <w:sz w:val="44"/>
          <w:szCs w:val="44"/>
          <w:rtl w:val="0"/>
          <w:lang w:val="en-US"/>
        </w:rPr>
        <w:t>Non-Disclosure Agreement</w:t>
      </w:r>
    </w:p>
    <w:p>
      <w:pPr>
        <w:pStyle w:val="AGB Titel"/>
        <w:tabs>
          <w:tab w:val="left" w:pos="8100"/>
        </w:tabs>
        <w:spacing w:line="440" w:lineRule="exact"/>
        <w:rPr>
          <w:rFonts w:ascii="Tele-GroteskNor" w:cs="Tele-GroteskNor" w:hAnsi="Tele-GroteskNor" w:eastAsia="Tele-GroteskNor"/>
          <w:sz w:val="24"/>
          <w:szCs w:val="24"/>
          <w:lang w:val="en-US"/>
        </w:rPr>
      </w:pPr>
      <w:r>
        <w:rPr>
          <w:rFonts w:ascii="Tele-GroteskNor" w:cs="Tele-GroteskNor" w:hAnsi="Tele-GroteskNor" w:eastAsia="Tele-GroteskNor"/>
          <w:sz w:val="24"/>
          <w:szCs w:val="24"/>
          <w:rtl w:val="0"/>
          <w:lang w:val="en-US"/>
        </w:rPr>
        <w:t xml:space="preserve">- hereinafter </w:t>
      </w:r>
      <w:r>
        <w:rPr>
          <w:rFonts w:ascii="Tele-GroteskNor" w:cs="Tele-GroteskNor" w:hAnsi="Tele-GroteskNor" w:eastAsia="Tele-GroteskNor"/>
          <w:sz w:val="24"/>
          <w:szCs w:val="24"/>
          <w:rtl w:val="0"/>
          <w:lang w:val="en-US"/>
        </w:rPr>
        <w:t>„</w:t>
      </w:r>
      <w:r>
        <w:rPr>
          <w:rFonts w:ascii="Tele-GroteskNor" w:cs="Tele-GroteskNor" w:hAnsi="Tele-GroteskNor" w:eastAsia="Tele-GroteskNor"/>
          <w:sz w:val="24"/>
          <w:szCs w:val="24"/>
          <w:rtl w:val="0"/>
          <w:lang w:val="en-US"/>
        </w:rPr>
        <w:t>Agreement</w:t>
      </w:r>
      <w:r>
        <w:rPr>
          <w:rFonts w:ascii="Tele-GroteskNor" w:cs="Tele-GroteskNor" w:hAnsi="Tele-GroteskNor" w:eastAsia="Tele-GroteskNor"/>
          <w:sz w:val="24"/>
          <w:szCs w:val="24"/>
          <w:rtl w:val="0"/>
          <w:lang w:val="en-US"/>
        </w:rPr>
        <w:t xml:space="preserve">“ </w:t>
      </w:r>
      <w:r>
        <w:rPr>
          <w:rFonts w:ascii="Tele-GroteskNor" w:cs="Tele-GroteskNor" w:hAnsi="Tele-GroteskNor" w:eastAsia="Tele-GroteskNor"/>
          <w:sz w:val="24"/>
          <w:szCs w:val="24"/>
          <w:rtl w:val="0"/>
          <w:lang w:val="en-US"/>
        </w:rPr>
        <w:t>-</w:t>
      </w:r>
    </w:p>
    <w:p>
      <w:pPr>
        <w:pStyle w:val="AGB Titel"/>
        <w:tabs>
          <w:tab w:val="left" w:pos="8100"/>
        </w:tabs>
        <w:spacing w:line="440" w:lineRule="exact"/>
        <w:rPr>
          <w:rFonts w:ascii="Tele-GroteskNor" w:cs="Tele-GroteskNor" w:hAnsi="Tele-GroteskNor" w:eastAsia="Tele-GroteskNor"/>
          <w:sz w:val="24"/>
          <w:szCs w:val="24"/>
          <w:lang w:val="en-US"/>
        </w:rPr>
      </w:pPr>
      <w:r>
        <w:rPr>
          <w:rFonts w:ascii="Tele-GroteskNor" w:cs="Tele-GroteskNor" w:hAnsi="Tele-GroteskNor" w:eastAsia="Tele-GroteskNor"/>
          <w:sz w:val="24"/>
          <w:szCs w:val="24"/>
          <w:rtl w:val="0"/>
          <w:lang w:val="en-US"/>
        </w:rPr>
        <w:t>between</w:t>
        <w:br w:type="textWrapping"/>
      </w:r>
      <w:commentRangeStart w:id="0"/>
    </w:p>
    <w:p>
      <w:pPr>
        <w:pStyle w:val="AGB Titel"/>
        <w:tabs>
          <w:tab w:val="left" w:pos="8100"/>
        </w:tabs>
        <w:spacing w:line="440" w:lineRule="exact"/>
        <w:rPr>
          <w:rFonts w:ascii="Tele-GroteskNor" w:cs="Tele-GroteskNor" w:hAnsi="Tele-GroteskNor" w:eastAsia="Tele-GroteskNor"/>
          <w:sz w:val="24"/>
          <w:szCs w:val="24"/>
          <w:lang w:val="en-US"/>
        </w:rPr>
      </w:pPr>
    </w:p>
    <w:p>
      <w:pPr>
        <w:pStyle w:val="Normal.0"/>
        <w:spacing w:after="120"/>
        <w:outlineLvl w:val="0"/>
        <w:rPr>
          <w:rFonts w:ascii="Tele-GroteskNor" w:cs="Tele-GroteskNor" w:hAnsi="Tele-GroteskNor" w:eastAsia="Tele-GroteskNor"/>
          <w:b w:val="1"/>
          <w:bCs w:val="1"/>
          <w:outline w:val="0"/>
          <w:color w:val="ff0000"/>
          <w:sz w:val="28"/>
          <w:szCs w:val="28"/>
          <w:u w:color="ff0000"/>
          <w14:textFill>
            <w14:solidFill>
              <w14:srgbClr w14:val="FF0000"/>
            </w14:solidFill>
          </w14:textFill>
        </w:rPr>
      </w:pPr>
      <w:r>
        <w:rPr>
          <w:rFonts w:ascii="Tele-GroteskNor" w:cs="Tele-GroteskNor" w:hAnsi="Tele-GroteskNor" w:eastAsia="Tele-GroteskNor"/>
          <w:b w:val="1"/>
          <w:bCs w:val="1"/>
          <w:outline w:val="0"/>
          <w:color w:val="ff0000"/>
          <w:sz w:val="28"/>
          <w:szCs w:val="28"/>
          <w:u w:color="ff0000"/>
          <w:rtl w:val="0"/>
          <w:lang w:val="de-DE"/>
          <w14:textFill>
            <w14:solidFill>
              <w14:srgbClr w14:val="FF0000"/>
            </w14:solidFill>
          </w14:textFill>
        </w:rPr>
        <w:t>T-Systems International GmbH / Telekom Deutschland GmbH</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rPr>
          <w:rFonts w:ascii="Tele-GroteskNor" w:cs="Tele-GroteskNor" w:hAnsi="Tele-GroteskNor" w:eastAsia="Tele-GroteskNor"/>
          <w:outline w:val="0"/>
          <w:color w:val="ff0000"/>
          <w:sz w:val="28"/>
          <w:szCs w:val="28"/>
          <w:u w:color="ff0000"/>
          <w:rtl w:val="0"/>
          <w:lang w:val="de-DE"/>
          <w14:textFill>
            <w14:solidFill>
              <w14:srgbClr w14:val="FF0000"/>
            </w14:solidFill>
          </w14:textFill>
        </w:rPr>
        <w:t>Hahnstra</w:t>
      </w:r>
      <w:r>
        <w:rPr>
          <w:rFonts w:ascii="Tele-GroteskNor" w:cs="Tele-GroteskNor" w:hAnsi="Tele-GroteskNor" w:eastAsia="Tele-GroteskNor"/>
          <w:outline w:val="0"/>
          <w:color w:val="ff0000"/>
          <w:sz w:val="28"/>
          <w:szCs w:val="28"/>
          <w:u w:color="ff0000"/>
          <w:rtl w:val="0"/>
          <w:lang w:val="de-DE"/>
          <w14:textFill>
            <w14:solidFill>
              <w14:srgbClr w14:val="FF0000"/>
            </w14:solidFill>
          </w14:textFill>
        </w:rPr>
        <w:t>ß</w:t>
      </w:r>
      <w:r>
        <w:rPr>
          <w:rFonts w:ascii="Tele-GroteskNor" w:cs="Tele-GroteskNor" w:hAnsi="Tele-GroteskNor" w:eastAsia="Tele-GroteskNor"/>
          <w:outline w:val="0"/>
          <w:color w:val="ff0000"/>
          <w:sz w:val="28"/>
          <w:szCs w:val="28"/>
          <w:u w:color="ff0000"/>
          <w:rtl w:val="0"/>
          <w:lang w:val="de-DE"/>
          <w14:textFill>
            <w14:solidFill>
              <w14:srgbClr w14:val="FF0000"/>
            </w14:solidFill>
          </w14:textFill>
        </w:rPr>
        <w:t>e 43 / Landgrabenweg 151</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rPr>
          <w:rFonts w:ascii="Tele-GroteskNor" w:cs="Tele-GroteskNor" w:hAnsi="Tele-GroteskNor" w:eastAsia="Tele-GroteskNor"/>
          <w:outline w:val="0"/>
          <w:color w:val="ff0000"/>
          <w:sz w:val="28"/>
          <w:szCs w:val="28"/>
          <w:u w:color="ff0000"/>
          <w:rtl w:val="0"/>
          <w:lang w:val="de-DE"/>
          <w14:textFill>
            <w14:solidFill>
              <w14:srgbClr w14:val="FF0000"/>
            </w14:solidFill>
          </w14:textFill>
        </w:rPr>
        <w:t>60528 Frankfurt am Main / 53227 Bonn</w:t>
      </w:r>
      <w:commentRangeEnd w:id="0"/>
      <w:r>
        <w:commentReference w:id="0"/>
      </w:r>
    </w:p>
    <w:p>
      <w:pPr>
        <w:pStyle w:val="AGB Titel"/>
        <w:tabs>
          <w:tab w:val="left" w:pos="8100"/>
        </w:tabs>
        <w:spacing w:line="440" w:lineRule="exact"/>
        <w:rPr>
          <w:rFonts w:ascii="Tele-GroteskNor" w:cs="Tele-GroteskNor" w:hAnsi="Tele-GroteskNor" w:eastAsia="Tele-GroteskNor"/>
          <w:sz w:val="24"/>
          <w:szCs w:val="24"/>
        </w:rPr>
      </w:pPr>
      <w:r>
        <w:rPr>
          <w:rFonts w:ascii="Tele-GroteskNor" w:cs="Tele-GroteskNor" w:hAnsi="Tele-GroteskNor" w:eastAsia="Tele-GroteskNor"/>
          <w:sz w:val="24"/>
          <w:szCs w:val="24"/>
          <w:rtl w:val="0"/>
          <w:lang w:val="de-DE"/>
        </w:rPr>
        <w:t xml:space="preserve">                                                                                                                                                                       </w:t>
      </w:r>
      <w:r>
        <w:rPr>
          <w:rFonts w:ascii="Tele-GroteskNor" w:cs="Tele-GroteskNor" w:hAnsi="Tele-GroteskNor" w:eastAsia="Tele-GroteskNor"/>
          <w:sz w:val="24"/>
          <w:szCs w:val="24"/>
          <w:rtl w:val="0"/>
          <w:lang w:val="en-US"/>
        </w:rPr>
        <w:t xml:space="preserve">(hereinafter </w:t>
      </w:r>
      <w:r>
        <w:rPr>
          <w:rFonts w:ascii="Tele-GroteskNor" w:cs="Tele-GroteskNor" w:hAnsi="Tele-GroteskNor" w:eastAsia="Tele-GroteskNor"/>
          <w:sz w:val="24"/>
          <w:szCs w:val="24"/>
          <w:rtl w:val="0"/>
          <w:lang w:val="en-US"/>
        </w:rPr>
        <w:t>„</w:t>
      </w:r>
      <w:r>
        <w:rPr>
          <w:rFonts w:ascii="Tele-GroteskNor" w:cs="Tele-GroteskNor" w:hAnsi="Tele-GroteskNor" w:eastAsia="Tele-GroteskNor"/>
          <w:sz w:val="24"/>
          <w:szCs w:val="24"/>
          <w:rtl w:val="0"/>
          <w:lang w:val="en-US"/>
        </w:rPr>
        <w:t>Telekom</w:t>
      </w:r>
      <w:r>
        <w:rPr>
          <w:rFonts w:ascii="Tele-GroteskNor" w:cs="Tele-GroteskNor" w:hAnsi="Tele-GroteskNor" w:eastAsia="Tele-GroteskNor"/>
          <w:sz w:val="24"/>
          <w:szCs w:val="24"/>
          <w:rtl w:val="0"/>
          <w:lang w:val="en-US"/>
        </w:rPr>
        <w:t>“</w:t>
      </w:r>
      <w:r>
        <w:rPr>
          <w:rFonts w:ascii="Tele-GroteskNor" w:cs="Tele-GroteskNor" w:hAnsi="Tele-GroteskNor" w:eastAsia="Tele-GroteskNor"/>
          <w:sz w:val="24"/>
          <w:szCs w:val="24"/>
          <w:rtl w:val="0"/>
          <w:lang w:val="en-US"/>
        </w:rPr>
        <w:t>)</w:t>
      </w:r>
    </w:p>
    <w:p>
      <w:pPr>
        <w:pStyle w:val="AGB Titel"/>
        <w:tabs>
          <w:tab w:val="left" w:pos="8100"/>
        </w:tabs>
        <w:spacing w:line="440" w:lineRule="exact"/>
        <w:rPr>
          <w:rStyle w:val="page number"/>
          <w:rFonts w:ascii="Tele-GroteskNor" w:cs="Tele-GroteskNor" w:hAnsi="Tele-GroteskNor" w:eastAsia="Tele-GroteskNor"/>
          <w:sz w:val="24"/>
          <w:szCs w:val="24"/>
          <w:lang w:val="en-US"/>
        </w:rPr>
      </w:pPr>
    </w:p>
    <w:p>
      <w:pPr>
        <w:pStyle w:val="AGB Titel"/>
        <w:tabs>
          <w:tab w:val="left" w:pos="8100"/>
        </w:tabs>
        <w:spacing w:line="440" w:lineRule="exact"/>
        <w:rPr>
          <w:rFonts w:ascii="Tele-GroteskNor" w:cs="Tele-GroteskNor" w:hAnsi="Tele-GroteskNor" w:eastAsia="Tele-GroteskNor"/>
          <w:sz w:val="24"/>
          <w:szCs w:val="24"/>
          <w:lang w:val="en-US"/>
        </w:rPr>
      </w:pPr>
      <w:r>
        <w:rPr>
          <w:rFonts w:ascii="Tele-GroteskNor" w:cs="Tele-GroteskNor" w:hAnsi="Tele-GroteskNor" w:eastAsia="Tele-GroteskNor"/>
          <w:sz w:val="24"/>
          <w:szCs w:val="24"/>
          <w:rtl w:val="0"/>
          <w:lang w:val="en-US"/>
        </w:rPr>
        <w:t>and</w:t>
      </w:r>
    </w:p>
    <w:p>
      <w:pPr>
        <w:pStyle w:val="AGB Titel"/>
        <w:tabs>
          <w:tab w:val="left" w:pos="8100"/>
        </w:tabs>
        <w:spacing w:line="440" w:lineRule="exact"/>
        <w:rPr>
          <w:rStyle w:val="page number"/>
          <w:rFonts w:ascii="Tele-GroteskNor" w:cs="Tele-GroteskNor" w:hAnsi="Tele-GroteskNor" w:eastAsia="Tele-GroteskNor"/>
          <w:sz w:val="24"/>
          <w:szCs w:val="24"/>
          <w:lang w:val="en-US"/>
        </w:rPr>
      </w:pPr>
    </w:p>
    <w:p>
      <w:pPr>
        <w:pStyle w:val="AGB Titel"/>
        <w:tabs>
          <w:tab w:val="left" w:pos="8100"/>
        </w:tabs>
        <w:spacing w:line="440" w:lineRule="exact"/>
        <w:rPr>
          <w:rFonts w:ascii="Tele-GroteskNor" w:cs="Tele-GroteskNor" w:hAnsi="Tele-GroteskNor" w:eastAsia="Tele-GroteskNor"/>
          <w:sz w:val="28"/>
          <w:szCs w:val="28"/>
          <w:lang w:val="en-US"/>
        </w:rPr>
      </w:pPr>
      <w:r>
        <w:rPr>
          <w:rFonts w:ascii="Tele-GroteskNor" w:cs="Tele-GroteskNor" w:hAnsi="Tele-GroteskNor" w:eastAsia="Tele-GroteskNor"/>
          <w:sz w:val="28"/>
          <w:szCs w:val="28"/>
          <w:rtl w:val="0"/>
          <w:lang w:val="en-US"/>
        </w:rPr>
        <w:t>company_name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8"/>
          <w:szCs w:val="28"/>
          <w:rtl w:val="0"/>
        </w:rPr>
      </w:pPr>
      <w:r>
        <w:rPr>
          <w:rFonts w:ascii="Tele-GroteskNor" w:cs="Tele-GroteskNor" w:hAnsi="Tele-GroteskNor" w:eastAsia="Tele-GroteskNor"/>
          <w:sz w:val="28"/>
          <w:szCs w:val="28"/>
          <w:rtl w:val="0"/>
          <w:lang w:val="en-US"/>
        </w:rPr>
        <w:t>street_num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8"/>
          <w:szCs w:val="28"/>
          <w:rtl w:val="0"/>
        </w:rPr>
      </w:pPr>
      <w:r>
        <w:rPr>
          <w:rFonts w:ascii="Tele-GroteskNor" w:cs="Tele-GroteskNor" w:hAnsi="Tele-GroteskNor" w:eastAsia="Tele-GroteskNor"/>
          <w:sz w:val="28"/>
          <w:szCs w:val="28"/>
          <w:rtl w:val="0"/>
          <w:lang w:val="en-US"/>
        </w:rPr>
        <w:t>zip_city</w:t>
      </w:r>
    </w:p>
    <w:p>
      <w:pPr>
        <w:pStyle w:val="AGB Titel"/>
        <w:tabs>
          <w:tab w:val="left" w:pos="8100"/>
        </w:tabs>
        <w:spacing w:line="440" w:lineRule="exact"/>
        <w:rPr>
          <w:rFonts w:ascii="Tele-GroteskNor" w:cs="Tele-GroteskNor" w:hAnsi="Tele-GroteskNor" w:eastAsia="Tele-GroteskNor"/>
          <w:sz w:val="24"/>
          <w:szCs w:val="24"/>
          <w:lang w:val="en-US"/>
        </w:rPr>
      </w:pPr>
      <w:r>
        <w:rPr>
          <w:rFonts w:ascii="Tele-GroteskNor" w:cs="Tele-GroteskNor" w:hAnsi="Tele-GroteskNor" w:eastAsia="Tele-GroteskNor"/>
          <w:sz w:val="28"/>
          <w:szCs w:val="28"/>
          <w:rtl w:val="0"/>
          <w:lang w:val="en-US"/>
        </w:rPr>
        <w:t xml:space="preserve">   </w:t>
      </w:r>
      <w:r>
        <w:rPr>
          <w:rFonts w:ascii="Tele-GroteskNor" w:cs="Tele-GroteskNor" w:hAnsi="Tele-GroteskNor" w:eastAsia="Tele-GroteskNor"/>
          <w:sz w:val="28"/>
          <w:szCs w:val="28"/>
          <w:rtl w:val="0"/>
          <w:lang w:val="en-US"/>
        </w:rPr>
        <w:t xml:space="preserve"> </w:t>
      </w:r>
      <w:r>
        <w:rPr>
          <w:rFonts w:ascii="Tele-GroteskNor" w:cs="Tele-GroteskNor" w:hAnsi="Tele-GroteskNor" w:eastAsia="Tele-GroteskNor"/>
          <w:sz w:val="24"/>
          <w:szCs w:val="24"/>
          <w:rtl w:val="0"/>
          <w:lang w:val="en-US"/>
        </w:rPr>
        <w:t xml:space="preserve">                                                                                                                                                            (hereinafter </w:t>
      </w:r>
      <w:r>
        <w:rPr>
          <w:rFonts w:ascii="Tele-GroteskNor" w:cs="Tele-GroteskNor" w:hAnsi="Tele-GroteskNor" w:eastAsia="Tele-GroteskNor"/>
          <w:sz w:val="24"/>
          <w:szCs w:val="24"/>
          <w:rtl w:val="0"/>
          <w:lang w:val="en-US"/>
        </w:rPr>
        <w:t>„</w:t>
      </w:r>
      <w:r>
        <w:rPr>
          <w:rFonts w:ascii="Tele-GroteskNor" w:cs="Tele-GroteskNor" w:hAnsi="Tele-GroteskNor" w:eastAsia="Tele-GroteskNor"/>
          <w:sz w:val="24"/>
          <w:szCs w:val="24"/>
          <w:rtl w:val="0"/>
          <w:lang w:val="en-US"/>
        </w:rPr>
        <w:t>Partner</w:t>
      </w:r>
      <w:r>
        <w:rPr>
          <w:rFonts w:ascii="Tele-GroteskNor" w:cs="Tele-GroteskNor" w:hAnsi="Tele-GroteskNor" w:eastAsia="Tele-GroteskNor"/>
          <w:sz w:val="24"/>
          <w:szCs w:val="24"/>
          <w:rtl w:val="0"/>
          <w:lang w:val="en-US"/>
        </w:rPr>
        <w:t>“</w:t>
      </w:r>
      <w:r>
        <w:rPr>
          <w:rFonts w:ascii="Tele-GroteskNor" w:cs="Tele-GroteskNor" w:hAnsi="Tele-GroteskNor" w:eastAsia="Tele-GroteskNor"/>
          <w:sz w:val="24"/>
          <w:szCs w:val="24"/>
          <w:rtl w:val="0"/>
          <w:lang w:val="en-US"/>
        </w:rPr>
        <w:t>)</w:t>
      </w:r>
    </w:p>
    <w:p>
      <w:pPr>
        <w:pStyle w:val="AGB Titel"/>
        <w:tabs>
          <w:tab w:val="left" w:pos="8100"/>
        </w:tabs>
        <w:spacing w:line="440" w:lineRule="exact"/>
        <w:rPr>
          <w:rStyle w:val="page number"/>
          <w:rFonts w:ascii="Tele-GroteskNor" w:cs="Tele-GroteskNor" w:hAnsi="Tele-GroteskNor" w:eastAsia="Tele-GroteskNor"/>
          <w:sz w:val="24"/>
          <w:szCs w:val="24"/>
          <w:lang w:val="en-US"/>
        </w:rPr>
      </w:pPr>
    </w:p>
    <w:p>
      <w:pPr>
        <w:pStyle w:val="AGB Titel"/>
        <w:tabs>
          <w:tab w:val="left" w:pos="8100"/>
        </w:tabs>
        <w:spacing w:line="440" w:lineRule="exact"/>
        <w:rPr>
          <w:rStyle w:val="page number"/>
          <w:rFonts w:ascii="Tele-GroteskNor" w:cs="Tele-GroteskNor" w:hAnsi="Tele-GroteskNor" w:eastAsia="Tele-GroteskNor"/>
          <w:sz w:val="24"/>
          <w:szCs w:val="24"/>
          <w:lang w:val="en-US"/>
        </w:rPr>
      </w:pPr>
    </w:p>
    <w:p>
      <w:pPr>
        <w:pStyle w:val="AGB Titel"/>
        <w:tabs>
          <w:tab w:val="left" w:pos="8100"/>
        </w:tabs>
        <w:spacing w:line="440" w:lineRule="exact"/>
        <w:ind w:left="30" w:firstLine="0"/>
        <w:rPr>
          <w:rFonts w:ascii="Tele-GroteskNor" w:cs="Tele-GroteskNor" w:hAnsi="Tele-GroteskNor" w:eastAsia="Tele-GroteskNor"/>
          <w:sz w:val="24"/>
          <w:szCs w:val="24"/>
          <w:lang w:val="en-US"/>
        </w:rPr>
      </w:pPr>
      <w:r>
        <w:rPr>
          <w:rFonts w:ascii="Tele-GroteskNor" w:cs="Tele-GroteskNor" w:hAnsi="Tele-GroteskNor" w:eastAsia="Tele-GroteskNor"/>
          <w:sz w:val="24"/>
          <w:szCs w:val="24"/>
          <w:rtl w:val="0"/>
          <w:lang w:val="en-US"/>
        </w:rPr>
        <w:t>- hereinafter individually "Party" or collectively "Parties" -.</w:t>
      </w:r>
    </w:p>
    <w:p>
      <w:pPr>
        <w:pStyle w:val="AGB Titel"/>
        <w:tabs>
          <w:tab w:val="left" w:pos="8100"/>
        </w:tabs>
        <w:spacing w:line="440" w:lineRule="exact"/>
        <w:ind w:left="30" w:firstLine="0"/>
        <w:rPr>
          <w:rStyle w:val="page number"/>
          <w:rFonts w:ascii="Tele-GroteskNor" w:cs="Tele-GroteskNor" w:hAnsi="Tele-GroteskNor" w:eastAsia="Tele-GroteskNor"/>
          <w:sz w:val="24"/>
          <w:szCs w:val="24"/>
          <w:lang w:val="en-US"/>
        </w:rPr>
      </w:pPr>
    </w:p>
    <w:p>
      <w:pPr>
        <w:pStyle w:val="AGB Titel"/>
        <w:tabs>
          <w:tab w:val="left" w:pos="8100"/>
        </w:tabs>
        <w:spacing w:line="440" w:lineRule="exact"/>
        <w:rPr>
          <w:rFonts w:ascii="Tele-GroteskNor" w:cs="Tele-GroteskNor" w:hAnsi="Tele-GroteskNor" w:eastAsia="Tele-GroteskNor"/>
          <w:sz w:val="24"/>
          <w:szCs w:val="24"/>
          <w:lang w:val="en-US"/>
        </w:rPr>
      </w:pPr>
      <w:r>
        <w:rPr>
          <w:rFonts w:ascii="Tele-GroteskNor" w:cs="Tele-GroteskNor" w:hAnsi="Tele-GroteskNor" w:eastAsia="Tele-GroteskNor"/>
          <w:sz w:val="24"/>
          <w:szCs w:val="24"/>
          <w:rtl w:val="0"/>
          <w:lang w:val="en-US"/>
        </w:rPr>
        <w:t xml:space="preserve">The Parties intend to exchange information within the scope of </w:t>
        <w:br w:type="textWrapping"/>
      </w:r>
      <w:commentRangeStart w:id="1"/>
    </w:p>
    <w:p>
      <w:pPr>
        <w:pStyle w:val="Normal.0"/>
        <w:spacing w:line="240" w:lineRule="exact"/>
        <w:jc w:val="both"/>
        <w:rPr>
          <w:rFonts w:ascii="Tele-GroteskNor" w:cs="Tele-GroteskNor" w:hAnsi="Tele-GroteskNor" w:eastAsia="Tele-GroteskNor"/>
        </w:rPr>
      </w:pP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r>
        <w:rPr>
          <w:rFonts w:ascii="Tele-GroteskNor" w:cs="Tele-GroteskNor" w:hAnsi="Tele-GroteskNor" w:eastAsia="Tele-GroteskNor"/>
          <w:rtl w:val="0"/>
          <w:lang w:val="de-DE"/>
        </w:rPr>
        <w:t>.</w:t>
      </w:r>
      <w:commentRangeEnd w:id="1"/>
      <w:r>
        <w:commentReference w:id="1"/>
      </w:r>
    </w:p>
    <w:p>
      <w:pPr>
        <w:pStyle w:val="AGB Titel"/>
        <w:tabs>
          <w:tab w:val="left" w:pos="8100"/>
        </w:tabs>
        <w:spacing w:line="440" w:lineRule="exact"/>
        <w:rPr>
          <w:rFonts w:ascii="Tele-GroteskNor" w:cs="Tele-GroteskNor" w:hAnsi="Tele-GroteskNor" w:eastAsia="Tele-GroteskNor"/>
          <w:lang w:val="en-US"/>
        </w:rPr>
      </w:pPr>
      <w:r>
        <w:rPr>
          <w:rFonts w:ascii="Tele-GroteskNor" w:cs="Tele-GroteskNor" w:hAnsi="Tele-GroteskNor" w:eastAsia="Tele-GroteskNor"/>
          <w:sz w:val="24"/>
          <w:szCs w:val="24"/>
          <w:rtl w:val="0"/>
          <w:lang w:val="en-US"/>
        </w:rPr>
        <w:t xml:space="preserve">(hereinafter the </w:t>
      </w:r>
      <w:r>
        <w:rPr>
          <w:rFonts w:ascii="Tele-GroteskNor" w:cs="Tele-GroteskNor" w:hAnsi="Tele-GroteskNor" w:eastAsia="Tele-GroteskNor"/>
          <w:sz w:val="24"/>
          <w:szCs w:val="24"/>
          <w:rtl w:val="0"/>
          <w:lang w:val="en-US"/>
        </w:rPr>
        <w:t>„</w:t>
      </w:r>
      <w:r>
        <w:rPr>
          <w:rFonts w:ascii="Tele-GroteskNor" w:cs="Tele-GroteskNor" w:hAnsi="Tele-GroteskNor" w:eastAsia="Tele-GroteskNor"/>
          <w:sz w:val="24"/>
          <w:szCs w:val="24"/>
          <w:rtl w:val="0"/>
          <w:lang w:val="en-US"/>
        </w:rPr>
        <w:t>Purpose</w:t>
      </w:r>
      <w:r>
        <w:rPr>
          <w:rFonts w:ascii="Tele-GroteskNor" w:cs="Tele-GroteskNor" w:hAnsi="Tele-GroteskNor" w:eastAsia="Tele-GroteskNor"/>
          <w:sz w:val="24"/>
          <w:szCs w:val="24"/>
          <w:rtl w:val="0"/>
          <w:lang w:val="en-US"/>
        </w:rPr>
        <w:t>“</w:t>
      </w:r>
      <w:r>
        <w:rPr>
          <w:rFonts w:ascii="Tele-GroteskNor" w:cs="Tele-GroteskNor" w:hAnsi="Tele-GroteskNor" w:eastAsia="Tele-GroteskNor"/>
          <w:sz w:val="24"/>
          <w:szCs w:val="24"/>
          <w:rtl w:val="0"/>
          <w:lang w:val="en-US"/>
        </w:rPr>
        <w:t>) which include but are not limited to confidential information.</w:t>
      </w:r>
    </w:p>
    <w:p>
      <w:pPr>
        <w:pStyle w:val="AGB Titel"/>
        <w:tabs>
          <w:tab w:val="left" w:pos="8100"/>
        </w:tabs>
        <w:spacing w:line="440" w:lineRule="exact"/>
        <w:rPr>
          <w:rStyle w:val="page number"/>
          <w:rFonts w:ascii="Tele-GroteskNor" w:cs="Tele-GroteskNor" w:hAnsi="Tele-GroteskNor" w:eastAsia="Tele-GroteskNor"/>
          <w:lang w:val="en-US"/>
        </w:rPr>
      </w:pPr>
    </w:p>
    <w:p>
      <w:pPr>
        <w:pStyle w:val="AGB Titel"/>
        <w:tabs>
          <w:tab w:val="left" w:pos="8100"/>
        </w:tabs>
        <w:spacing w:line="440" w:lineRule="exact"/>
        <w:rPr>
          <w:rFonts w:ascii="Tele-GroteskNor" w:cs="Tele-GroteskNor" w:hAnsi="Tele-GroteskNor" w:eastAsia="Tele-GroteskNor"/>
          <w:lang w:val="en-US"/>
        </w:rPr>
      </w:pPr>
      <w:r>
        <w:rPr>
          <w:rFonts w:ascii="Tele-GroteskNor" w:cs="Tele-GroteskNor" w:hAnsi="Tele-GroteskNor" w:eastAsia="Tele-GroteskNor"/>
          <w:sz w:val="24"/>
          <w:szCs w:val="24"/>
          <w:rtl w:val="0"/>
          <w:lang w:val="en-US"/>
        </w:rPr>
        <w:t>In light of the foregoing and in order to protect such confidential information, the Parties agree as follows:</w:t>
      </w:r>
    </w:p>
    <w:p>
      <w:pPr>
        <w:pStyle w:val="Normal.0"/>
      </w:pPr>
      <w:r>
        <w:rPr>
          <w:rFonts w:ascii="Tele-GroteskNor" w:cs="Tele-GroteskNor" w:hAnsi="Tele-GroteskNor" w:eastAsia="Tele-GroteskNor"/>
          <w:lang w:val="en-US"/>
        </w:rPr>
        <w:br w:type="page"/>
      </w:r>
    </w:p>
    <w:p>
      <w:pPr>
        <w:pStyle w:val="AGB Titel"/>
        <w:tabs>
          <w:tab w:val="left" w:pos="8100"/>
        </w:tabs>
        <w:spacing w:line="440" w:lineRule="exact"/>
        <w:sectPr>
          <w:headerReference w:type="default" r:id="rId4"/>
          <w:footerReference w:type="default" r:id="rId5"/>
          <w:pgSz w:w="11900" w:h="16840" w:orient="portrait"/>
          <w:pgMar w:top="1417" w:right="1417" w:bottom="1134" w:left="1417" w:header="708" w:footer="592"/>
          <w:bidi w:val="0"/>
        </w:sectPr>
      </w:pPr>
    </w:p>
    <w:p>
      <w:pPr>
        <w:pStyle w:val="AGB (24)  Überschrift"/>
        <w:numPr>
          <w:ilvl w:val="0"/>
          <w:numId w:val="2"/>
        </w:numPr>
        <w:bidi w:val="0"/>
        <w:spacing w:line="180" w:lineRule="exact"/>
        <w:ind w:right="0"/>
        <w:jc w:val="both"/>
        <w:rPr>
          <w:rFonts w:ascii="Tele-GroteskNor" w:cs="Tele-GroteskNor" w:hAnsi="Tele-GroteskNor" w:eastAsia="Tele-GroteskNor"/>
          <w:sz w:val="18"/>
          <w:szCs w:val="18"/>
          <w:rtl w:val="0"/>
          <w:lang w:val="en-US"/>
        </w:rPr>
      </w:pPr>
      <w:r>
        <w:rPr>
          <w:rFonts w:ascii="Tele-GroteskNor" w:cs="Tele-GroteskNor" w:hAnsi="Tele-GroteskNor" w:eastAsia="Tele-GroteskNor"/>
          <w:sz w:val="18"/>
          <w:szCs w:val="18"/>
          <w:rtl w:val="0"/>
          <w:lang w:val="en-US"/>
        </w:rPr>
        <w:t>Confidential Information</w:t>
      </w:r>
    </w:p>
    <w:p>
      <w:pPr>
        <w:pStyle w:val="AGB (24) Text"/>
        <w:spacing w:after="12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The term </w:t>
      </w:r>
      <w:r>
        <w:rPr>
          <w:rFonts w:ascii="Tele-GroteskNor" w:cs="Tele-GroteskNor" w:hAnsi="Tele-GroteskNor" w:eastAsia="Tele-GroteskNor"/>
          <w:sz w:val="18"/>
          <w:szCs w:val="18"/>
          <w:rtl w:val="0"/>
          <w:lang w:val="en-US"/>
        </w:rPr>
        <w:t>„</w:t>
      </w:r>
      <w:r>
        <w:rPr>
          <w:rFonts w:ascii="Tele-GroteskNor" w:cs="Tele-GroteskNor" w:hAnsi="Tele-GroteskNor" w:eastAsia="Tele-GroteskNor"/>
          <w:sz w:val="18"/>
          <w:szCs w:val="18"/>
          <w:rtl w:val="0"/>
          <w:lang w:val="en-US"/>
        </w:rPr>
        <w:t>Confidential Information</w:t>
      </w:r>
      <w:r>
        <w:rPr>
          <w:rFonts w:ascii="Tele-GroteskNor" w:cs="Tele-GroteskNor" w:hAnsi="Tele-GroteskNor" w:eastAsia="Tele-GroteskNor"/>
          <w:sz w:val="18"/>
          <w:szCs w:val="18"/>
          <w:rtl w:val="0"/>
          <w:lang w:val="en-US"/>
        </w:rPr>
        <w:t xml:space="preserve">“ </w:t>
      </w:r>
      <w:r>
        <w:rPr>
          <w:rFonts w:ascii="Tele-GroteskNor" w:cs="Tele-GroteskNor" w:hAnsi="Tele-GroteskNor" w:eastAsia="Tele-GroteskNor"/>
          <w:sz w:val="18"/>
          <w:szCs w:val="18"/>
          <w:rtl w:val="0"/>
          <w:lang w:val="en-US"/>
        </w:rPr>
        <w:t>in this Agreement means business secrets within the meaning of Section 2 no. 1 of the German Business Secret Protection Act (GeschGehG) as well as any and all information such as commercial, technical, business data , or any other data of confidential nature, which one Party discloses to the other Party in connection with the Purpose. This also includes information where the confidential or secret nature is merely apparent from the circumstances.</w:t>
      </w:r>
    </w:p>
    <w:p>
      <w:pPr>
        <w:pStyle w:val="AGB (24)  Überschrift"/>
        <w:spacing w:line="180" w:lineRule="exact"/>
        <w:ind w:left="482" w:hanging="482"/>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2</w:t>
        <w:tab/>
        <w:t>Confidentiality Obligations</w:t>
      </w:r>
    </w:p>
    <w:p>
      <w:pPr>
        <w:pStyle w:val="AGB (24) Text"/>
        <w:spacing w:after="6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Each Party shall use the Confidential Information disclosed to it by the other Party only within the scope of the Purpose of the Agreement and shall protect it from disclosure to third parties or publication with at least the care customary in commercial transactions. The Parties are prohibited from obtaining Confidential Information themselves or through third parties by means of reverse engineering without consent. Reverse engineering shall include all actions, including observation, testing, examination and disassembly and, if necessary, reassembly, with the aim of obtaining Confidential Information. Mandatory statutory provisions remain unaffected.</w:t>
      </w:r>
    </w:p>
    <w:p>
      <w:pPr>
        <w:pStyle w:val="AGB (24) Text"/>
        <w:spacing w:after="12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Confidential Information of the disclosing Party may only be disclosed to corporate bodies, employees of the receiving Party and its affiliated companies within the meaning of Sections 15 et seq. German Stock Corporation Act (AktG), as well as to authorized representatives, consultants and possible subcontractors for whom the disclosure of such Confidential Information is required within the scope of the Purpose of the Agreement (need-to-know principle) and who are bound to confidentiality either by employment contract or on the basis of a statutory duty of confidentiality or in another way in accordance with the rules of this Agreement. Disclosure to competitors of the disclosing Party is prohibited. The disclosing Party shall be liable in the event of a breach of this Agreement by the recipient as for its own breach.</w:t>
      </w:r>
    </w:p>
    <w:p>
      <w:pPr>
        <w:pStyle w:val="AGB (24) Text"/>
        <w:spacing w:after="120"/>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The confidentiality obligations shall end five (5) years after the end of the term of this Non-Disclosure Agreement. </w:t>
      </w:r>
    </w:p>
    <w:p>
      <w:pPr>
        <w:pStyle w:val="AGB (24)  Überschrift"/>
        <w:spacing w:line="180" w:lineRule="exact"/>
        <w:ind w:left="482" w:hanging="482"/>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3</w:t>
        <w:tab/>
        <w:t>Exemptions from Confidentiality Obligations</w:t>
      </w:r>
    </w:p>
    <w:p>
      <w:pPr>
        <w:pStyle w:val="AGB (24) Text"/>
        <w:spacing w:after="12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Exempt from the above confidentiality obligation is knowledge and information which (i) is or becomes published or generally accessible, provided this is not based on a breach of this Agreement; (ii) was known to the receiving Party prior to disclosure and without breach of a confidentiality obligation; (iii) was lawfully obtained by the receiving Party from a third party; (iv) was otherwise independently developed or obtained by the receiving Party without use of or reference to the Confidential Information; or (v) is required to be disclosed by law or court order or the disclosure of which is ordered by an authority entitled to do so.</w:t>
      </w:r>
    </w:p>
    <w:p>
      <w:pPr>
        <w:pStyle w:val="AGB (24)  Überschrift"/>
        <w:spacing w:line="180" w:lineRule="exact"/>
        <w:ind w:left="482" w:hanging="482"/>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4</w:t>
        <w:tab/>
        <w:t>Return of Confidential Information</w:t>
      </w:r>
    </w:p>
    <w:p>
      <w:pPr>
        <w:pStyle w:val="AGB (24) Text"/>
        <w:spacing w:after="12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At the latest upon termination of this Agreement and upon written request of the disclosing Party, the receiving Party shall immediately hand over or destroy all Confidential Information received and recorded in writing or by other means, including any copies made. This shall not apply to Confidential Information that must be retained in fulfillment of legal obligations, in particular archiving obligations, and to Confidential Information contained in copies of computer records and computer files generated in the course of automatic data backup. </w:t>
      </w:r>
    </w:p>
    <w:p>
      <w:pPr>
        <w:pStyle w:val="AGB (24)  Überschrift"/>
        <w:spacing w:line="180" w:lineRule="exact"/>
        <w:ind w:left="482" w:hanging="482"/>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5</w:t>
        <w:tab/>
        <w:t xml:space="preserve">No further rights </w:t>
      </w:r>
    </w:p>
    <w:p>
      <w:pPr>
        <w:pStyle w:val="AGB (24) Text"/>
        <w:spacing w:after="12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With the exception of the right to use the Confidential Information for the aforementioned Purpose for the term of this Agreement, the disclosure of Confidential Information shall not grant any (usage) rights, licenses or industrial property rights of any kind. All rights to the Confidential Information shall remain with the disclosing Party. The receiving Party is prohibited from applying for patents or other industrial property rights to the Confidential Information. Use or exploitation in accordance with this Agreement shall not create any rights of prior or further use.</w:t>
      </w:r>
    </w:p>
    <w:p>
      <w:pPr>
        <w:pStyle w:val="AGB (24)  Überschrift"/>
        <w:spacing w:line="180" w:lineRule="exact"/>
        <w:ind w:left="482" w:hanging="482"/>
        <w:rPr>
          <w:rFonts w:ascii="Tele-GroteskNor" w:cs="Tele-GroteskNor" w:hAnsi="Tele-GroteskNor" w:eastAsia="Tele-GroteskNor"/>
          <w:sz w:val="18"/>
          <w:szCs w:val="18"/>
          <w:lang w:val="en-US"/>
        </w:rPr>
      </w:pPr>
      <w:bookmarkStart w:name="_Hlk65844160" w:id="2"/>
      <w:r>
        <w:rPr>
          <w:rFonts w:ascii="Tele-GroteskNor" w:cs="Tele-GroteskNor" w:hAnsi="Tele-GroteskNor" w:eastAsia="Tele-GroteskNor"/>
          <w:sz w:val="18"/>
          <w:szCs w:val="18"/>
          <w:rtl w:val="0"/>
          <w:lang w:val="en-US"/>
        </w:rPr>
        <w:t>6</w:t>
        <w:tab/>
        <w:t>Compliance with date protection</w:t>
      </w:r>
    </w:p>
    <w:p>
      <w:pPr>
        <w:pStyle w:val="AGB (24) Text"/>
        <w:spacing w:after="12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The Parties undertake to comply with the statutory provisions on data protection. </w:t>
      </w:r>
      <w:bookmarkEnd w:id="2"/>
    </w:p>
    <w:p>
      <w:pPr>
        <w:pStyle w:val="AGB (24)  Überschrift"/>
        <w:spacing w:line="180" w:lineRule="exact"/>
        <w:ind w:left="482" w:hanging="482"/>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7</w:t>
        <w:tab/>
        <w:t>Exclusion of liability and warranty</w:t>
      </w:r>
    </w:p>
    <w:p>
      <w:pPr>
        <w:pStyle w:val="AGB (24) Text"/>
        <w:spacing w:after="120" w:line="180" w:lineRule="exact"/>
        <w:ind w:left="482" w:firstLine="0"/>
        <w:rPr>
          <w:lang w:val="en-US"/>
        </w:rPr>
      </w:pPr>
      <w:r>
        <w:rPr>
          <w:rFonts w:ascii="Tele-GroteskNor" w:cs="Tele-GroteskNor" w:hAnsi="Tele-GroteskNor" w:eastAsia="Tele-GroteskNor"/>
          <w:sz w:val="18"/>
          <w:szCs w:val="18"/>
          <w:rtl w:val="0"/>
          <w:lang w:val="en-US"/>
        </w:rPr>
        <w:t xml:space="preserve">The Confidential Information under this Agreement is provided </w:t>
      </w:r>
      <w:r>
        <w:rPr>
          <w:rFonts w:ascii="Tele-GroteskNor" w:cs="Tele-GroteskNor" w:hAnsi="Tele-GroteskNor" w:eastAsia="Tele-GroteskNor"/>
          <w:sz w:val="18"/>
          <w:szCs w:val="18"/>
          <w:rtl w:val="0"/>
          <w:lang w:val="en-US"/>
        </w:rPr>
        <w:t>“</w:t>
      </w:r>
      <w:r>
        <w:rPr>
          <w:rFonts w:ascii="Tele-GroteskNor" w:cs="Tele-GroteskNor" w:hAnsi="Tele-GroteskNor" w:eastAsia="Tele-GroteskNor"/>
          <w:sz w:val="18"/>
          <w:szCs w:val="18"/>
          <w:rtl w:val="0"/>
          <w:lang w:val="en-US"/>
        </w:rPr>
        <w:t>as is</w:t>
      </w:r>
      <w:r>
        <w:rPr>
          <w:rFonts w:ascii="Tele-GroteskNor" w:cs="Tele-GroteskNor" w:hAnsi="Tele-GroteskNor" w:eastAsia="Tele-GroteskNor"/>
          <w:sz w:val="18"/>
          <w:szCs w:val="18"/>
          <w:rtl w:val="0"/>
          <w:lang w:val="en-US"/>
        </w:rPr>
        <w:t xml:space="preserve">” </w:t>
      </w:r>
      <w:r>
        <w:rPr>
          <w:rFonts w:ascii="Tele-GroteskNor" w:cs="Tele-GroteskNor" w:hAnsi="Tele-GroteskNor" w:eastAsia="Tele-GroteskNor"/>
          <w:sz w:val="18"/>
          <w:szCs w:val="18"/>
          <w:rtl w:val="0"/>
          <w:lang w:val="en-US"/>
        </w:rPr>
        <w:t>without any warranty as to its accuracy, completeness and suitability. Likewise, no warranty is given that the information does not infringe the proprietary rights of third parties. The disclosing Party shall not assume any liability for damages caused by the use of the Confidential Information. Liability due to intent or in other cases of mandatory legal liability shall remain unaffected.</w:t>
      </w:r>
    </w:p>
    <w:p>
      <w:pPr>
        <w:pStyle w:val="AGB (24)  Überschrift"/>
        <w:spacing w:line="180" w:lineRule="exact"/>
        <w:ind w:left="482" w:hanging="482"/>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8</w:t>
        <w:tab/>
        <w:t xml:space="preserve">Effective date and term </w:t>
      </w:r>
    </w:p>
    <w:p>
      <w:pPr>
        <w:pStyle w:val="AGB (24) Text"/>
        <w:spacing w:after="120"/>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This Agreement shall enter into force upon signature by both Parties and shall have a term of two (2) years.</w:t>
      </w:r>
    </w:p>
    <w:p>
      <w:pPr>
        <w:pStyle w:val="AGB (24)  Überschrift"/>
        <w:spacing w:line="180" w:lineRule="exact"/>
        <w:ind w:left="482" w:hanging="482"/>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9</w:t>
        <w:tab/>
        <w:t xml:space="preserve">Final provisions </w:t>
      </w:r>
    </w:p>
    <w:p>
      <w:pPr>
        <w:pStyle w:val="AGB (24) Text"/>
        <w:spacing w:after="6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If individual or several provisions of this Agreement are or become invalid, this shall not affect the validity of the remaining provisions. The Parties are obligated to replace an invalid provision with one that legitimately corresponds or comes as close as possible to the purpose of the invalid provision. The same shall apply in the event of an omission.</w:t>
      </w:r>
    </w:p>
    <w:p>
      <w:pPr>
        <w:pStyle w:val="AGB (24) Text"/>
        <w:spacing w:after="60" w:line="180" w:lineRule="exact"/>
        <w:ind w:left="482"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en-US"/>
        </w:rPr>
        <w:t xml:space="preserve">The signing, amendments or supplements to this Agreement or its Annexes shall be made in writing. The Parties may replace the written form by an electronic signature in accordance with EU Regulation 910/2014 and </w:t>
      </w:r>
      <w:r>
        <w:rPr>
          <w:rFonts w:ascii="Tele-GroteskNor" w:cs="Tele-GroteskNor" w:hAnsi="Tele-GroteskNor" w:eastAsia="Tele-GroteskNor"/>
          <w:sz w:val="18"/>
          <w:szCs w:val="18"/>
          <w:rtl w:val="0"/>
          <w:lang w:val="en-US"/>
        </w:rPr>
        <w:t>the respective local legislation thereto</w:t>
      </w:r>
      <w:r>
        <w:rPr>
          <w:rFonts w:ascii="Tele-GroteskNor" w:cs="Tele-GroteskNor" w:hAnsi="Tele-GroteskNor" w:eastAsia="Tele-GroteskNor"/>
          <w:sz w:val="18"/>
          <w:szCs w:val="18"/>
          <w:rtl w:val="0"/>
          <w:lang w:val="en-US"/>
        </w:rPr>
        <w:t>. This shall also apply to the amendment of this written form agreement itself.</w:t>
      </w:r>
    </w:p>
    <w:p>
      <w:pPr>
        <w:pStyle w:val="AGB (24) Text"/>
        <w:spacing w:after="60" w:line="180" w:lineRule="exact"/>
        <w:ind w:left="482"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This Agreement shall be governed exclusively by the laws of the Federal Republic of Germany, excluding the application of the United Nations Convention on Contracts for the International Sale of Goods (CISG); the place of jurisdiction shall be Frankfurt am Main, Germany, without prejudice to any mandatory statutory jurisdiction. </w:t>
      </w:r>
    </w:p>
    <w:p>
      <w:pPr>
        <w:pStyle w:val="AGB (24) Text"/>
        <w:spacing w:after="60" w:line="180" w:lineRule="exact"/>
        <w:ind w:left="482"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Place, Date </w:t>
      </w:r>
      <w:r>
        <w:rPr>
          <w:rFonts w:ascii="Tele-GroteskNor" w:cs="Tele-GroteskNor" w:hAnsi="Tele-GroteskNor" w:eastAsia="Tele-GroteskNor"/>
          <w:sz w:val="18"/>
          <w:szCs w:val="18"/>
          <w:rtl w:val="0"/>
          <w:lang w:val="en-US"/>
        </w:rPr>
        <w:t>………………………………………………</w:t>
      </w:r>
      <w:r>
        <w:rPr>
          <w:rFonts w:ascii="Tele-GroteskNor" w:cs="Tele-GroteskNor" w:hAnsi="Tele-GroteskNor" w:eastAsia="Tele-GroteskNor"/>
          <w:sz w:val="18"/>
          <w:szCs w:val="18"/>
          <w:rtl w:val="0"/>
          <w:lang w:val="en-US"/>
        </w:rPr>
        <w:t>..</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w:t>
      </w:r>
      <w:r>
        <w:rPr>
          <w:rFonts w:ascii="Tele-GroteskNor" w:cs="Tele-GroteskNor" w:hAnsi="Tele-GroteskNor" w:eastAsia="Tele-GroteskNor"/>
          <w:sz w:val="18"/>
          <w:szCs w:val="18"/>
          <w:rtl w:val="0"/>
          <w:lang w:val="en-US"/>
        </w:rPr>
        <w:t>.</w:t>
      </w:r>
    </w:p>
    <w:p>
      <w:pPr>
        <w:pStyle w:val="AGB (18) Text"/>
        <w:tabs>
          <w:tab w:val="left" w:pos="450"/>
          <w:tab w:val="clear" w:pos="360"/>
        </w:tabs>
        <w:ind w:left="450"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(Signature  Telekom)</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w:t>
      </w:r>
      <w:r>
        <w:rPr>
          <w:rFonts w:ascii="Tele-GroteskNor" w:cs="Tele-GroteskNor" w:hAnsi="Tele-GroteskNor" w:eastAsia="Tele-GroteskNor"/>
          <w:sz w:val="18"/>
          <w:szCs w:val="18"/>
          <w:rtl w:val="0"/>
          <w:lang w:val="en-US"/>
        </w:rPr>
        <w:t>.</w:t>
      </w:r>
    </w:p>
    <w:p>
      <w:pPr>
        <w:pStyle w:val="AGB (18) Text"/>
        <w:tabs>
          <w:tab w:val="left" w:pos="450"/>
          <w:tab w:val="clear" w:pos="360"/>
        </w:tabs>
        <w:ind w:left="450"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(Signature Telekom)</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Place, Date </w:t>
      </w:r>
      <w:r>
        <w:rPr>
          <w:rFonts w:ascii="Tele-GroteskNor" w:cs="Tele-GroteskNor" w:hAnsi="Tele-GroteskNor" w:eastAsia="Tele-GroteskNor"/>
          <w:sz w:val="18"/>
          <w:szCs w:val="18"/>
          <w:rtl w:val="0"/>
          <w:lang w:val="en-US"/>
        </w:rPr>
        <w:t>………………………………………………</w:t>
      </w:r>
      <w:r>
        <w:rPr>
          <w:rFonts w:ascii="Tele-GroteskNor" w:cs="Tele-GroteskNor" w:hAnsi="Tele-GroteskNor" w:eastAsia="Tele-GroteskNor"/>
          <w:sz w:val="18"/>
          <w:szCs w:val="18"/>
          <w:rtl w:val="0"/>
          <w:lang w:val="en-US"/>
        </w:rPr>
        <w:t>..</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p>
    <w:p>
      <w:pPr>
        <w:pStyle w:val="AGB (18) Text"/>
        <w:tabs>
          <w:tab w:val="left" w:pos="450"/>
          <w:tab w:val="clear" w:pos="360"/>
        </w:tabs>
        <w:ind w:left="450" w:firstLine="0"/>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w:t>
      </w:r>
      <w:r>
        <w:rPr>
          <w:rFonts w:ascii="Tele-GroteskNor" w:cs="Tele-GroteskNor" w:hAnsi="Tele-GroteskNor" w:eastAsia="Tele-GroteskNor"/>
          <w:sz w:val="18"/>
          <w:szCs w:val="18"/>
          <w:rtl w:val="0"/>
          <w:lang w:val="en-US"/>
        </w:rPr>
        <w:t>.</w:t>
      </w: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(Signature Partner)</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Style w:val="page number"/>
          <w:rFonts w:ascii="Tele-GroteskNor" w:cs="Tele-GroteskNor" w:hAnsi="Tele-GroteskNor" w:eastAsia="Tele-GroteskNor"/>
          <w:sz w:val="18"/>
          <w:szCs w:val="18"/>
        </w:rPr>
      </w:pPr>
    </w:p>
    <w:p>
      <w:pPr>
        <w:pStyle w:val="AGB (18) Text"/>
        <w:tabs>
          <w:tab w:val="left" w:pos="450"/>
          <w:tab w:val="clear" w:pos="360"/>
        </w:tabs>
        <w:ind w:left="450" w:firstLine="0"/>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w:t>
      </w:r>
      <w:r>
        <w:rPr>
          <w:rFonts w:ascii="Tele-GroteskNor" w:cs="Tele-GroteskNor" w:hAnsi="Tele-GroteskNor" w:eastAsia="Tele-GroteskNor"/>
          <w:sz w:val="18"/>
          <w:szCs w:val="18"/>
          <w:rtl w:val="0"/>
          <w:lang w:val="de-DE"/>
        </w:rPr>
        <w:t>.</w:t>
      </w:r>
    </w:p>
    <w:p>
      <w:pPr>
        <w:pStyle w:val="AGB (18) Text"/>
        <w:tabs>
          <w:tab w:val="left" w:pos="450"/>
          <w:tab w:val="clear" w:pos="360"/>
        </w:tabs>
        <w:ind w:left="450" w:firstLine="0"/>
      </w:pPr>
      <w:r>
        <w:rPr>
          <w:rFonts w:ascii="Tele-GroteskNor" w:cs="Tele-GroteskNor" w:hAnsi="Tele-GroteskNor" w:eastAsia="Tele-GroteskNor"/>
          <w:sz w:val="18"/>
          <w:szCs w:val="18"/>
          <w:rtl w:val="0"/>
          <w:lang w:val="de-DE"/>
        </w:rPr>
        <w:t>(Signature Partner)</w:t>
      </w:r>
    </w:p>
    <w:p>
      <w:pPr>
        <w:pStyle w:val="AGB (24) Text"/>
        <w:ind w:left="0" w:firstLine="0"/>
        <w:jc w:val="left"/>
        <w:sectPr>
          <w:headerReference w:type="default" r:id="rId6"/>
          <w:pgSz w:w="11900" w:h="16840" w:orient="portrait"/>
          <w:pgMar w:top="1417" w:right="1274" w:bottom="993" w:left="1134" w:header="708" w:footer="592"/>
          <w:cols w:space="709" w:num="2" w:equalWidth="1"/>
          <w:bidi w:val="0"/>
        </w:sectPr>
      </w:pPr>
      <w:r/>
    </w:p>
    <w:p>
      <w:pPr>
        <w:pStyle w:val="AGB (24) Text"/>
        <w:ind w:left="0" w:firstLine="0"/>
      </w:pPr>
      <w:r/>
    </w:p>
    <w:sectPr>
      <w:type w:val="continuous"/>
      <w:pgSz w:w="11900" w:h="16840" w:orient="portrait"/>
      <w:pgMar w:top="1417" w:right="1417" w:bottom="993" w:left="1417" w:header="708" w:footer="5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von Beckerath, Matthias" w:date="2017-01-24T17:02:00Z">
    <w:p w14:paraId="1111FFFF">
      <w:pPr>
        <w:pStyle w:val="Default"/>
        <w:bidi w:val="0"/>
      </w:pPr>
    </w:p>
    <w:p w14:paraId="11120000">
      <w:pPr>
        <w:pStyle w:val="Default"/>
        <w:bidi w:val="0"/>
      </w:pPr>
      <w:r>
        <w:rPr>
          <w:rFonts w:cs="Arial Unicode MS" w:eastAsia="Arial Unicode MS"/>
          <w:rtl w:val="0"/>
        </w:rPr>
        <w:t>Bitte die einschl</w:t>
      </w:r>
      <w:r>
        <w:rPr>
          <w:rFonts w:cs="Arial Unicode MS" w:eastAsia="Arial Unicode MS" w:hint="default"/>
          <w:rtl w:val="0"/>
        </w:rPr>
        <w:t>ä</w:t>
      </w:r>
      <w:r>
        <w:rPr>
          <w:rFonts w:cs="Arial Unicode MS" w:eastAsia="Arial Unicode MS"/>
          <w:rtl w:val="0"/>
        </w:rPr>
        <w:t>gige Legaleinheit hier einsetzen</w:t>
      </w:r>
    </w:p>
  </w:comment>
  <w:comment w:id="1" w:author="Henck, Kirsten" w:date="2023-07-27T23:20:00Z">
    <w:p w14:paraId="11120001">
      <w:pPr>
        <w:pStyle w:val="Default"/>
        <w:bidi w:val="0"/>
      </w:pPr>
    </w:p>
    <w:p w14:paraId="11120002">
      <w:pPr>
        <w:pStyle w:val="Default"/>
        <w:bidi w:val="0"/>
      </w:pPr>
      <w:r>
        <w:rPr>
          <w:rFonts w:cs="Arial Unicode MS" w:eastAsia="Arial Unicode MS"/>
          <w:rtl w:val="0"/>
        </w:rPr>
        <w:t>External note:</w:t>
      </w:r>
    </w:p>
    <w:p w14:paraId="11120003">
      <w:pPr>
        <w:pStyle w:val="Default"/>
        <w:bidi w:val="0"/>
      </w:pPr>
      <w:r>
        <w:rPr>
          <w:rFonts w:cs="Arial Unicode MS" w:eastAsia="Arial Unicode MS"/>
          <w:rtl w:val="0"/>
        </w:rPr>
        <w:t xml:space="preserve">Please describe the cooperation at this point in such a way that it is clear what exactly its purpose is, e.g. within the scope of "the joint processing of project xy", within the scope of </w:t>
      </w:r>
      <w:r>
        <w:rPr>
          <w:rFonts w:cs="Arial Unicode MS" w:eastAsia="Arial Unicode MS" w:hint="default"/>
          <w:rtl w:val="0"/>
        </w:rPr>
        <w:t>“</w:t>
      </w:r>
      <w:r>
        <w:rPr>
          <w:rFonts w:cs="Arial Unicode MS" w:eastAsia="Arial Unicode MS"/>
          <w:rtl w:val="0"/>
        </w:rPr>
        <w:t>the planned delivery/performance of xy".</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ele-GroteskNor">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Non-Disclosure Agreement - Page </w:t>
    </w:r>
    <w:r>
      <w:rPr>
        <w:rFonts w:ascii="Tele-GroteskNor" w:cs="Tele-GroteskNor" w:hAnsi="Tele-GroteskNor" w:eastAsia="Tele-GroteskNor"/>
        <w:sz w:val="18"/>
        <w:szCs w:val="18"/>
        <w:rtl w:val="0"/>
        <w:lang w:val="en-US"/>
      </w:rPr>
      <w:fldChar w:fldCharType="begin" w:fldLock="0"/>
    </w:r>
    <w:r>
      <w:rPr>
        <w:rFonts w:ascii="Tele-GroteskNor" w:cs="Tele-GroteskNor" w:hAnsi="Tele-GroteskNor" w:eastAsia="Tele-GroteskNor"/>
        <w:sz w:val="18"/>
        <w:szCs w:val="18"/>
        <w:rtl w:val="0"/>
        <w:lang w:val="en-US"/>
      </w:rPr>
      <w:instrText xml:space="preserve"> PAGE </w:instrText>
    </w:r>
    <w:r>
      <w:rPr>
        <w:rFonts w:ascii="Tele-GroteskNor" w:cs="Tele-GroteskNor" w:hAnsi="Tele-GroteskNor" w:eastAsia="Tele-GroteskNor"/>
        <w:sz w:val="18"/>
        <w:szCs w:val="18"/>
        <w:rtl w:val="0"/>
        <w:lang w:val="en-US"/>
      </w:rPr>
      <w:fldChar w:fldCharType="separate" w:fldLock="0"/>
    </w:r>
    <w:r>
      <w:rPr>
        <w:rFonts w:ascii="Tele-GroteskNor" w:cs="Tele-GroteskNor" w:hAnsi="Tele-GroteskNor" w:eastAsia="Tele-GroteskNor"/>
        <w:sz w:val="18"/>
        <w:szCs w:val="18"/>
        <w:rtl w:val="0"/>
        <w:lang w:val="en-US"/>
      </w:rPr>
      <w:fldChar w:fldCharType="end" w:fldLock="0"/>
    </w:r>
  </w:p>
  <w:p>
    <w:pPr>
      <w:pStyle w:val="footer"/>
    </w:pPr>
    <w:r>
      <w:rPr>
        <w:rFonts w:ascii="Tele-GroteskNor" w:cs="Tele-GroteskNor" w:hAnsi="Tele-GroteskNor" w:eastAsia="Tele-GroteskNor"/>
        <w:sz w:val="18"/>
        <w:szCs w:val="18"/>
        <w:rtl w:val="0"/>
        <w:lang w:val="en-US"/>
      </w:rPr>
      <w:t>LS-1, Status as of July 2023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rStyle w:val="page number"/>
      </w:rPr>
      <w:drawing xmlns:a="http://schemas.openxmlformats.org/drawingml/2006/main">
        <wp:inline distT="0" distB="0" distL="0" distR="0">
          <wp:extent cx="453600" cy="540000"/>
          <wp:effectExtent l="0" t="0" r="0" b="0"/>
          <wp:docPr id="1073741825" name="officeArt object" descr="Grafik 6"/>
          <wp:cNvGraphicFramePr/>
          <a:graphic xmlns:a="http://schemas.openxmlformats.org/drawingml/2006/main">
            <a:graphicData uri="http://schemas.openxmlformats.org/drawingml/2006/picture">
              <pic:pic xmlns:pic="http://schemas.openxmlformats.org/drawingml/2006/picture">
                <pic:nvPicPr>
                  <pic:cNvPr id="1073741825" name="Grafik 6" descr="Grafik 6"/>
                  <pic:cNvPicPr>
                    <a:picLocks noChangeAspect="1"/>
                  </pic:cNvPicPr>
                </pic:nvPicPr>
                <pic:blipFill>
                  <a:blip r:embed="rId1">
                    <a:extLst/>
                  </a:blip>
                  <a:stretch>
                    <a:fillRect/>
                  </a:stretch>
                </pic:blipFill>
                <pic:spPr>
                  <a:xfrm>
                    <a:off x="0" y="0"/>
                    <a:ext cx="453600" cy="540000"/>
                  </a:xfrm>
                  <a:prstGeom prst="rect">
                    <a:avLst/>
                  </a:prstGeom>
                  <a:ln w="12700" cap="flat">
                    <a:noFill/>
                    <a:miter lim="400000"/>
                  </a:ln>
                  <a:effectLst/>
                </pic:spPr>
              </pic:pic>
            </a:graphicData>
          </a:graphic>
        </wp:inline>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80"/>
        </w:tabs>
        <w:ind w:left="476" w:hanging="4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480"/>
        </w:tabs>
        <w:ind w:left="107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480"/>
        </w:tabs>
        <w:ind w:left="179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80"/>
        </w:tabs>
        <w:ind w:left="251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480"/>
        </w:tabs>
        <w:ind w:left="323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480"/>
        </w:tabs>
        <w:ind w:left="395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80"/>
        </w:tabs>
        <w:ind w:left="467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480"/>
        </w:tabs>
        <w:ind w:left="539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480"/>
        </w:tabs>
        <w:ind w:left="611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28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page number">
    <w:name w:val="page numbe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AGB Titel">
    <w:name w:val="AGB Titel"/>
    <w:next w:val="AGB Titel"/>
    <w:pPr>
      <w:keepNext w:val="0"/>
      <w:keepLines w:val="0"/>
      <w:pageBreakBefore w:val="0"/>
      <w:widowControl w:val="0"/>
      <w:shd w:val="clear" w:color="auto" w:fill="auto"/>
      <w:suppressAutoHyphens w:val="0"/>
      <w:bidi w:val="0"/>
      <w:spacing w:before="0" w:after="0" w:line="36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15"/>
      <w:kern w:val="0"/>
      <w:position w:val="0"/>
      <w:sz w:val="40"/>
      <w:szCs w:val="40"/>
      <w:u w:val="none" w:color="000000"/>
      <w:shd w:val="nil" w:color="auto" w:fill="auto"/>
      <w:vertAlign w:val="baseline"/>
      <w:lang w:val="de-D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GB (24)  Überschrift">
    <w:name w:val="AGB (24)  Überschrift"/>
    <w:next w:val="AGB (24) Text"/>
    <w:pPr>
      <w:keepNext w:val="0"/>
      <w:keepLines w:val="0"/>
      <w:pageBreakBefore w:val="0"/>
      <w:widowControl w:val="0"/>
      <w:shd w:val="clear" w:color="auto" w:fill="auto"/>
      <w:tabs>
        <w:tab w:val="left" w:pos="480"/>
      </w:tabs>
      <w:suppressAutoHyphens w:val="0"/>
      <w:bidi w:val="0"/>
      <w:spacing w:before="0" w:after="0" w:line="240" w:lineRule="auto"/>
      <w:ind w:left="480" w:right="0" w:hanging="48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paragraph" w:styleId="AGB (24) Text">
    <w:name w:val="AGB (24) Text"/>
    <w:next w:val="AGB (24) Text"/>
    <w:pPr>
      <w:keepNext w:val="0"/>
      <w:keepLines w:val="0"/>
      <w:pageBreakBefore w:val="0"/>
      <w:widowControl w:val="0"/>
      <w:shd w:val="clear" w:color="auto" w:fill="auto"/>
      <w:tabs>
        <w:tab w:val="left" w:pos="500"/>
      </w:tabs>
      <w:suppressAutoHyphens w:val="0"/>
      <w:bidi w:val="0"/>
      <w:spacing w:before="0" w:after="0" w:line="240" w:lineRule="auto"/>
      <w:ind w:left="48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numbering" w:styleId="Imported Style 1">
    <w:name w:val="Imported Style 1"/>
    <w:pPr>
      <w:numPr>
        <w:numId w:val="1"/>
      </w:numPr>
    </w:pPr>
  </w:style>
  <w:style w:type="paragraph" w:styleId="AGB (18) Text">
    <w:name w:val="AGB (18) Text"/>
    <w:next w:val="AGB (18) Text"/>
    <w:pPr>
      <w:keepNext w:val="0"/>
      <w:keepLines w:val="0"/>
      <w:pageBreakBefore w:val="0"/>
      <w:widowControl w:val="0"/>
      <w:shd w:val="clear" w:color="auto" w:fill="auto"/>
      <w:tabs>
        <w:tab w:val="left" w:pos="360"/>
      </w:tabs>
      <w:suppressAutoHyphens w:val="0"/>
      <w:bidi w:val="0"/>
      <w:spacing w:before="0" w:after="0" w:line="240" w:lineRule="auto"/>
      <w:ind w:left="36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