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GB Titel"/>
        <w:tabs>
          <w:tab w:val="left" w:pos="8100"/>
        </w:tabs>
        <w:spacing w:line="440" w:lineRule="exact"/>
        <w:rPr>
          <w:rStyle w:val="page number"/>
          <w:rFonts w:ascii="Tele-GroteskNor" w:cs="Tele-GroteskNor" w:hAnsi="Tele-GroteskNor" w:eastAsia="Tele-GroteskNor"/>
          <w:sz w:val="44"/>
          <w:szCs w:val="44"/>
        </w:rPr>
      </w:pPr>
      <w:r/>
    </w:p>
    <w:p>
      <w:pPr>
        <w:pStyle w:val="AGB Titel"/>
        <w:tabs>
          <w:tab w:val="left" w:pos="8100"/>
        </w:tabs>
        <w:spacing w:line="440" w:lineRule="exact"/>
        <w:rPr>
          <w:rFonts w:ascii="Tele-GroteskNor" w:cs="Tele-GroteskNor" w:hAnsi="Tele-GroteskNor" w:eastAsia="Tele-GroteskNor"/>
          <w:sz w:val="44"/>
          <w:szCs w:val="44"/>
        </w:rPr>
      </w:pPr>
      <w:r>
        <w:t>Vertraulichkeitsvereinbarung</w:t>
      </w:r>
    </w:p>
    <w:p>
      <w:pPr>
        <w:pStyle w:val="AGB Titel"/>
        <w:tabs>
          <w:tab w:val="left" w:pos="8100"/>
        </w:tabs>
        <w:spacing w:line="440" w:lineRule="exact"/>
        <w:rPr>
          <w:rFonts w:ascii="Tele-GroteskNor" w:cs="Tele-GroteskNor" w:hAnsi="Tele-GroteskNor" w:eastAsia="Tele-GroteskNor"/>
          <w:sz w:val="24"/>
          <w:szCs w:val="24"/>
        </w:rPr>
      </w:pPr>
      <w:r>
        <w:t>- nachfolgend „Vereinbarung“ -</w:t>
      </w:r>
    </w:p>
    <w:p>
      <w:pPr>
        <w:pStyle w:val="AGB Titel"/>
        <w:tabs>
          <w:tab w:val="left" w:pos="8100"/>
        </w:tabs>
        <w:spacing w:line="440" w:lineRule="exact"/>
        <w:rPr>
          <w:rFonts w:ascii="Tele-GroteskNor" w:cs="Tele-GroteskNor" w:hAnsi="Tele-GroteskNor" w:eastAsia="Tele-GroteskNor"/>
          <w:sz w:val="24"/>
          <w:szCs w:val="24"/>
        </w:rPr>
      </w:pPr>
      <w:r>
        <w:t xml:space="preserve">zwischen </w:t>
        <w:br/>
      </w:r>
    </w:p>
    <w:p>
      <w:pPr>
        <w:pStyle w:val="AGB Titel"/>
        <w:tabs>
          <w:tab w:val="left" w:pos="8100"/>
        </w:tabs>
        <w:spacing w:line="440" w:lineRule="exact"/>
        <w:rPr>
          <w:rFonts w:ascii="Tele-GroteskNor" w:cs="Tele-GroteskNor" w:hAnsi="Tele-GroteskNor" w:eastAsia="Tele-GroteskNor"/>
          <w:sz w:val="24"/>
          <w:szCs w:val="24"/>
        </w:rPr>
      </w:pPr>
      <w:r/>
    </w:p>
    <w:p>
      <w:pPr>
        <w:pStyle w:val="Normal.0"/>
        <w:spacing w:after="120"/>
        <w:outlineLvl w:val="0"/>
        <w:rPr>
          <w:rFonts w:ascii="Tele-GroteskNor" w:cs="Tele-GroteskNor" w:hAnsi="Tele-GroteskNor" w:eastAsia="Tele-GroteskNor"/>
          <w:b w:val="1"/>
          <w:bCs w:val="1"/>
          <w:outline w:val="0"/>
          <w:color w:val="ff0000"/>
          <w:sz w:val="28"/>
          <w:szCs w:val="28"/>
          <w:u w:color="ff0000"/>
          <w14:textFill>
            <w14:solidFill>
              <w14:srgbClr w14:val="FF0000"/>
            </w14:solidFill>
          </w14:textFill>
        </w:rPr>
      </w:pPr>
      <w:r>
        <w:t>T-Systems International GmbH / Telekom Deutschland GmbH</w:t>
      </w:r>
    </w:p>
    <w:p>
      <w:pPr>
        <w:pStyle w:val="Normal.0"/>
        <w:spacing w:after="120"/>
        <w:outlineLvl w:val="0"/>
        <w:rPr>
          <w:rFonts w:ascii="Tele-GroteskNor" w:cs="Tele-GroteskNor" w:hAnsi="Tele-GroteskNor" w:eastAsia="Tele-GroteskNor"/>
          <w:outline w:val="0"/>
          <w:color w:val="ff0000"/>
          <w:sz w:val="28"/>
          <w:szCs w:val="28"/>
          <w:u w:color="ff0000"/>
          <w14:textFill>
            <w14:solidFill>
              <w14:srgbClr w14:val="FF0000"/>
            </w14:solidFill>
          </w14:textFill>
        </w:rPr>
      </w:pPr>
      <w:r>
        <w:t>Hahnstraße 43 / Landgrabenweg 151</w:t>
      </w:r>
    </w:p>
    <w:p>
      <w:pPr>
        <w:pStyle w:val="Normal.0"/>
        <w:spacing w:after="120"/>
        <w:outlineLvl w:val="0"/>
        <w:rPr>
          <w:rFonts w:ascii="Tele-GroteskNor" w:cs="Tele-GroteskNor" w:hAnsi="Tele-GroteskNor" w:eastAsia="Tele-GroteskNor"/>
          <w:outline w:val="0"/>
          <w:color w:val="ff0000"/>
          <w:sz w:val="28"/>
          <w:szCs w:val="28"/>
          <w:u w:color="ff0000"/>
          <w14:textFill>
            <w14:solidFill>
              <w14:srgbClr w14:val="FF0000"/>
            </w14:solidFill>
          </w14:textFill>
        </w:rPr>
      </w:pPr>
      <w:r>
        <w:t>60528 Frankfurt am Main / 53227 Bonn</w:t>
      </w:r>
    </w:p>
    <w:p>
      <w:pPr>
        <w:pStyle w:val="AGB Titel"/>
        <w:tabs>
          <w:tab w:val="left" w:pos="8100"/>
        </w:tabs>
        <w:spacing w:line="440" w:lineRule="exact"/>
        <w:rPr>
          <w:rFonts w:ascii="Tele-GroteskNor" w:cs="Tele-GroteskNor" w:hAnsi="Tele-GroteskNor" w:eastAsia="Tele-GroteskNor"/>
          <w:sz w:val="24"/>
          <w:szCs w:val="24"/>
        </w:rPr>
      </w:pPr>
      <w:r>
        <w:t xml:space="preserve">                                                                                                                                                                       (nachfolgend „Telekom“)</w:t>
      </w:r>
    </w:p>
    <w:p>
      <w:pPr>
        <w:pStyle w:val="AGB Titel"/>
        <w:tabs>
          <w:tab w:val="left" w:pos="8100"/>
        </w:tabs>
        <w:spacing w:line="440" w:lineRule="exact"/>
        <w:rPr>
          <w:rStyle w:val="page number"/>
          <w:rFonts w:ascii="Tele-GroteskNor" w:cs="Tele-GroteskNor" w:hAnsi="Tele-GroteskNor" w:eastAsia="Tele-GroteskNor"/>
          <w:sz w:val="24"/>
          <w:szCs w:val="24"/>
        </w:rPr>
      </w:pPr>
      <w:r/>
    </w:p>
    <w:p>
      <w:pPr>
        <w:pStyle w:val="AGB Titel"/>
        <w:tabs>
          <w:tab w:val="left" w:pos="8100"/>
        </w:tabs>
        <w:spacing w:line="440" w:lineRule="exact"/>
        <w:rPr>
          <w:rFonts w:ascii="Tele-GroteskNor" w:cs="Tele-GroteskNor" w:hAnsi="Tele-GroteskNor" w:eastAsia="Tele-GroteskNor"/>
          <w:sz w:val="24"/>
          <w:szCs w:val="24"/>
        </w:rPr>
      </w:pPr>
      <w:r>
        <w:t>und</w:t>
      </w:r>
    </w:p>
    <w:p>
      <w:pPr>
        <w:pStyle w:val="AGB Titel"/>
        <w:tabs>
          <w:tab w:val="left" w:pos="8100"/>
        </w:tabs>
        <w:spacing w:line="440" w:lineRule="exact"/>
        <w:rPr>
          <w:rStyle w:val="page number"/>
        </w:rPr>
      </w:pPr>
      <w:r/>
    </w:p>
    <w:p>
      <w:pPr>
        <w:pStyle w:val="AGB Titel"/>
        <w:tabs>
          <w:tab w:val="left" w:pos="8100"/>
        </w:tabs>
        <w:spacing w:line="440" w:lineRule="exact"/>
        <w:rPr>
          <w:rFonts w:ascii="Tele-GroteskNor" w:cs="Tele-GroteskNor" w:hAnsi="Tele-GroteskNor" w:eastAsia="Tele-GroteskNor"/>
          <w:sz w:val="28"/>
          <w:szCs w:val="28"/>
          <w:lang w:val="en-US"/>
        </w:rPr>
      </w:pPr>
      <w:r>
        <w:t>1</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Fonts w:ascii="Tele-GroteskNor" w:cs="Tele-GroteskNor" w:hAnsi="Tele-GroteskNor" w:eastAsia="Tele-GroteskNor"/>
          <w:sz w:val="28"/>
          <w:szCs w:val="28"/>
          <w:rtl w:val="0"/>
        </w:rPr>
      </w:pPr>
      <w:r>
        <w:t>1</w:t>
      </w:r>
    </w:p>
    <w:p>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before="0" w:line="240" w:lineRule="auto"/>
        <w:ind w:left="0" w:right="0" w:firstLine="0"/>
        <w:jc w:val="left"/>
        <w:rPr>
          <w:rFonts w:ascii="Tele-GroteskNor" w:cs="Tele-GroteskNor" w:hAnsi="Tele-GroteskNor" w:eastAsia="Tele-GroteskNor"/>
          <w:sz w:val="24"/>
          <w:szCs w:val="24"/>
          <w:rtl w:val="0"/>
        </w:rPr>
      </w:pPr>
      <w:r>
        <w:t>1</w:t>
      </w:r>
    </w:p>
    <w:p>
      <w:pPr>
        <w:pStyle w:val="AGB Titel"/>
        <w:tabs>
          <w:tab w:val="left" w:pos="8100"/>
        </w:tabs>
        <w:spacing w:line="440" w:lineRule="exact"/>
        <w:rPr>
          <w:rFonts w:ascii="Tele-GroteskNor" w:cs="Tele-GroteskNor" w:hAnsi="Tele-GroteskNor" w:eastAsia="Tele-GroteskNor"/>
          <w:sz w:val="24"/>
          <w:szCs w:val="24"/>
        </w:rPr>
      </w:pPr>
      <w:r>
        <w:t xml:space="preserve">                                                                                                                                                                    (nachfolgend „Partner“)</w:t>
      </w:r>
    </w:p>
    <w:p>
      <w:pPr>
        <w:pStyle w:val="AGB Titel"/>
        <w:tabs>
          <w:tab w:val="left" w:pos="8100"/>
        </w:tabs>
        <w:spacing w:line="440" w:lineRule="exact"/>
        <w:rPr>
          <w:rStyle w:val="page number"/>
          <w:rFonts w:ascii="Tele-GroteskNor" w:cs="Tele-GroteskNor" w:hAnsi="Tele-GroteskNor" w:eastAsia="Tele-GroteskNor"/>
          <w:sz w:val="24"/>
          <w:szCs w:val="24"/>
        </w:rPr>
      </w:pPr>
      <w:r/>
    </w:p>
    <w:p>
      <w:pPr>
        <w:pStyle w:val="AGB Titel"/>
        <w:tabs>
          <w:tab w:val="left" w:pos="8100"/>
        </w:tabs>
        <w:spacing w:line="440" w:lineRule="exact"/>
        <w:rPr>
          <w:rStyle w:val="page number"/>
          <w:rFonts w:ascii="Tele-GroteskNor" w:cs="Tele-GroteskNor" w:hAnsi="Tele-GroteskNor" w:eastAsia="Tele-GroteskNor"/>
          <w:sz w:val="24"/>
          <w:szCs w:val="24"/>
        </w:rPr>
      </w:pPr>
      <w:r/>
    </w:p>
    <w:p>
      <w:pPr>
        <w:pStyle w:val="AGB Titel"/>
        <w:tabs>
          <w:tab w:val="left" w:pos="8100"/>
        </w:tabs>
        <w:spacing w:line="440" w:lineRule="exact"/>
        <w:rPr>
          <w:rFonts w:ascii="Tele-GroteskNor" w:cs="Tele-GroteskNor" w:hAnsi="Tele-GroteskNor" w:eastAsia="Tele-GroteskNor"/>
          <w:sz w:val="24"/>
          <w:szCs w:val="24"/>
        </w:rPr>
      </w:pPr>
      <w:r>
        <w:t>- nachfolgend einzeln „Partei“ oder gemeinsam „Parteien“ -</w:t>
      </w:r>
    </w:p>
    <w:p>
      <w:pPr>
        <w:pStyle w:val="AGB Titel"/>
        <w:tabs>
          <w:tab w:val="left" w:pos="8100"/>
        </w:tabs>
        <w:spacing w:line="440" w:lineRule="exact"/>
        <w:ind w:left="30" w:firstLine="0"/>
        <w:rPr>
          <w:rStyle w:val="page number"/>
          <w:rFonts w:ascii="Tele-GroteskNor" w:cs="Tele-GroteskNor" w:hAnsi="Tele-GroteskNor" w:eastAsia="Tele-GroteskNor"/>
          <w:sz w:val="24"/>
          <w:szCs w:val="24"/>
        </w:rPr>
      </w:pPr>
      <w:r/>
    </w:p>
    <w:p>
      <w:pPr>
        <w:pStyle w:val="AGB Titel"/>
        <w:tabs>
          <w:tab w:val="left" w:pos="8100"/>
        </w:tabs>
        <w:spacing w:line="440" w:lineRule="exact"/>
        <w:ind w:left="30" w:firstLine="0"/>
        <w:rPr>
          <w:rStyle w:val="page number"/>
          <w:rFonts w:ascii="Tele-GroteskNor" w:cs="Tele-GroteskNor" w:hAnsi="Tele-GroteskNor" w:eastAsia="Tele-GroteskNor"/>
          <w:sz w:val="24"/>
          <w:szCs w:val="24"/>
        </w:rPr>
      </w:pPr>
      <w:r/>
    </w:p>
    <w:p>
      <w:pPr>
        <w:pStyle w:val="AGB Titel"/>
        <w:tabs>
          <w:tab w:val="left" w:pos="8100"/>
        </w:tabs>
        <w:spacing w:line="440" w:lineRule="exact"/>
        <w:rPr>
          <w:rFonts w:ascii="Tele-GroteskNor" w:cs="Tele-GroteskNor" w:hAnsi="Tele-GroteskNor" w:eastAsia="Tele-GroteskNor"/>
          <w:sz w:val="24"/>
          <w:szCs w:val="24"/>
        </w:rPr>
      </w:pPr>
      <w:r>
        <w:t>Die Parteien beabsichtigen im Rahmen</w:t>
        <w:br/>
      </w:r>
    </w:p>
    <w:p>
      <w:pPr>
        <w:pStyle w:val="Normal.0"/>
        <w:spacing w:line="240" w:lineRule="exact"/>
        <w:jc w:val="both"/>
        <w:rPr>
          <w:rFonts w:ascii="Tele-GroteskNor" w:cs="Tele-GroteskNor" w:hAnsi="Tele-GroteskNor" w:eastAsia="Tele-GroteskNor"/>
        </w:rPr>
      </w:pPr>
      <w:r>
        <w:t>……………………………………………………………………………………………………………………………………………………………………………………………………………………………………………………………………………………………………………………………………………………………………………………………………………………………………………………………………:………….…………………………………….</w:t>
      </w:r>
    </w:p>
    <w:p>
      <w:pPr>
        <w:pStyle w:val="AGB Titel"/>
        <w:tabs>
          <w:tab w:val="left" w:pos="8100"/>
        </w:tabs>
        <w:spacing w:line="440" w:lineRule="exact"/>
        <w:rPr>
          <w:rFonts w:ascii="Tele-GroteskNor" w:cs="Tele-GroteskNor" w:hAnsi="Tele-GroteskNor" w:eastAsia="Tele-GroteskNor"/>
        </w:rPr>
      </w:pPr>
      <w:r>
        <w:t>(nachfolgend „Zweck der Vereinbarung“) unter anderem auch vertrauliche Informationen auszutauschen.</w:t>
      </w:r>
    </w:p>
    <w:p>
      <w:pPr>
        <w:pStyle w:val="AGB Titel"/>
        <w:tabs>
          <w:tab w:val="left" w:pos="8100"/>
        </w:tabs>
        <w:spacing w:line="440" w:lineRule="exact"/>
        <w:rPr>
          <w:rStyle w:val="page number"/>
          <w:rFonts w:ascii="Tele-GroteskNor" w:cs="Tele-GroteskNor" w:hAnsi="Tele-GroteskNor" w:eastAsia="Tele-GroteskNor"/>
        </w:rPr>
      </w:pPr>
      <w:r/>
    </w:p>
    <w:p>
      <w:pPr>
        <w:pStyle w:val="AGB Titel"/>
        <w:tabs>
          <w:tab w:val="left" w:pos="8100"/>
        </w:tabs>
        <w:spacing w:line="440" w:lineRule="exact"/>
        <w:rPr>
          <w:rFonts w:ascii="Tele-GroteskNor" w:cs="Tele-GroteskNor" w:hAnsi="Tele-GroteskNor" w:eastAsia="Tele-GroteskNor"/>
        </w:rPr>
      </w:pPr>
      <w:r>
        <w:t>Vor diesem Hintergrund und zum Schutz solcher vertraulichen Informationen vereinbaren die Parteien Folgendes:</w:t>
      </w:r>
    </w:p>
    <w:p>
      <w:pPr>
        <w:pStyle w:val="Normal.0"/>
      </w:pPr>
      <w:r>
        <w:br/>
      </w:r>
    </w:p>
    <w:p>
      <w:pPr>
        <w:pStyle w:val="AGB Titel"/>
        <w:tabs>
          <w:tab w:val="left" w:pos="8100"/>
        </w:tabs>
        <w:spacing w:line="440" w:lineRule="exact"/>
        <w:sectPr>
          <w:headerReference w:type="default" r:id="rId5"/>
          <w:footerReference w:type="default" r:id="rId6"/>
          <w:pgSz w:w="11900" w:h="16840" w:orient="portrait"/>
          <w:pgMar w:top="1417" w:right="1417" w:bottom="1134" w:left="1417" w:header="708" w:footer="592"/>
          <w:bidi w:val="0"/>
        </w:sectPr>
      </w:pPr>
      <w:r/>
    </w:p>
    <w:p>
      <w:pPr>
        <w:pStyle w:val="AGB (24)  Überschrift"/>
        <w:spacing w:line="180" w:lineRule="exact"/>
        <w:ind w:left="482" w:hanging="482"/>
        <w:rPr>
          <w:rFonts w:ascii="Tele-GroteskNor" w:cs="Tele-GroteskNor" w:hAnsi="Tele-GroteskNor" w:eastAsia="Tele-GroteskNor"/>
          <w:sz w:val="18"/>
          <w:szCs w:val="18"/>
        </w:rPr>
      </w:pPr>
      <w:r>
        <w:t>1</w:t>
        <w:tab/>
        <w:t>Vertrauliche Informationen</w:t>
      </w:r>
    </w:p>
    <w:p>
      <w:pPr>
        <w:pStyle w:val="AGB (24) Text"/>
        <w:spacing w:after="120" w:line="180" w:lineRule="exact"/>
        <w:ind w:left="482" w:firstLine="0"/>
        <w:rPr>
          <w:rFonts w:ascii="Tele-GroteskNor" w:cs="Tele-GroteskNor" w:hAnsi="Tele-GroteskNor" w:eastAsia="Tele-GroteskNor"/>
          <w:sz w:val="18"/>
          <w:szCs w:val="18"/>
        </w:rPr>
      </w:pPr>
      <w:r>
        <w:t xml:space="preserve">„Vertrauliche Informationen“ im Sinne dieser Vereinbarung sind Geschäftsgeheimnisse im Sinne des § 2 Nr. 1 GeschGehG sowie alle Informationen wirtschaftlicher, geschäftlicher, technischer oder sonstiger vertraulicher Natur, die eine Partei im Rahmen des Zwecks der Vereinbarung der anderen Partei offenbart oder zugänglich macht. Dies umfasst auch Informationen, bei denen sich der vertrauliche oder geheime Charakter lediglich aus den Umständen ergibt. </w:t>
      </w:r>
    </w:p>
    <w:p>
      <w:pPr>
        <w:pStyle w:val="AGB (24)  Überschrift"/>
        <w:spacing w:line="180" w:lineRule="exact"/>
        <w:ind w:left="482" w:hanging="482"/>
        <w:rPr>
          <w:rFonts w:ascii="Tele-GroteskNor" w:cs="Tele-GroteskNor" w:hAnsi="Tele-GroteskNor" w:eastAsia="Tele-GroteskNor"/>
          <w:sz w:val="18"/>
          <w:szCs w:val="18"/>
        </w:rPr>
      </w:pPr>
      <w:r>
        <w:t>2</w:t>
        <w:tab/>
        <w:t>Geheimhaltungsverpflichtung</w:t>
      </w:r>
    </w:p>
    <w:p>
      <w:pPr>
        <w:pStyle w:val="AGB (24) Text"/>
        <w:spacing w:after="60" w:line="180" w:lineRule="exact"/>
        <w:ind w:left="482" w:firstLine="0"/>
        <w:rPr>
          <w:rFonts w:ascii="Tele-GroteskNor" w:cs="Tele-GroteskNor" w:hAnsi="Tele-GroteskNor" w:eastAsia="Tele-GroteskNor"/>
          <w:sz w:val="18"/>
          <w:szCs w:val="18"/>
        </w:rPr>
      </w:pPr>
      <w:r>
        <w:t>Jede Partei wird die Vertraulichen Informationen, die ihr durch die andere Partei offenbart werden, nur im Rahmen des Zwecks der Vereinbarung nutzen und mit mindestens der im kaufmännischen Verkehr üblichen Sorgfalt vor Offenbarung an Dritte oder Veröffentlichung schützen. Den Parteien ist es untersagt, Vertrauliche Informationen ohne Zustimmung im Wege des Reverse Engineering selbst oder durch Dritte zu erlangen. Reverse Engineering umfasst dabei sämtliche Handlungen, einschließlich des Beobachtens, Testens, Untersuchens und des Rück- sowie ggf. erneuten Zusammenbaus, mit dem Ziel, an Vertrauliche Informationen zu gelangen. Zwingende gesetzliche Vorschriften bleiben hiervon unberührt.</w:t>
      </w:r>
    </w:p>
    <w:p>
      <w:pPr>
        <w:pStyle w:val="AGB (24) Text"/>
        <w:spacing w:after="120" w:line="180" w:lineRule="exact"/>
        <w:ind w:left="482" w:firstLine="0"/>
        <w:rPr>
          <w:rFonts w:ascii="Tele-GroteskNor" w:cs="Tele-GroteskNor" w:hAnsi="Tele-GroteskNor" w:eastAsia="Tele-GroteskNor"/>
          <w:sz w:val="18"/>
          <w:szCs w:val="18"/>
        </w:rPr>
      </w:pPr>
      <w:r>
        <w:t>Vertrauliche Informationen der offenbarenden Partei dürfen nur an Organe, Mitarbeiter der empfangenden Partei und der ihr verbundenen Unternehmen im Sinne der §§ 15 ff. Aktiengesetz, sowie an Bevollmächtigte, Berater und mögliche Unterauftragnehmer weitergegeben werden, für die die Offenbarung solcher Vertraulichen Informationen im Rahmen des Zwecks der Vereinbarung erforderlich ist (Need-to-know-Prinzip) und die entweder arbeitsvertraglich oder aufgrund einer gesetzlichen Verschwiegenheitsverpflichtung oder in anderer Weise entsprechend den Regeln dieser Vereinbarung zur Vertraulichkeit verpflichtet sind. Eine Weitergabe an Wettbewerber der offenbarenden Partei ist untersagt.  Die weitergebende Partei haftet bei einem Verstoß gegen diese Vereinbarung durch den Empfänger wie für einen eigenen Verstoß.</w:t>
      </w:r>
    </w:p>
    <w:p>
      <w:pPr>
        <w:pStyle w:val="AGB (24) Text"/>
        <w:spacing w:after="120" w:line="180" w:lineRule="exact"/>
        <w:ind w:left="482" w:firstLine="0"/>
        <w:rPr>
          <w:rFonts w:ascii="Tele-GroteskNor" w:cs="Tele-GroteskNor" w:hAnsi="Tele-GroteskNor" w:eastAsia="Tele-GroteskNor"/>
          <w:sz w:val="18"/>
          <w:szCs w:val="18"/>
        </w:rPr>
      </w:pPr>
      <w:r>
        <w:t>Die Geheimhaltungsverpflichtung endet 5 Jahre nach Beendigung dieser Vereinbarung.</w:t>
      </w:r>
    </w:p>
    <w:p>
      <w:pPr>
        <w:pStyle w:val="AGB (24)  Überschrift"/>
        <w:spacing w:line="180" w:lineRule="exact"/>
        <w:ind w:left="482" w:hanging="482"/>
        <w:rPr>
          <w:rFonts w:ascii="Tele-GroteskNor" w:cs="Tele-GroteskNor" w:hAnsi="Tele-GroteskNor" w:eastAsia="Tele-GroteskNor"/>
          <w:sz w:val="18"/>
          <w:szCs w:val="18"/>
        </w:rPr>
      </w:pPr>
      <w:r>
        <w:t>3</w:t>
        <w:tab/>
        <w:t>Ausnahmen von der Geheimhaltungsverpflichtung</w:t>
      </w:r>
    </w:p>
    <w:p>
      <w:pPr>
        <w:pStyle w:val="AGB (24) Text"/>
        <w:spacing w:after="120" w:line="180" w:lineRule="exact"/>
        <w:ind w:left="482" w:firstLine="0"/>
        <w:rPr>
          <w:rFonts w:ascii="Tele-GroteskNor" w:cs="Tele-GroteskNor" w:hAnsi="Tele-GroteskNor" w:eastAsia="Tele-GroteskNor"/>
          <w:sz w:val="18"/>
          <w:szCs w:val="18"/>
        </w:rPr>
      </w:pPr>
      <w:r>
        <w:t xml:space="preserve">Ausgenommen von der vorstehenden Geheimhaltungsverpflichtung sind Kenntnisse und Informationen, die (i) veröffentlicht oder allgemein zugänglich sind oder werden, sofern dies nicht auf einem Verstoß gegen diese Vereinbarung beruht; (ii) der empfangenden Partei vor der Offenlegung und ohne Verstoß gegen eine Geheimhaltungspflicht bekannt waren; (iii) die empfangende Partei rechtmäßig von einem Dritten erlangt hat (iv) die empfangende Partei anderweitig ohne Nutzung der oder Bezugnahme auf die Vertraulichen Informationen eigenständig entwickelt bzw. gewonnen hat oder (v) aufgrund eines Gesetzes oder einer gerichtlichen Entscheidung offen gelegt werden müssen oder deren Offenlegung durch ein hierzu berechtigte Behörde angeordnet wird. </w:t>
      </w:r>
    </w:p>
    <w:p>
      <w:pPr>
        <w:pStyle w:val="AGB (24)  Überschrift"/>
        <w:spacing w:line="180" w:lineRule="exact"/>
        <w:ind w:left="482" w:hanging="482"/>
        <w:rPr>
          <w:rFonts w:ascii="Tele-GroteskNor" w:cs="Tele-GroteskNor" w:hAnsi="Tele-GroteskNor" w:eastAsia="Tele-GroteskNor"/>
          <w:sz w:val="18"/>
          <w:szCs w:val="18"/>
        </w:rPr>
      </w:pPr>
      <w:r>
        <w:t>4</w:t>
        <w:tab/>
        <w:t xml:space="preserve">Rückgabe von Vertraulichen Informationen </w:t>
      </w:r>
    </w:p>
    <w:p>
      <w:pPr>
        <w:pStyle w:val="AGB (24) Text"/>
        <w:spacing w:after="120" w:line="180" w:lineRule="exact"/>
        <w:ind w:left="482" w:firstLine="0"/>
        <w:rPr>
          <w:rFonts w:ascii="Tele-GroteskNor" w:cs="Tele-GroteskNor" w:hAnsi="Tele-GroteskNor" w:eastAsia="Tele-GroteskNor"/>
          <w:sz w:val="18"/>
          <w:szCs w:val="18"/>
        </w:rPr>
      </w:pPr>
      <w:r>
        <w:t xml:space="preserve">Spätestens mit Beendigung dieser Vereinbarung sowie auf schriftliches Anfordern der offenbarenden Partei hat die empfangende Partei alle erhaltenen und schriftlich oder auf andere Weise aufgezeichneten Vertraulichen Informationen einschließlich angefertigter Kopien unverzüglich auszuhändigen oder zu vernichten. Hiervon ausgenommen sind Vertrauliche Informationen, die in Erfüllung gesetzlicher Pflichten, insbesondere Archivierungspflichten, aufbewahrt werden müssen und Vertrauliche Informationen in Kopien von Computeraufzeichnungen und Computerdateien, die im Rahmen der automatischen Datensicherung erzeugt wurden. </w:t>
      </w:r>
    </w:p>
    <w:p>
      <w:pPr>
        <w:pStyle w:val="AGB (24)  Überschrift"/>
        <w:spacing w:line="180" w:lineRule="exact"/>
        <w:ind w:left="482" w:hanging="482"/>
        <w:rPr>
          <w:rFonts w:ascii="Tele-GroteskNor" w:cs="Tele-GroteskNor" w:hAnsi="Tele-GroteskNor" w:eastAsia="Tele-GroteskNor"/>
          <w:sz w:val="18"/>
          <w:szCs w:val="18"/>
        </w:rPr>
      </w:pPr>
      <w:r>
        <w:t>5</w:t>
        <w:tab/>
        <w:t xml:space="preserve">Keine Rechtseinräumung </w:t>
      </w:r>
    </w:p>
    <w:p>
      <w:pPr>
        <w:pStyle w:val="AGB (24) Text"/>
        <w:spacing w:after="120" w:line="180" w:lineRule="exact"/>
        <w:ind w:left="482" w:firstLine="0"/>
        <w:rPr>
          <w:rFonts w:ascii="Tele-GroteskNor" w:cs="Tele-GroteskNor" w:hAnsi="Tele-GroteskNor" w:eastAsia="Tele-GroteskNor"/>
          <w:sz w:val="18"/>
          <w:szCs w:val="18"/>
        </w:rPr>
      </w:pPr>
      <w:r>
        <w:t>Durch die Offenbarung von Vertraulichen Informationen werden – mit Ausnahme des Rechts zur Nutzung zum o.g. Zweck für die Laufzeit dieser Vereinbarung - keinerlei (Nutzungs-)Rechte, Lizenzen oder gewerbliche Schutzrechte jeglicher Art eingeräumt. Sämtliche Rechte an den Vertraulichen Informationen verbleiben bei der offenbarenden Partei. Der empfangenden Partei ist es untersagt, Patente oder andere Schutzrechte an den Vertraulichen Informationen anzumelden. Durch die Nutzung oder Verwertung im Einklang mit dieser Vereinbarung werden keine Vor- oder Weiterbenutzungsrechte begründet.</w:t>
      </w:r>
    </w:p>
    <w:p>
      <w:pPr>
        <w:pStyle w:val="AGB (24)  Überschrift"/>
        <w:spacing w:line="180" w:lineRule="exact"/>
        <w:ind w:left="482" w:hanging="482"/>
        <w:rPr>
          <w:rFonts w:ascii="Tele-GroteskNor" w:cs="Tele-GroteskNor" w:hAnsi="Tele-GroteskNor" w:eastAsia="Tele-GroteskNor"/>
          <w:sz w:val="18"/>
          <w:szCs w:val="18"/>
        </w:rPr>
      </w:pPr>
      <w:r>
        <w:t>6</w:t>
        <w:tab/>
        <w:t>Beachtung des Datenschutzes</w:t>
      </w:r>
    </w:p>
    <w:p>
      <w:pPr>
        <w:pStyle w:val="AGB (24) Text"/>
        <w:spacing w:after="120" w:line="180" w:lineRule="exact"/>
        <w:ind w:left="482" w:firstLine="0"/>
        <w:rPr>
          <w:rFonts w:ascii="Tele-GroteskNor" w:cs="Tele-GroteskNor" w:hAnsi="Tele-GroteskNor" w:eastAsia="Tele-GroteskNor"/>
          <w:sz w:val="18"/>
          <w:szCs w:val="18"/>
        </w:rPr>
      </w:pPr>
      <w:r>
        <w:t xml:space="preserve">Die Parteien verpflichten zur Einhaltung der gesetzlichen Bestimmungen zum Datenschutz. </w:t>
      </w:r>
    </w:p>
    <w:p>
      <w:pPr>
        <w:pStyle w:val="AGB (24)  Überschrift"/>
        <w:spacing w:line="180" w:lineRule="exact"/>
        <w:ind w:left="482" w:hanging="482"/>
        <w:rPr>
          <w:rFonts w:ascii="Tele-GroteskNor" w:cs="Tele-GroteskNor" w:hAnsi="Tele-GroteskNor" w:eastAsia="Tele-GroteskNor"/>
          <w:sz w:val="18"/>
          <w:szCs w:val="18"/>
        </w:rPr>
      </w:pPr>
      <w:r>
        <w:t>7</w:t>
        <w:tab/>
        <w:t>Haftungs- und Gewährleistungsausschluss</w:t>
      </w:r>
    </w:p>
    <w:p>
      <w:pPr>
        <w:pStyle w:val="AGB (24) Text"/>
        <w:spacing w:after="120" w:line="180" w:lineRule="exact"/>
        <w:ind w:left="482" w:firstLine="0"/>
      </w:pPr>
      <w:r>
        <w:t xml:space="preserve">Die Vertraulichen Informationen unter dieser Vereinbarung werden „wie besehen“ ohne jegliche Gewähr für die Richtigkeit, Vollständigkeit und Eignung zur Verfügung gestellt. Ebenso wird keine Gewähr dafür übernommen, dass die Informationen Schutzrechte Dritter nicht verletzen. Die offenbarende Partei übernimmt keine Haftung für Schäden, die durch die Verwendung der Vertraulichen Informationen entstanden sind. Unberührt bleibt die Haftung wegen Vorsatz oder in sonstigen Fällen zwingender gesetzlicher Haftung. </w:t>
      </w:r>
    </w:p>
    <w:p>
      <w:pPr>
        <w:pStyle w:val="AGB (24)  Überschrift"/>
        <w:spacing w:line="180" w:lineRule="exact"/>
        <w:ind w:left="482" w:hanging="482"/>
        <w:rPr>
          <w:rFonts w:ascii="Tele-GroteskNor" w:cs="Tele-GroteskNor" w:hAnsi="Tele-GroteskNor" w:eastAsia="Tele-GroteskNor"/>
          <w:sz w:val="18"/>
          <w:szCs w:val="18"/>
        </w:rPr>
      </w:pPr>
      <w:r>
        <w:t>8</w:t>
        <w:tab/>
        <w:t xml:space="preserve">Inkrafttreten und Laufzeit </w:t>
      </w:r>
    </w:p>
    <w:p>
      <w:pPr>
        <w:pStyle w:val="AGB (24) Text"/>
        <w:spacing w:after="120" w:line="180" w:lineRule="exact"/>
        <w:ind w:left="482" w:firstLine="0"/>
        <w:rPr>
          <w:rFonts w:ascii="Tele-GroteskNor" w:cs="Tele-GroteskNor" w:hAnsi="Tele-GroteskNor" w:eastAsia="Tele-GroteskNor"/>
          <w:sz w:val="18"/>
          <w:szCs w:val="18"/>
        </w:rPr>
      </w:pPr>
      <w:r>
        <w:t>Diese Vereinbarung tritt mit der Unterzeichnung durch beide Parteien in Kraft und hat eine Laufzeit von 2 Jahren.</w:t>
      </w:r>
    </w:p>
    <w:p>
      <w:pPr>
        <w:pStyle w:val="AGB (24)  Überschrift"/>
        <w:spacing w:line="180" w:lineRule="exact"/>
        <w:ind w:left="482" w:hanging="482"/>
        <w:rPr>
          <w:rFonts w:ascii="Tele-GroteskNor" w:cs="Tele-GroteskNor" w:hAnsi="Tele-GroteskNor" w:eastAsia="Tele-GroteskNor"/>
          <w:sz w:val="18"/>
          <w:szCs w:val="18"/>
        </w:rPr>
      </w:pPr>
      <w:r>
        <w:t>9</w:t>
        <w:tab/>
        <w:t xml:space="preserve">Schlussbestimmungen </w:t>
      </w:r>
    </w:p>
    <w:p>
      <w:pPr>
        <w:pStyle w:val="AGB (24) Text"/>
        <w:spacing w:after="60" w:line="180" w:lineRule="exact"/>
        <w:ind w:left="482" w:firstLine="0"/>
        <w:rPr>
          <w:rFonts w:ascii="Tele-GroteskNor" w:cs="Tele-GroteskNor" w:hAnsi="Tele-GroteskNor" w:eastAsia="Tele-GroteskNor"/>
          <w:sz w:val="18"/>
          <w:szCs w:val="18"/>
        </w:rPr>
      </w:pPr>
      <w:r>
        <w:t>Falls einzelne oder mehrere Bestimmungen dieser Vereinbarung unwirksam sind oder werden, wird die Wirksamkeit der übrigen Bestimmungen hiervon nicht berührt. Die Parteien sind verpflichtet, eine unwirksame Regelung durch eine solche zu ersetzen, die dem Zweck der unwirksamen Bestimmung in zulässiger Weise entspricht oder möglichst nahekommt. Entsprechendes gilt im Falle einer Regelungslücke.</w:t>
      </w:r>
    </w:p>
    <w:p>
      <w:pPr>
        <w:pStyle w:val="AGB (24) Text"/>
        <w:spacing w:after="60" w:line="180" w:lineRule="exact"/>
        <w:ind w:left="482" w:firstLine="0"/>
        <w:rPr>
          <w:rFonts w:ascii="Tele-GroteskNor" w:cs="Tele-GroteskNor" w:hAnsi="Tele-GroteskNor" w:eastAsia="Tele-GroteskNor"/>
          <w:sz w:val="18"/>
          <w:szCs w:val="18"/>
        </w:rPr>
      </w:pPr>
      <w:r>
        <w:t>Die Unterzeichnung, Änderungen oder Ergänzungen dieser Vereinbarung bedürfen der Schriftform. Die Parteien können die Schriftform durch eine elektronische Signatur gemäß der EU-Verordnung 910/2014 und der betreffenden mitgliedsstaatlichen Umsetzung ersetzen. Dies gilt auch für die Änderung dieser Schriftformvereinbarung selbst.</w:t>
      </w:r>
    </w:p>
    <w:p>
      <w:pPr>
        <w:pStyle w:val="AGB (24) Text"/>
        <w:spacing w:after="60" w:line="180" w:lineRule="exact"/>
        <w:ind w:left="482" w:firstLine="0"/>
        <w:rPr>
          <w:rFonts w:ascii="Tele-GroteskNor" w:cs="Tele-GroteskNor" w:hAnsi="Tele-GroteskNor" w:eastAsia="Tele-GroteskNor"/>
          <w:sz w:val="18"/>
          <w:szCs w:val="18"/>
        </w:rPr>
      </w:pPr>
      <w:r>
        <w:t xml:space="preserve">Diese Vereinbarung unterliegt ausschließlich dem Recht der Bundesrepublik Deutschland unter Ausschluss der Anwendung des Übereinkommens der Vereinten Nationen über Verträge über den internationalen Wareneinkauf (CISG); Gerichtsstand ist Frankfurt am Main, unberührt bleibt ein zwingender gesetzlicher Gerichtsstand. </w:t>
      </w:r>
    </w:p>
    <w:p>
      <w:pPr>
        <w:pStyle w:val="AGB (24) Text"/>
        <w:spacing w:after="60" w:line="180" w:lineRule="exact"/>
        <w:ind w:left="482" w:firstLine="0"/>
        <w:rPr>
          <w:rStyle w:val="page number"/>
          <w:rFonts w:ascii="Tele-GroteskNor" w:cs="Tele-GroteskNor" w:hAnsi="Tele-GroteskNor" w:eastAsia="Tele-GroteskNor"/>
          <w:sz w:val="18"/>
          <w:szCs w:val="18"/>
        </w:rPr>
      </w:pPr>
      <w:r/>
    </w:p>
    <w:p>
      <w:pPr>
        <w:pStyle w:val="AGB (18) Text"/>
        <w:tabs>
          <w:tab w:val="left" w:pos="450"/>
          <w:tab w:val="clear" w:pos="360"/>
        </w:tabs>
        <w:ind w:left="450" w:firstLine="0"/>
        <w:rPr>
          <w:rStyle w:val="page number"/>
          <w:rFonts w:ascii="Tele-GroteskNor" w:cs="Tele-GroteskNor" w:hAnsi="Tele-GroteskNor" w:eastAsia="Tele-GroteskNor"/>
          <w:sz w:val="18"/>
          <w:szCs w:val="18"/>
        </w:rPr>
      </w:pPr>
      <w:r/>
    </w:p>
    <w:p>
      <w:pPr>
        <w:pStyle w:val="AGB (18) Text"/>
        <w:tabs>
          <w:tab w:val="left" w:pos="450"/>
          <w:tab w:val="clear" w:pos="360"/>
        </w:tabs>
        <w:ind w:left="450" w:firstLine="0"/>
        <w:rPr>
          <w:rFonts w:ascii="Tele-GroteskNor" w:cs="Tele-GroteskNor" w:hAnsi="Tele-GroteskNor" w:eastAsia="Tele-GroteskNor"/>
          <w:sz w:val="18"/>
          <w:szCs w:val="18"/>
        </w:rPr>
      </w:pPr>
      <w:r>
        <w:t>Ort, Datum ………………………………………………..</w:t>
      </w:r>
    </w:p>
    <w:p>
      <w:pPr>
        <w:pStyle w:val="AGB (18) Text"/>
        <w:tabs>
          <w:tab w:val="left" w:pos="450"/>
          <w:tab w:val="clear" w:pos="360"/>
        </w:tabs>
        <w:ind w:left="450" w:firstLine="0"/>
        <w:rPr>
          <w:rStyle w:val="page number"/>
          <w:rFonts w:ascii="Tele-GroteskNor" w:cs="Tele-GroteskNor" w:hAnsi="Tele-GroteskNor" w:eastAsia="Tele-GroteskNor"/>
          <w:sz w:val="18"/>
          <w:szCs w:val="18"/>
        </w:rPr>
      </w:pPr>
      <w:r/>
    </w:p>
    <w:p>
      <w:pPr>
        <w:pStyle w:val="AGB (18) Text"/>
        <w:tabs>
          <w:tab w:val="left" w:pos="450"/>
          <w:tab w:val="clear" w:pos="360"/>
        </w:tabs>
        <w:ind w:left="450" w:firstLine="0"/>
        <w:rPr>
          <w:rStyle w:val="page number"/>
          <w:rFonts w:ascii="Tele-GroteskNor" w:cs="Tele-GroteskNor" w:hAnsi="Tele-GroteskNor" w:eastAsia="Tele-GroteskNor"/>
          <w:sz w:val="18"/>
          <w:szCs w:val="18"/>
        </w:rPr>
      </w:pPr>
      <w:r/>
    </w:p>
    <w:p>
      <w:pPr>
        <w:pStyle w:val="AGB (18) Text"/>
        <w:tabs>
          <w:tab w:val="left" w:pos="450"/>
          <w:tab w:val="clear" w:pos="360"/>
        </w:tabs>
        <w:ind w:left="450" w:firstLine="0"/>
        <w:rPr>
          <w:rFonts w:ascii="Tele-GroteskNor" w:cs="Tele-GroteskNor" w:hAnsi="Tele-GroteskNor" w:eastAsia="Tele-GroteskNor"/>
          <w:sz w:val="18"/>
          <w:szCs w:val="18"/>
        </w:rPr>
      </w:pPr>
      <w:r>
        <w:t>…………………………………………………………….</w:t>
      </w:r>
    </w:p>
    <w:p>
      <w:pPr>
        <w:pStyle w:val="AGB (18) Text"/>
        <w:tabs>
          <w:tab w:val="left" w:pos="450"/>
          <w:tab w:val="clear" w:pos="360"/>
        </w:tabs>
        <w:ind w:left="450" w:firstLine="0"/>
        <w:rPr>
          <w:rFonts w:ascii="Tele-GroteskNor" w:cs="Tele-GroteskNor" w:hAnsi="Tele-GroteskNor" w:eastAsia="Tele-GroteskNor"/>
          <w:sz w:val="18"/>
          <w:szCs w:val="18"/>
        </w:rPr>
      </w:pPr>
      <w:r>
        <w:t>(Unterschrift  Telekom)</w:t>
      </w:r>
    </w:p>
    <w:p>
      <w:pPr>
        <w:pStyle w:val="AGB (18) Text"/>
        <w:tabs>
          <w:tab w:val="left" w:pos="450"/>
          <w:tab w:val="clear" w:pos="360"/>
        </w:tabs>
        <w:ind w:left="450" w:firstLine="0"/>
        <w:rPr>
          <w:rStyle w:val="page number"/>
          <w:rFonts w:ascii="Tele-GroteskNor" w:cs="Tele-GroteskNor" w:hAnsi="Tele-GroteskNor" w:eastAsia="Tele-GroteskNor"/>
          <w:sz w:val="18"/>
          <w:szCs w:val="18"/>
        </w:rPr>
      </w:pPr>
      <w:r/>
    </w:p>
    <w:p>
      <w:pPr>
        <w:pStyle w:val="AGB (18) Text"/>
        <w:tabs>
          <w:tab w:val="left" w:pos="450"/>
          <w:tab w:val="clear" w:pos="360"/>
        </w:tabs>
        <w:ind w:left="450" w:firstLine="0"/>
        <w:rPr>
          <w:rStyle w:val="page number"/>
          <w:rFonts w:ascii="Tele-GroteskNor" w:cs="Tele-GroteskNor" w:hAnsi="Tele-GroteskNor" w:eastAsia="Tele-GroteskNor"/>
          <w:sz w:val="18"/>
          <w:szCs w:val="18"/>
        </w:rPr>
      </w:pPr>
      <w:r/>
    </w:p>
    <w:p>
      <w:pPr>
        <w:pStyle w:val="AGB (18) Text"/>
        <w:tabs>
          <w:tab w:val="left" w:pos="450"/>
          <w:tab w:val="clear" w:pos="360"/>
        </w:tabs>
        <w:ind w:left="450" w:firstLine="0"/>
        <w:rPr>
          <w:rStyle w:val="page number"/>
          <w:rFonts w:ascii="Tele-GroteskNor" w:cs="Tele-GroteskNor" w:hAnsi="Tele-GroteskNor" w:eastAsia="Tele-GroteskNor"/>
          <w:sz w:val="18"/>
          <w:szCs w:val="18"/>
        </w:rPr>
      </w:pPr>
      <w:r/>
    </w:p>
    <w:p>
      <w:pPr>
        <w:pStyle w:val="AGB (18) Text"/>
        <w:tabs>
          <w:tab w:val="left" w:pos="450"/>
          <w:tab w:val="clear" w:pos="360"/>
        </w:tabs>
        <w:ind w:left="450" w:firstLine="0"/>
        <w:rPr>
          <w:rFonts w:ascii="Tele-GroteskNor" w:cs="Tele-GroteskNor" w:hAnsi="Tele-GroteskNor" w:eastAsia="Tele-GroteskNor"/>
          <w:sz w:val="18"/>
          <w:szCs w:val="18"/>
        </w:rPr>
      </w:pPr>
      <w:r>
        <w:t>…………………………………………………………….</w:t>
      </w:r>
    </w:p>
    <w:p>
      <w:pPr>
        <w:pStyle w:val="AGB (18) Text"/>
        <w:tabs>
          <w:tab w:val="left" w:pos="450"/>
          <w:tab w:val="clear" w:pos="360"/>
        </w:tabs>
        <w:ind w:left="450" w:firstLine="0"/>
        <w:rPr>
          <w:rFonts w:ascii="Tele-GroteskNor" w:cs="Tele-GroteskNor" w:hAnsi="Tele-GroteskNor" w:eastAsia="Tele-GroteskNor"/>
          <w:sz w:val="18"/>
          <w:szCs w:val="18"/>
        </w:rPr>
      </w:pPr>
      <w:r>
        <w:t>(Unterschrift Telekom)</w:t>
      </w:r>
    </w:p>
    <w:p>
      <w:pPr>
        <w:pStyle w:val="AGB (18) Text"/>
        <w:tabs>
          <w:tab w:val="left" w:pos="450"/>
          <w:tab w:val="clear" w:pos="360"/>
        </w:tabs>
        <w:ind w:left="450" w:firstLine="0"/>
        <w:rPr>
          <w:rStyle w:val="page number"/>
          <w:rFonts w:ascii="Tele-GroteskNor" w:cs="Tele-GroteskNor" w:hAnsi="Tele-GroteskNor" w:eastAsia="Tele-GroteskNor"/>
          <w:sz w:val="18"/>
          <w:szCs w:val="18"/>
        </w:rPr>
      </w:pPr>
      <w:r/>
    </w:p>
    <w:p>
      <w:pPr>
        <w:pStyle w:val="AGB (18) Text"/>
        <w:tabs>
          <w:tab w:val="left" w:pos="450"/>
          <w:tab w:val="clear" w:pos="360"/>
        </w:tabs>
        <w:ind w:left="450" w:firstLine="0"/>
        <w:rPr>
          <w:rStyle w:val="page number"/>
          <w:rFonts w:ascii="Tele-GroteskNor" w:cs="Tele-GroteskNor" w:hAnsi="Tele-GroteskNor" w:eastAsia="Tele-GroteskNor"/>
          <w:sz w:val="18"/>
          <w:szCs w:val="18"/>
        </w:rPr>
      </w:pPr>
      <w:r/>
    </w:p>
    <w:p>
      <w:pPr>
        <w:pStyle w:val="AGB (18) Text"/>
        <w:tabs>
          <w:tab w:val="left" w:pos="450"/>
          <w:tab w:val="clear" w:pos="360"/>
        </w:tabs>
        <w:ind w:left="450" w:firstLine="0"/>
        <w:rPr>
          <w:rStyle w:val="page number"/>
          <w:rFonts w:ascii="Tele-GroteskNor" w:cs="Tele-GroteskNor" w:hAnsi="Tele-GroteskNor" w:eastAsia="Tele-GroteskNor"/>
          <w:sz w:val="18"/>
          <w:szCs w:val="18"/>
        </w:rPr>
      </w:pPr>
      <w:r/>
    </w:p>
    <w:p>
      <w:pPr>
        <w:pStyle w:val="AGB (18) Text"/>
        <w:tabs>
          <w:tab w:val="left" w:pos="450"/>
          <w:tab w:val="clear" w:pos="360"/>
        </w:tabs>
        <w:ind w:left="450" w:firstLine="0"/>
        <w:rPr>
          <w:rFonts w:ascii="Tele-GroteskNor" w:cs="Tele-GroteskNor" w:hAnsi="Tele-GroteskNor" w:eastAsia="Tele-GroteskNor"/>
          <w:sz w:val="18"/>
          <w:szCs w:val="18"/>
        </w:rPr>
      </w:pPr>
      <w:r>
        <w:t>Ort, Datum ………………………………………………..</w:t>
      </w:r>
    </w:p>
    <w:p>
      <w:pPr>
        <w:pStyle w:val="AGB (18) Text"/>
        <w:tabs>
          <w:tab w:val="left" w:pos="450"/>
          <w:tab w:val="clear" w:pos="360"/>
        </w:tabs>
        <w:ind w:left="450" w:firstLine="0"/>
        <w:rPr>
          <w:rStyle w:val="page number"/>
          <w:rFonts w:ascii="Tele-GroteskNor" w:cs="Tele-GroteskNor" w:hAnsi="Tele-GroteskNor" w:eastAsia="Tele-GroteskNor"/>
          <w:sz w:val="18"/>
          <w:szCs w:val="18"/>
        </w:rPr>
      </w:pPr>
      <w:r/>
    </w:p>
    <w:p>
      <w:pPr>
        <w:pStyle w:val="AGB (18) Text"/>
        <w:tabs>
          <w:tab w:val="left" w:pos="450"/>
          <w:tab w:val="clear" w:pos="360"/>
        </w:tabs>
        <w:ind w:left="450" w:firstLine="0"/>
        <w:rPr>
          <w:rStyle w:val="page number"/>
          <w:rFonts w:ascii="Tele-GroteskNor" w:cs="Tele-GroteskNor" w:hAnsi="Tele-GroteskNor" w:eastAsia="Tele-GroteskNor"/>
          <w:sz w:val="18"/>
          <w:szCs w:val="18"/>
        </w:rPr>
      </w:pPr>
      <w:r/>
    </w:p>
    <w:p>
      <w:pPr>
        <w:pStyle w:val="AGB (18) Text"/>
        <w:tabs>
          <w:tab w:val="left" w:pos="450"/>
          <w:tab w:val="clear" w:pos="360"/>
        </w:tabs>
        <w:ind w:left="450" w:firstLine="0"/>
        <w:rPr>
          <w:rFonts w:ascii="Tele-GroteskNor" w:cs="Tele-GroteskNor" w:hAnsi="Tele-GroteskNor" w:eastAsia="Tele-GroteskNor"/>
          <w:sz w:val="18"/>
          <w:szCs w:val="18"/>
        </w:rPr>
      </w:pPr>
      <w:r>
        <w:t>…………………………………………………………….</w:t>
      </w:r>
    </w:p>
    <w:p>
      <w:pPr>
        <w:pStyle w:val="AGB (18) Text"/>
        <w:tabs>
          <w:tab w:val="left" w:pos="450"/>
          <w:tab w:val="clear" w:pos="360"/>
        </w:tabs>
        <w:ind w:left="450" w:firstLine="0"/>
        <w:rPr>
          <w:rFonts w:ascii="Tele-GroteskNor" w:cs="Tele-GroteskNor" w:hAnsi="Tele-GroteskNor" w:eastAsia="Tele-GroteskNor"/>
          <w:sz w:val="18"/>
          <w:szCs w:val="18"/>
        </w:rPr>
      </w:pPr>
      <w:r>
        <w:t>(Unterschrift Partner)</w:t>
      </w:r>
    </w:p>
    <w:p>
      <w:pPr>
        <w:pStyle w:val="AGB (18) Text"/>
        <w:tabs>
          <w:tab w:val="left" w:pos="450"/>
          <w:tab w:val="clear" w:pos="360"/>
        </w:tabs>
        <w:ind w:left="450" w:firstLine="0"/>
        <w:rPr>
          <w:rStyle w:val="page number"/>
          <w:rFonts w:ascii="Tele-GroteskNor" w:cs="Tele-GroteskNor" w:hAnsi="Tele-GroteskNor" w:eastAsia="Tele-GroteskNor"/>
          <w:sz w:val="18"/>
          <w:szCs w:val="18"/>
        </w:rPr>
      </w:pPr>
      <w:r/>
    </w:p>
    <w:p>
      <w:pPr>
        <w:pStyle w:val="AGB (18) Text"/>
        <w:tabs>
          <w:tab w:val="left" w:pos="450"/>
          <w:tab w:val="clear" w:pos="360"/>
        </w:tabs>
        <w:ind w:left="450" w:firstLine="0"/>
        <w:rPr>
          <w:rStyle w:val="page number"/>
          <w:rFonts w:ascii="Tele-GroteskNor" w:cs="Tele-GroteskNor" w:hAnsi="Tele-GroteskNor" w:eastAsia="Tele-GroteskNor"/>
          <w:sz w:val="18"/>
          <w:szCs w:val="18"/>
        </w:rPr>
      </w:pPr>
      <w:r/>
    </w:p>
    <w:p>
      <w:pPr>
        <w:pStyle w:val="AGB (18) Text"/>
        <w:tabs>
          <w:tab w:val="left" w:pos="450"/>
          <w:tab w:val="clear" w:pos="360"/>
        </w:tabs>
        <w:ind w:left="450" w:firstLine="0"/>
        <w:rPr>
          <w:rStyle w:val="page number"/>
          <w:rFonts w:ascii="Tele-GroteskNor" w:cs="Tele-GroteskNor" w:hAnsi="Tele-GroteskNor" w:eastAsia="Tele-GroteskNor"/>
          <w:sz w:val="18"/>
          <w:szCs w:val="18"/>
        </w:rPr>
      </w:pPr>
      <w:r/>
    </w:p>
    <w:p>
      <w:pPr>
        <w:pStyle w:val="AGB (18) Text"/>
        <w:tabs>
          <w:tab w:val="left" w:pos="450"/>
          <w:tab w:val="clear" w:pos="360"/>
        </w:tabs>
        <w:ind w:left="450" w:firstLine="0"/>
        <w:rPr>
          <w:rFonts w:ascii="Tele-GroteskNor" w:cs="Tele-GroteskNor" w:hAnsi="Tele-GroteskNor" w:eastAsia="Tele-GroteskNor"/>
          <w:sz w:val="18"/>
          <w:szCs w:val="18"/>
        </w:rPr>
      </w:pPr>
      <w:r>
        <w:t>…………………………………………………………….</w:t>
      </w:r>
    </w:p>
    <w:p>
      <w:pPr>
        <w:pStyle w:val="AGB (18) Text"/>
        <w:tabs>
          <w:tab w:val="left" w:pos="450"/>
          <w:tab w:val="clear" w:pos="360"/>
        </w:tabs>
        <w:ind w:left="450" w:firstLine="0"/>
        <w:rPr>
          <w:rFonts w:ascii="Tele-GroteskNor" w:cs="Tele-GroteskNor" w:hAnsi="Tele-GroteskNor" w:eastAsia="Tele-GroteskNor"/>
          <w:sz w:val="18"/>
          <w:szCs w:val="18"/>
        </w:rPr>
        <w:sectPr>
          <w:headerReference w:type="default" r:id="rId7"/>
          <w:pgSz w:w="11900" w:h="16840" w:orient="portrait"/>
          <w:pgMar w:top="1417" w:right="1274" w:bottom="993" w:left="1134" w:header="708" w:footer="592"/>
          <w:cols w:space="709" w:num="2" w:equalWidth="1"/>
          <w:bidi w:val="0"/>
        </w:sectPr>
      </w:pPr>
      <w:r>
        <w:t>(Unterschrift Partner)</w:t>
      </w:r>
    </w:p>
    <w:p>
      <w:pPr>
        <w:pStyle w:val="AGB (24) Text"/>
        <w:ind w:left="0" w:firstLine="0"/>
      </w:pPr>
      <w:r/>
    </w:p>
    <w:sectPr>
      <w:type w:val="continuous"/>
      <w:pgSz w:w="11900" w:h="16840" w:orient="portrait"/>
      <w:pgMar w:top="1417" w:right="1417" w:bottom="993" w:left="1417" w:header="708" w:footer="592"/>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von Beckerath, Matthias" w:date="2017-01-24T17:02:00Z">
    <w:p w14:paraId="1111FFFF">
      <w:pPr>
        <w:pStyle w:val="Default"/>
        <w:bidi w:val="0"/>
      </w:pPr>
    </w:p>
    <w:p w14:paraId="11120000">
      <w:pPr>
        <w:pStyle w:val="Default"/>
        <w:bidi w:val="0"/>
      </w:pPr>
      <w:r>
        <w:rPr>
          <w:rFonts w:cs="Arial Unicode MS" w:eastAsia="Arial Unicode MS"/>
          <w:rtl w:val="0"/>
        </w:rPr>
        <w:t>Bitte die einschl</w:t>
      </w:r>
      <w:r>
        <w:rPr>
          <w:rFonts w:cs="Arial Unicode MS" w:eastAsia="Arial Unicode MS" w:hint="default"/>
          <w:rtl w:val="0"/>
        </w:rPr>
        <w:t>ä</w:t>
      </w:r>
      <w:r>
        <w:rPr>
          <w:rFonts w:cs="Arial Unicode MS" w:eastAsia="Arial Unicode MS"/>
          <w:rtl w:val="0"/>
        </w:rPr>
        <w:t>gige Legaleinheit hier einsetzen</w:t>
      </w:r>
    </w:p>
  </w:comment>
  <w:comment w:id="1" w:author="Henck, Kirsten" w:date="2023-07-27T22:55:00Z">
    <w:p w14:paraId="11120001">
      <w:pPr>
        <w:pStyle w:val="Default"/>
        <w:bidi w:val="0"/>
      </w:pPr>
    </w:p>
    <w:p w14:paraId="11120002">
      <w:pPr>
        <w:pStyle w:val="Default"/>
        <w:bidi w:val="0"/>
      </w:pPr>
      <w:r>
        <w:rPr>
          <w:rFonts w:cs="Arial Unicode MS" w:eastAsia="Arial Unicode MS"/>
          <w:rtl w:val="0"/>
        </w:rPr>
        <w:t>Bearbeitungshinweis:</w:t>
      </w:r>
    </w:p>
    <w:p w14:paraId="11120003">
      <w:pPr>
        <w:pStyle w:val="Default"/>
        <w:bidi w:val="0"/>
      </w:pPr>
      <w:r>
        <w:rPr>
          <w:rFonts w:cs="Arial Unicode MS" w:eastAsia="Arial Unicode MS"/>
          <w:rtl w:val="0"/>
        </w:rPr>
        <w:t xml:space="preserve">Die Zusammenarbeit bitte an dieser Stelle so beschreiben, dass klar ist, was genau ihr Zweck ist, z.B. im Rahmen </w:t>
      </w:r>
      <w:r>
        <w:rPr>
          <w:rFonts w:cs="Arial Unicode MS" w:eastAsia="Arial Unicode MS" w:hint="default"/>
          <w:rtl w:val="0"/>
        </w:rPr>
        <w:t>„</w:t>
      </w:r>
      <w:r>
        <w:rPr>
          <w:rFonts w:cs="Arial Unicode MS" w:eastAsia="Arial Unicode MS"/>
          <w:rtl w:val="0"/>
        </w:rPr>
        <w:t>der gemeinsamen Bearbeitung des Projekts xy</w:t>
      </w:r>
      <w:r>
        <w:rPr>
          <w:rFonts w:cs="Arial Unicode MS" w:eastAsia="Arial Unicode MS" w:hint="default"/>
          <w:rtl w:val="0"/>
        </w:rPr>
        <w:t>“</w:t>
      </w:r>
      <w:r>
        <w:rPr>
          <w:rFonts w:cs="Arial Unicode MS" w:eastAsia="Arial Unicode MS"/>
          <w:rtl w:val="0"/>
        </w:rPr>
        <w:t xml:space="preserve">, im Rahmen </w:t>
      </w:r>
      <w:r>
        <w:rPr>
          <w:rFonts w:cs="Arial Unicode MS" w:eastAsia="Arial Unicode MS" w:hint="default"/>
          <w:rtl w:val="0"/>
        </w:rPr>
        <w:t>„</w:t>
      </w:r>
      <w:r>
        <w:rPr>
          <w:rFonts w:cs="Arial Unicode MS" w:eastAsia="Arial Unicode MS"/>
          <w:rtl w:val="0"/>
        </w:rPr>
        <w:t>der   geplanten Lieferung/ Leistung von xy</w:t>
      </w:r>
      <w:r>
        <w:rPr>
          <w:rFonts w:cs="Arial Unicode MS" w:eastAsia="Arial Unicode MS" w:hint="default"/>
          <w:rtl w:val="0"/>
        </w:rPr>
        <w:t>“</w:t>
      </w:r>
      <w:r>
        <w:rPr>
          <w:rFonts w:cs="Arial Unicode MS" w:eastAsia="Arial Unicode MS"/>
          <w:rtl w:val="0"/>
        </w:rPr>
        <w:t>.</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ele-GroteskNor">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rPr>
        <w:rFonts w:ascii="Tele-GroteskNor" w:cs="Tele-GroteskNor" w:hAnsi="Tele-GroteskNor" w:eastAsia="Tele-GroteskNor"/>
        <w:sz w:val="18"/>
        <w:szCs w:val="18"/>
      </w:rPr>
    </w:pPr>
    <w:r>
      <w:rPr>
        <w:rFonts w:ascii="Tele-GroteskNor" w:cs="Tele-GroteskNor" w:hAnsi="Tele-GroteskNor" w:eastAsia="Tele-GroteskNor"/>
        <w:sz w:val="18"/>
        <w:szCs w:val="18"/>
        <w:rtl w:val="0"/>
        <w:lang w:val="de-DE"/>
      </w:rPr>
      <w:t xml:space="preserve">Vertraulichkeitsvereinbarung - Seite </w:t>
    </w:r>
    <w:r>
      <w:rPr>
        <w:rFonts w:ascii="Tele-GroteskNor" w:cs="Tele-GroteskNor" w:hAnsi="Tele-GroteskNor" w:eastAsia="Tele-GroteskNor"/>
        <w:sz w:val="18"/>
        <w:szCs w:val="18"/>
        <w:rtl w:val="0"/>
      </w:rPr>
      <w:fldChar w:fldCharType="begin" w:fldLock="0"/>
    </w:r>
    <w:r>
      <w:rPr>
        <w:rFonts w:ascii="Tele-GroteskNor" w:cs="Tele-GroteskNor" w:hAnsi="Tele-GroteskNor" w:eastAsia="Tele-GroteskNor"/>
        <w:sz w:val="18"/>
        <w:szCs w:val="18"/>
        <w:rtl w:val="0"/>
      </w:rPr>
      <w:instrText xml:space="preserve"> PAGE </w:instrText>
    </w:r>
    <w:r>
      <w:rPr>
        <w:rFonts w:ascii="Tele-GroteskNor" w:cs="Tele-GroteskNor" w:hAnsi="Tele-GroteskNor" w:eastAsia="Tele-GroteskNor"/>
        <w:sz w:val="18"/>
        <w:szCs w:val="18"/>
        <w:rtl w:val="0"/>
      </w:rPr>
      <w:fldChar w:fldCharType="separate" w:fldLock="0"/>
    </w:r>
    <w:r>
      <w:rPr>
        <w:rFonts w:ascii="Tele-GroteskNor" w:cs="Tele-GroteskNor" w:hAnsi="Tele-GroteskNor" w:eastAsia="Tele-GroteskNor"/>
        <w:sz w:val="18"/>
        <w:szCs w:val="18"/>
        <w:rtl w:val="0"/>
      </w:rPr>
      <w:fldChar w:fldCharType="end" w:fldLock="0"/>
    </w:r>
  </w:p>
  <w:p>
    <w:pPr>
      <w:pStyle w:val="footer"/>
    </w:pPr>
    <w:r>
      <w:rPr>
        <w:rFonts w:ascii="Tele-GroteskNor" w:cs="Tele-GroteskNor" w:hAnsi="Tele-GroteskNor" w:eastAsia="Tele-GroteskNor"/>
        <w:sz w:val="18"/>
        <w:szCs w:val="18"/>
        <w:rtl w:val="0"/>
        <w:lang w:val="de-DE"/>
      </w:rPr>
      <w:t>LS-1, Stand Juli 2023</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284"/>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AGB Titel">
    <w:name w:val="AGB Titel"/>
    <w:next w:val="AGB Titel"/>
    <w:pPr>
      <w:keepNext w:val="0"/>
      <w:keepLines w:val="0"/>
      <w:pageBreakBefore w:val="0"/>
      <w:widowControl w:val="0"/>
      <w:shd w:val="clear" w:color="auto" w:fill="auto"/>
      <w:suppressAutoHyphens w:val="0"/>
      <w:bidi w:val="0"/>
      <w:spacing w:before="0" w:after="0" w:line="360" w:lineRule="exact"/>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15"/>
      <w:kern w:val="0"/>
      <w:position w:val="0"/>
      <w:sz w:val="40"/>
      <w:szCs w:val="40"/>
      <w:u w:val="none" w:color="000000"/>
      <w:shd w:val="nil" w:color="auto" w:fill="auto"/>
      <w:vertAlign w:val="baseline"/>
      <w:lang w:val="de-DE"/>
      <w14:textFill>
        <w14:solidFill>
          <w14:srgbClr w14:val="000000"/>
        </w14:solidFill>
      </w14:textFill>
    </w:rPr>
  </w:style>
  <w:style w:type="character" w:styleId="page number">
    <w:name w:val="page numbe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paragraph" w:styleId="AGB (24)  Überschrift">
    <w:name w:val="AGB (24)  Überschrift"/>
    <w:next w:val="AGB (24) Text"/>
    <w:pPr>
      <w:keepNext w:val="0"/>
      <w:keepLines w:val="0"/>
      <w:pageBreakBefore w:val="0"/>
      <w:widowControl w:val="0"/>
      <w:shd w:val="clear" w:color="auto" w:fill="auto"/>
      <w:tabs>
        <w:tab w:val="left" w:pos="480"/>
      </w:tabs>
      <w:suppressAutoHyphens w:val="0"/>
      <w:bidi w:val="0"/>
      <w:spacing w:before="0" w:after="0" w:line="240" w:lineRule="auto"/>
      <w:ind w:left="480" w:right="0" w:hanging="480"/>
      <w:jc w:val="both"/>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16"/>
      <w:szCs w:val="16"/>
      <w:u w:val="none" w:color="000000"/>
      <w:shd w:val="nil" w:color="auto" w:fill="auto"/>
      <w:vertAlign w:val="baseline"/>
      <w:lang w:val="de-DE"/>
      <w14:textFill>
        <w14:solidFill>
          <w14:srgbClr w14:val="000000"/>
        </w14:solidFill>
      </w14:textFill>
    </w:rPr>
  </w:style>
  <w:style w:type="paragraph" w:styleId="AGB (24) Text">
    <w:name w:val="AGB (24) Text"/>
    <w:next w:val="AGB (24) Text"/>
    <w:pPr>
      <w:keepNext w:val="0"/>
      <w:keepLines w:val="0"/>
      <w:pageBreakBefore w:val="0"/>
      <w:widowControl w:val="0"/>
      <w:shd w:val="clear" w:color="auto" w:fill="auto"/>
      <w:tabs>
        <w:tab w:val="left" w:pos="500"/>
      </w:tabs>
      <w:suppressAutoHyphens w:val="0"/>
      <w:bidi w:val="0"/>
      <w:spacing w:before="0" w:after="0" w:line="240" w:lineRule="auto"/>
      <w:ind w:left="48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de-DE"/>
      <w14:textFill>
        <w14:solidFill>
          <w14:srgbClr w14:val="000000"/>
        </w14:solidFill>
      </w14:textFill>
    </w:rPr>
  </w:style>
  <w:style w:type="paragraph" w:styleId="AGB (18) Text">
    <w:name w:val="AGB (18) Text"/>
    <w:next w:val="AGB (18) Text"/>
    <w:pPr>
      <w:keepNext w:val="0"/>
      <w:keepLines w:val="0"/>
      <w:pageBreakBefore w:val="0"/>
      <w:widowControl w:val="0"/>
      <w:shd w:val="clear" w:color="auto" w:fill="auto"/>
      <w:tabs>
        <w:tab w:val="left" w:pos="360"/>
      </w:tabs>
      <w:suppressAutoHyphens w:val="0"/>
      <w:bidi w:val="0"/>
      <w:spacing w:before="0" w:after="0" w:line="240" w:lineRule="auto"/>
      <w:ind w:left="36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de-DE"/>
      <w14:textFill>
        <w14:solidFill>
          <w14:srgbClr w14:val="000000"/>
        </w14:solidFill>
      </w14:textFill>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Design">
  <a:themeElements>
    <a:clrScheme name="Larissa-Design">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Design">
      <a:majorFont>
        <a:latin typeface="Helvetica Neue"/>
        <a:ea typeface="Helvetica Neue"/>
        <a:cs typeface="Helvetica Neue"/>
      </a:majorFont>
      <a:minorFont>
        <a:latin typeface="Helvetica Neue"/>
        <a:ea typeface="Helvetica Neue"/>
        <a:cs typeface="Helvetica Neue"/>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