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Fonts w:ascii="Arial Unicode MS" w:cs="Arial Unicode MS" w:eastAsia="Arial Unicode MS" w:hAnsi="Arial Unicode MS"/>
          <w:rtl w:val="0"/>
        </w:rPr>
        <w:t xml:space="preserve">エディタ制(仮称)について</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成果検討分科会 伊藤成朗</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April 21, 2025, 12:04 +0900</w:t>
      </w:r>
    </w:p>
    <w:bookmarkStart w:colFirst="0" w:colLast="0" w:name="4x7tgax7x5td" w:id="0"/>
    <w:bookmarkEnd w:id="0"/>
    <w:p w:rsidR="00000000" w:rsidDel="00000000" w:rsidP="00000000" w:rsidRDefault="00000000" w:rsidRPr="00000000" w14:paraId="00000004">
      <w:pPr>
        <w:pStyle w:val="Heading1"/>
        <w:rPr/>
      </w:pPr>
      <w:r w:rsidDel="00000000" w:rsidR="00000000" w:rsidRPr="00000000">
        <w:rPr>
          <w:rFonts w:ascii="Arial Unicode MS" w:cs="Arial Unicode MS" w:eastAsia="Arial Unicode MS" w:hAnsi="Arial Unicode MS"/>
          <w:rtl w:val="0"/>
        </w:rPr>
        <w:t xml:space="preserve">役割</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スケジュール管理</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対話の齟齬を減らす</w:t>
      </w:r>
    </w:p>
    <w:bookmarkStart w:colFirst="0" w:colLast="0" w:name="bxm5p1pwa6ru" w:id="1"/>
    <w:bookmarkEnd w:id="1"/>
    <w:p w:rsidR="00000000" w:rsidDel="00000000" w:rsidP="00000000" w:rsidRDefault="00000000" w:rsidRPr="00000000" w14:paraId="00000007">
      <w:pPr>
        <w:pStyle w:val="Heading1"/>
        <w:rPr/>
      </w:pPr>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年度内出版を実現すること</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成果の質や完成度を高めること</w:t>
      </w:r>
    </w:p>
    <w:p w:rsidR="00000000" w:rsidDel="00000000" w:rsidP="00000000" w:rsidRDefault="00000000" w:rsidRPr="00000000" w14:paraId="0000000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対話齟齬による時間損失を減らし、成果改善の時間を増やす</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こと</w:t>
      </w:r>
    </w:p>
    <w:p w:rsidR="00000000" w:rsidDel="00000000" w:rsidP="00000000" w:rsidRDefault="00000000" w:rsidRPr="00000000" w14:paraId="000000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校正担当者の負担を減らすこと</w:t>
      </w:r>
    </w:p>
    <w:bookmarkStart w:colFirst="0" w:colLast="0" w:name="f5a6btjnhsp9" w:id="2"/>
    <w:bookmarkEnd w:id="2"/>
    <w:p w:rsidR="00000000" w:rsidDel="00000000" w:rsidP="00000000" w:rsidRDefault="00000000" w:rsidRPr="00000000" w14:paraId="0000000C">
      <w:pPr>
        <w:pStyle w:val="Heading1"/>
        <w:rPr/>
      </w:pPr>
      <w:r w:rsidDel="00000000" w:rsidR="00000000" w:rsidRPr="00000000">
        <w:rPr>
          <w:rFonts w:ascii="Arial Unicode MS" w:cs="Arial Unicode MS" w:eastAsia="Arial Unicode MS" w:hAnsi="Arial Unicode MS"/>
          <w:rtl w:val="0"/>
        </w:rPr>
        <w:t xml:space="preserve">背景・動機</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担当者不在の体制</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座長が担当者</w:t>
      </w:r>
    </w:p>
    <w:p w:rsidR="00000000" w:rsidDel="00000000" w:rsidP="00000000" w:rsidRDefault="00000000" w:rsidRPr="00000000" w14:paraId="000000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多岐にわたる内容と多くの分量: 座長の能力を超える</w:t>
      </w:r>
    </w:p>
    <w:p w:rsidR="00000000" w:rsidDel="00000000" w:rsidP="00000000" w:rsidRDefault="00000000" w:rsidRPr="00000000" w14:paraId="000000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検討過程の生産性</w:t>
      </w:r>
      <w:r w:rsidDel="00000000" w:rsidR="00000000" w:rsidRPr="00000000">
        <w:rPr>
          <w:rtl w:val="0"/>
        </w:rPr>
        <w:t xml:space="preserve">を損ねるおそれ</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座長が替わると監理基準も</w:t>
      </w:r>
      <w:r w:rsidDel="00000000" w:rsidR="00000000" w:rsidRPr="00000000">
        <w:rPr>
          <w:rtl w:val="0"/>
        </w:rPr>
        <w:t xml:space="preserve">変わる</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時間を通じた公平性</w:t>
      </w:r>
      <w:r w:rsidDel="00000000" w:rsidR="00000000" w:rsidRPr="00000000">
        <w:rPr>
          <w:rtl w:val="0"/>
        </w:rPr>
        <w:t xml:space="preserve">を損なう</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可能性</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全員が全部を把握</w:t>
      </w:r>
    </w:p>
    <w:p w:rsidR="00000000" w:rsidDel="00000000" w:rsidP="00000000" w:rsidRDefault="00000000" w:rsidRPr="00000000" w14:paraId="0000001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意識が散漫</w:t>
      </w:r>
    </w:p>
    <w:p w:rsidR="00000000" w:rsidDel="00000000" w:rsidP="00000000" w:rsidRDefault="00000000" w:rsidRPr="00000000" w14:paraId="0000001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大過ないものは手分け</w:t>
      </w:r>
      <w:r w:rsidDel="00000000" w:rsidR="00000000" w:rsidRPr="00000000">
        <w:rPr>
          <w:rtl w:val="0"/>
        </w:rPr>
        <w:t xml:space="preserve">して作業</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課題ありを全員で考える</w:t>
      </w:r>
      <w:r w:rsidDel="00000000" w:rsidR="00000000" w:rsidRPr="00000000">
        <w:rPr>
          <w:rtl w:val="0"/>
        </w:rPr>
        <w:t xml:space="preserve">方が効率的</w:t>
      </w:r>
      <w:r w:rsidDel="00000000" w:rsidR="00000000" w:rsidRPr="00000000">
        <w:rPr>
          <w:rtl w:val="0"/>
        </w:rPr>
      </w:r>
    </w:p>
    <w:bookmarkStart w:colFirst="0" w:colLast="0" w:name="vpksygosjod7" w:id="3"/>
    <w:bookmarkEnd w:id="3"/>
    <w:p w:rsidR="00000000" w:rsidDel="00000000" w:rsidP="00000000" w:rsidRDefault="00000000" w:rsidRPr="00000000" w14:paraId="00000016">
      <w:pPr>
        <w:pStyle w:val="Heading1"/>
        <w:rPr/>
      </w:pPr>
      <w:r w:rsidDel="00000000" w:rsidR="00000000" w:rsidRPr="00000000">
        <w:rPr>
          <w:rFonts w:ascii="Arial Unicode MS" w:cs="Arial Unicode MS" w:eastAsia="Arial Unicode MS" w:hAnsi="Arial Unicode MS"/>
          <w:rtl w:val="0"/>
        </w:rPr>
        <w:t xml:space="preserve">エディタ(仮称)とは</w:t>
      </w:r>
    </w:p>
    <w:bookmarkStart w:colFirst="0" w:colLast="0" w:name="daj1emv2z53g" w:id="4"/>
    <w:bookmarkEnd w:id="4"/>
    <w:p w:rsidR="00000000" w:rsidDel="00000000" w:rsidP="00000000" w:rsidRDefault="00000000" w:rsidRPr="00000000" w14:paraId="00000017">
      <w:pPr>
        <w:pStyle w:val="Heading2"/>
        <w:rPr/>
      </w:pPr>
      <w:r w:rsidDel="00000000" w:rsidR="00000000" w:rsidRPr="00000000">
        <w:rPr>
          <w:rFonts w:ascii="Arial Unicode MS" w:cs="Arial Unicode MS" w:eastAsia="Arial Unicode MS" w:hAnsi="Arial Unicode MS"/>
          <w:rtl w:val="0"/>
        </w:rPr>
        <w:t xml:space="preserve">エディタがすべきこと</w:t>
      </w:r>
    </w:p>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検討者指摘と研究会対応の完・未了チェック</w:t>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研検間対話の円滑化、意見不一致のまとめ、検討者指摘と研究会対応の正当性監視、分科会への報告</w:t>
      </w:r>
    </w:p>
    <w:tbl>
      <w:tblPr>
        <w:tblStyle w:val="Table1"/>
        <w:tblW w:w="9340.0" w:type="dxa"/>
        <w:jc w:val="left"/>
        <w:tblInd w:w="19.999999999999982" w:type="dxa"/>
        <w:tblBorders>
          <w:left w:color="0758e5" w:space="0" w:sz="24" w:val="single"/>
        </w:tblBorders>
        <w:tblLayout w:type="fixed"/>
        <w:tblLook w:val="0000"/>
      </w:tblPr>
      <w:tblGrid>
        <w:gridCol w:w="9340"/>
        <w:tblGridChange w:id="0">
          <w:tblGrid>
            <w:gridCol w:w="9340"/>
          </w:tblGrid>
        </w:tblGridChange>
      </w:tblGrid>
      <w:tr>
        <w:trPr>
          <w:cantSplit w:val="1"/>
          <w:tblHeader w:val="0"/>
        </w:trPr>
        <w:tc>
          <w:tcPr>
            <w:tcMar>
              <w:left w:w="144.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4" w:before="1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対話を円滑にするためにエディタができること</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明確化: 検討者の指摘事項、著者の修正事項、何をどのように変更すべきか/したか、なぜか</w:t>
            </w:r>
          </w:p>
          <w:p w:rsidR="00000000" w:rsidDel="00000000" w:rsidP="00000000" w:rsidRDefault="00000000" w:rsidRPr="00000000" w14:paraId="000000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履歴の維持: 原則的に追加の指摘を認めない、(指摘対応以外も含め)論旨に関わる内容修正を明記させる</w:t>
            </w:r>
          </w:p>
          <w:p w:rsidR="00000000" w:rsidDel="00000000" w:rsidP="00000000" w:rsidRDefault="00000000" w:rsidRPr="00000000" w14:paraId="000000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検討過程で表現の穏当さの堅持</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hyperlink r:id="rId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事故によって自分の名前で公開されたときにも困らない表現や論調</w:t>
              </w:r>
            </w:hyperlink>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tbl>
      <w:tblPr>
        <w:tblStyle w:val="Table2"/>
        <w:tblW w:w="9340.0" w:type="dxa"/>
        <w:jc w:val="left"/>
        <w:tblInd w:w="19.999999999999982" w:type="dxa"/>
        <w:tblBorders>
          <w:left w:color="0758e5" w:space="0" w:sz="24" w:val="single"/>
        </w:tblBorders>
        <w:tblLayout w:type="fixed"/>
        <w:tblLook w:val="0000"/>
      </w:tblPr>
      <w:tblGrid>
        <w:gridCol w:w="9340"/>
        <w:tblGridChange w:id="0">
          <w:tblGrid>
            <w:gridCol w:w="9340"/>
          </w:tblGrid>
        </w:tblGridChange>
      </w:tblGrid>
      <w:tr>
        <w:trPr>
          <w:cantSplit w:val="1"/>
          <w:tblHeader w:val="0"/>
        </w:trPr>
        <w:tc>
          <w:tcPr>
            <w:tcMar>
              <w:left w:w="144.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4" w:before="1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正当性監視</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考察対象の尊重: 検討者は「XではなくYを問うべきでは」など、新たな問いを立てることを要求してはいけない、提示された考察に応えるべき</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採否の論拠</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新奇性</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証拠や議論の質</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社会への貢献</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検討者の「学派」(意見・見方)との一致で決めない</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(主に著者による)相互に矛盾する結果の消去</w:t>
            </w:r>
          </w:p>
        </w:tc>
      </w:tr>
    </w:tbl>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検討完了日変更への関与</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オプショナル: 検討者2名指摘の簡潔なまとめ(大きな項目提示のみ)</w:t>
      </w:r>
    </w:p>
    <w:tbl>
      <w:tblPr>
        <w:tblStyle w:val="Table3"/>
        <w:tblW w:w="9340.0" w:type="dxa"/>
        <w:jc w:val="left"/>
        <w:tblInd w:w="19.999999999999982" w:type="dxa"/>
        <w:tblBorders>
          <w:left w:color="0758e5" w:space="0" w:sz="24" w:val="single"/>
        </w:tblBorders>
        <w:tblLayout w:type="fixed"/>
        <w:tblLook w:val="0000"/>
      </w:tblPr>
      <w:tblGrid>
        <w:gridCol w:w="9340"/>
        <w:tblGridChange w:id="0">
          <w:tblGrid>
            <w:gridCol w:w="9340"/>
          </w:tblGrid>
        </w:tblGridChange>
      </w:tblGrid>
      <w:tr>
        <w:trPr>
          <w:cantSplit w:val="1"/>
          <w:tblHeader w:val="0"/>
        </w:trPr>
        <w:tc>
          <w:tcPr>
            <w:tcMar>
              <w:left w:w="144.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4" w:before="1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まとめ例</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例1</w:t>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推計において効果多様性を検討すること</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母集団を明示し外的妥当性を議論すること</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欠落変数を考慮したplacebo testを検討すること</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(以下略)</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例2</w:t>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総論での枠組み提示が欠けていること</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一部章(3、5章)での完成度を高めること</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(以下略)</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「まとめ」ならば検討者に求める方が良いかも?←今回は時すでに遅し</w:t>
            </w:r>
            <w:r w:rsidDel="00000000" w:rsidR="00000000" w:rsidRPr="00000000">
              <w:rPr>
                <w:rFonts w:ascii="Aptos" w:cs="Aptos" w:eastAsia="Aptos" w:hAnsi="Aptos"/>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「まとめ」を積み重ねると内部出版物に求められる条件が明らかになっていくかも?</w:t>
            </w:r>
          </w:p>
        </w:tc>
      </w:tr>
    </w:tbl>
    <w:bookmarkStart w:colFirst="0" w:colLast="0" w:name="1iqte1limymy" w:id="5"/>
    <w:bookmarkEnd w:id="5"/>
    <w:p w:rsidR="00000000" w:rsidDel="00000000" w:rsidP="00000000" w:rsidRDefault="00000000" w:rsidRPr="00000000" w14:paraId="00000036">
      <w:pPr>
        <w:pStyle w:val="Heading2"/>
        <w:rPr/>
      </w:pPr>
      <w:r w:rsidDel="00000000" w:rsidR="00000000" w:rsidRPr="00000000">
        <w:rPr>
          <w:rFonts w:ascii="Arial Unicode MS" w:cs="Arial Unicode MS" w:eastAsia="Arial Unicode MS" w:hAnsi="Arial Unicode MS"/>
          <w:rtl w:val="0"/>
        </w:rPr>
        <w:t xml:space="preserve">エディタがすべきではないこと</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成果検討そのもの、出版可否の判断</w:t>
      </w:r>
      <w:r w:rsidDel="00000000" w:rsidR="00000000" w:rsidRPr="00000000">
        <w:rPr>
          <w:rFonts w:ascii="Aptos" w:cs="Aptos" w:eastAsia="Aptos" w:hAnsi="Aptos"/>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エディタは検討者を代替しない</w:t>
      </w:r>
      <w:r w:rsidDel="00000000" w:rsidR="00000000" w:rsidRPr="00000000">
        <w:rPr>
          <w:rFonts w:ascii="Aptos" w:cs="Aptos" w:eastAsia="Aptos" w:hAnsi="Aptos"/>
          <w:b w:val="0"/>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それとも、第3査読者が必要になったときのみ許容するか=エディタが第3査読者になる</w:t>
      </w:r>
      <w:r w:rsidDel="00000000" w:rsidR="00000000" w:rsidRPr="00000000">
        <w:rPr>
          <w:rFonts w:ascii="Aptos" w:cs="Aptos" w:eastAsia="Aptos" w:hAnsi="Aptos"/>
          <w:b w:val="0"/>
          <w:i w:val="0"/>
          <w:smallCaps w:val="0"/>
          <w:strike w:val="0"/>
          <w:color w:val="000000"/>
          <w:sz w:val="24"/>
          <w:szCs w:val="24"/>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研検間の意見不一致の強引な解消</w:t>
      </w:r>
    </w:p>
    <w:p w:rsidR="00000000" w:rsidDel="00000000" w:rsidP="00000000" w:rsidRDefault="00000000" w:rsidRPr="00000000" w14:paraId="0000003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不一致は成果公開後に議論しても良い</w:t>
      </w:r>
    </w:p>
    <w:p w:rsidR="00000000" w:rsidDel="00000000" w:rsidP="00000000" w:rsidRDefault="00000000" w:rsidRPr="00000000" w14:paraId="0000003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成果を歪めてしまう可能性、分科会に諮る方が安全</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新年度の成果検討体制は前年度2月中(第1稿提出時)に組む方が望ましい </w:t>
      </w:r>
    </w:p>
  </w:footnote>
  <w:footnote w:id="1">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ジャーナル・エディタとの最大の相違点 </w:t>
      </w:r>
    </w:p>
  </w:footnote>
  <w:footnote w:id="2">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成果検討分科会委員(研究企画委員)としてコメント・質問をすることは可 </w:t>
      </w:r>
    </w:p>
  </w:footnote>
  <w:footnote w:id="3">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分科会委員として伊藤が第3査読者になった経験あり(座長、企画課長からの依頼)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0.0" w:type="dxa"/>
        <w:bottom w:w="0.0" w:type="dxa"/>
        <w:right w:w="0.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0.0" w:type="dxa"/>
        <w:bottom w:w="0.0" w:type="dxa"/>
        <w:right w:w="0.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cartan.github.io/teaching/how-to-critique#point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uthors">
    <vt:lpwstr>authors</vt:lpwstr>
  </property>
  <property fmtid="{D5CDD505-2E9C-101B-9397-08002B2CF9AE}" pid="3" name="biblio-config">
    <vt:lpwstr>True</vt:lpwstr>
  </property>
  <property fmtid="{D5CDD505-2E9C-101B-9397-08002B2CF9AE}" pid="4" name="bibliography">
    <vt:lpwstr>../seiro.bib</vt:lpwstr>
  </property>
  <property fmtid="{D5CDD505-2E9C-101B-9397-08002B2CF9AE}" pid="5" name="by-author">
    <vt:lpwstr>by-author</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April 21, 2025, 12:04 +0900</vt:lpwstr>
  </property>
  <property fmtid="{D5CDD505-2E9C-101B-9397-08002B2CF9AE}" pid="10" name="date-format">
    <vt:lpwstr>MMMM DD, YYYY, HH:MM ZZ</vt:lpwstr>
  </property>
  <property fmtid="{D5CDD505-2E9C-101B-9397-08002B2CF9AE}" pid="11" name="execute">
    <vt:lpwstr>execute</vt:lpwstr>
  </property>
  <property fmtid="{D5CDD505-2E9C-101B-9397-08002B2CF9AE}" pid="12" name="header-includes">
    <vt:lpwstr>header-includes</vt:lpwstr>
  </property>
  <property fmtid="{D5CDD505-2E9C-101B-9397-08002B2CF9AE}" pid="13" name="include-after">
    <vt:lpwstr>include-after</vt:lpwstr>
  </property>
  <property fmtid="{D5CDD505-2E9C-101B-9397-08002B2CF9AE}" pid="14" name="include-before">
    <vt:lpwstr>include-before</vt:lpwstr>
  </property>
  <property fmtid="{D5CDD505-2E9C-101B-9397-08002B2CF9AE}" pid="15" name="labels">
    <vt:lpwstr>labels</vt:lpwstr>
  </property>
  <property fmtid="{D5CDD505-2E9C-101B-9397-08002B2CF9AE}" pid="16" name="link-citations">
    <vt:lpwstr>True</vt:lpwstr>
  </property>
  <property fmtid="{D5CDD505-2E9C-101B-9397-08002B2CF9AE}" pid="17" name="toc-title">
    <vt:lpwstr>Table of contents</vt:lpwstr>
  </property>
</Properties>
</file>